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B5FE0" w14:textId="77777777" w:rsidR="00512B92" w:rsidRPr="006448F8" w:rsidRDefault="00512B92" w:rsidP="00512B92">
      <w:pPr>
        <w:spacing w:line="276" w:lineRule="auto"/>
        <w:rPr>
          <w:rFonts w:eastAsiaTheme="minorEastAsia" w:cs="Times New Roman" w:hint="eastAsia"/>
          <w:b/>
          <w:sz w:val="20"/>
          <w:szCs w:val="20"/>
          <w:lang w:eastAsia="zh-CN"/>
        </w:rPr>
      </w:pPr>
      <w:r w:rsidRPr="00C26669">
        <w:rPr>
          <w:rFonts w:eastAsia="Helvetica" w:cs="Times New Roman"/>
          <w:b/>
          <w:sz w:val="20"/>
          <w:szCs w:val="20"/>
        </w:rPr>
        <w:t xml:space="preserve">Supplementary </w:t>
      </w:r>
      <w:r>
        <w:rPr>
          <w:rFonts w:eastAsiaTheme="minorEastAsia" w:cs="Times New Roman" w:hint="eastAsia"/>
          <w:b/>
          <w:sz w:val="20"/>
          <w:szCs w:val="20"/>
          <w:lang w:eastAsia="zh-CN"/>
        </w:rPr>
        <w:t xml:space="preserve">Material S2. </w:t>
      </w:r>
      <w:r w:rsidRPr="00C26669">
        <w:rPr>
          <w:rFonts w:eastAsia="Helvetica" w:cs="Times New Roman"/>
          <w:b/>
          <w:sz w:val="20"/>
          <w:szCs w:val="20"/>
        </w:rPr>
        <w:t xml:space="preserve">Supplementary </w:t>
      </w:r>
      <w:r>
        <w:rPr>
          <w:rFonts w:eastAsiaTheme="minorEastAsia" w:cs="Times New Roman" w:hint="eastAsia"/>
          <w:b/>
          <w:sz w:val="20"/>
          <w:szCs w:val="20"/>
          <w:lang w:eastAsia="zh-CN"/>
        </w:rPr>
        <w:t>M</w:t>
      </w:r>
      <w:r w:rsidRPr="00C26669">
        <w:rPr>
          <w:rFonts w:eastAsia="Helvetica" w:cs="Times New Roman"/>
          <w:b/>
          <w:sz w:val="20"/>
          <w:szCs w:val="20"/>
        </w:rPr>
        <w:t>ethods</w:t>
      </w:r>
      <w:r>
        <w:rPr>
          <w:rFonts w:eastAsiaTheme="minorEastAsia" w:cs="Times New Roman" w:hint="eastAsia"/>
          <w:b/>
          <w:sz w:val="20"/>
          <w:szCs w:val="20"/>
          <w:lang w:eastAsia="zh-CN"/>
        </w:rPr>
        <w:t>.</w:t>
      </w:r>
    </w:p>
    <w:p w14:paraId="1E19FB54" w14:textId="77777777" w:rsidR="00512B92" w:rsidRPr="00C26669" w:rsidRDefault="00512B92" w:rsidP="00512B92">
      <w:pPr>
        <w:spacing w:line="276" w:lineRule="auto"/>
        <w:rPr>
          <w:rFonts w:eastAsia="Helvetica" w:cs="Times New Roman"/>
          <w:sz w:val="20"/>
          <w:szCs w:val="20"/>
          <w:u w:val="single"/>
        </w:rPr>
      </w:pPr>
      <w:r w:rsidRPr="00C26669">
        <w:rPr>
          <w:rFonts w:eastAsia="Helvetica" w:cs="Times New Roman"/>
          <w:sz w:val="20"/>
          <w:szCs w:val="20"/>
          <w:u w:val="single"/>
        </w:rPr>
        <w:t>ICD-9 Codes for Sepsis:</w:t>
      </w:r>
    </w:p>
    <w:p w14:paraId="65CB8F05" w14:textId="77777777" w:rsidR="00512B92" w:rsidRPr="00C26669" w:rsidRDefault="00512B92" w:rsidP="00512B92">
      <w:pPr>
        <w:pStyle w:val="ListParagraph"/>
        <w:numPr>
          <w:ilvl w:val="0"/>
          <w:numId w:val="1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ICD-9 785.52 - Septic shock</w:t>
      </w:r>
    </w:p>
    <w:p w14:paraId="4D3A93EC" w14:textId="77777777" w:rsidR="00512B92" w:rsidRPr="00C26669" w:rsidRDefault="00512B92" w:rsidP="00512B92">
      <w:pPr>
        <w:pStyle w:val="ListParagraph"/>
        <w:numPr>
          <w:ilvl w:val="0"/>
          <w:numId w:val="1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 xml:space="preserve">ICD-9 995.91 - Sepsis </w:t>
      </w:r>
    </w:p>
    <w:p w14:paraId="5B49AE28" w14:textId="77777777" w:rsidR="00512B92" w:rsidRPr="00C26669" w:rsidRDefault="00512B92" w:rsidP="00512B92">
      <w:pPr>
        <w:pStyle w:val="ListParagraph"/>
        <w:numPr>
          <w:ilvl w:val="0"/>
          <w:numId w:val="1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ICD-9 995.92 - Severe sepsis</w:t>
      </w:r>
    </w:p>
    <w:p w14:paraId="34AB242D" w14:textId="77777777" w:rsidR="00512B92" w:rsidRPr="00C26669" w:rsidRDefault="00512B92" w:rsidP="00512B92">
      <w:pPr>
        <w:pStyle w:val="ListParagraph"/>
        <w:numPr>
          <w:ilvl w:val="0"/>
          <w:numId w:val="1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ICD-9 038x - Septicemia</w:t>
      </w:r>
    </w:p>
    <w:p w14:paraId="24979E8D" w14:textId="77777777" w:rsidR="00512B92" w:rsidRPr="00C26669" w:rsidRDefault="00512B92" w:rsidP="00512B92">
      <w:pPr>
        <w:spacing w:line="276" w:lineRule="auto"/>
        <w:rPr>
          <w:rFonts w:eastAsia="Helvetica" w:cs="Times New Roman"/>
          <w:sz w:val="20"/>
          <w:szCs w:val="20"/>
          <w:u w:val="single"/>
        </w:rPr>
      </w:pPr>
      <w:r w:rsidRPr="00C26669">
        <w:rPr>
          <w:rFonts w:eastAsia="Helvetica" w:cs="Times New Roman"/>
          <w:sz w:val="20"/>
          <w:szCs w:val="20"/>
          <w:u w:val="single"/>
        </w:rPr>
        <w:t>ICD-10 Codes for Sepsis</w:t>
      </w:r>
    </w:p>
    <w:p w14:paraId="67AA56A5" w14:textId="77777777" w:rsidR="00512B92" w:rsidRPr="00C26669" w:rsidRDefault="00512B92" w:rsidP="00512B92">
      <w:pPr>
        <w:pStyle w:val="ListParagraph"/>
        <w:numPr>
          <w:ilvl w:val="0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ICD-10 R65 - SIRS of infectious origin without organ failure</w:t>
      </w:r>
    </w:p>
    <w:p w14:paraId="0CCAE677" w14:textId="77777777" w:rsidR="00512B92" w:rsidRPr="00C26669" w:rsidRDefault="00512B92" w:rsidP="00512B92">
      <w:pPr>
        <w:pStyle w:val="ListParagraph"/>
        <w:numPr>
          <w:ilvl w:val="0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ICD-10 R65.21 - Severe sepsis with septic shock</w:t>
      </w:r>
    </w:p>
    <w:p w14:paraId="5EF813A2" w14:textId="77777777" w:rsidR="00512B92" w:rsidRPr="00C26669" w:rsidRDefault="00512B92" w:rsidP="00512B92">
      <w:pPr>
        <w:pStyle w:val="ListParagraph"/>
        <w:numPr>
          <w:ilvl w:val="0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ICD-10 A40.xx - Streptococcal sepsis</w:t>
      </w:r>
    </w:p>
    <w:p w14:paraId="6E1614BA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A40.0 Sepsis due to streptococcus, group A</w:t>
      </w:r>
    </w:p>
    <w:p w14:paraId="60260C78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A40.1 Sepsis due to streptococcus, group B</w:t>
      </w:r>
    </w:p>
    <w:p w14:paraId="2EB93CD3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A40.3 Sepsis due to Streptococcus pneumoniae (This may not be relevant to our study)</w:t>
      </w:r>
    </w:p>
    <w:p w14:paraId="135F2D57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A40.8 Other streptococcal sepsis</w:t>
      </w:r>
    </w:p>
    <w:p w14:paraId="455B2F68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A40.9 Streptococcal sepsis, unspecified</w:t>
      </w:r>
    </w:p>
    <w:p w14:paraId="56368996" w14:textId="77777777" w:rsidR="00512B92" w:rsidRPr="00C26669" w:rsidRDefault="00512B92" w:rsidP="00512B92">
      <w:pPr>
        <w:pStyle w:val="ListParagraph"/>
        <w:numPr>
          <w:ilvl w:val="0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ICD-10 A41.xx - Other sepsis</w:t>
      </w:r>
    </w:p>
    <w:p w14:paraId="05493369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A41.01 Sepsis due to MSSA</w:t>
      </w:r>
    </w:p>
    <w:p w14:paraId="6445F68B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 xml:space="preserve">A41.02 Sepsis due to MRSA </w:t>
      </w:r>
    </w:p>
    <w:p w14:paraId="6B102390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 xml:space="preserve">A41.1 Sepsis due to </w:t>
      </w:r>
      <w:proofErr w:type="gramStart"/>
      <w:r w:rsidRPr="00C26669">
        <w:rPr>
          <w:rFonts w:eastAsia="Helvetica" w:cs="Times New Roman"/>
          <w:sz w:val="20"/>
          <w:szCs w:val="20"/>
        </w:rPr>
        <w:t>other</w:t>
      </w:r>
      <w:proofErr w:type="gramEnd"/>
      <w:r w:rsidRPr="00C26669">
        <w:rPr>
          <w:rFonts w:eastAsia="Helvetica" w:cs="Times New Roman"/>
          <w:sz w:val="20"/>
          <w:szCs w:val="20"/>
        </w:rPr>
        <w:t xml:space="preserve"> specified staphylococcus</w:t>
      </w:r>
    </w:p>
    <w:p w14:paraId="653128D2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A41.2 Sepsis due to unspecified staphylococcus</w:t>
      </w:r>
    </w:p>
    <w:p w14:paraId="29F7F481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A41.3 Sepsis due to Hemophilus influenzae</w:t>
      </w:r>
    </w:p>
    <w:p w14:paraId="286BC824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A41.4 Sepsis due to anaerobes</w:t>
      </w:r>
    </w:p>
    <w:p w14:paraId="49E9C74C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A41.5 Sepsis due to other Gram-negative organisms</w:t>
      </w:r>
    </w:p>
    <w:p w14:paraId="288F8D9F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A41.50 Gram-negative sepsis, unspecified</w:t>
      </w:r>
    </w:p>
    <w:p w14:paraId="2638CC87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 xml:space="preserve">A41.51 Sepsis due to Escherichia coli </w:t>
      </w:r>
    </w:p>
    <w:p w14:paraId="6C0B209F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A41.52 Sepsis due to Pseudomonas</w:t>
      </w:r>
    </w:p>
    <w:p w14:paraId="01EF5BD7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A41.53 Sepsis due to Serratia</w:t>
      </w:r>
    </w:p>
    <w:p w14:paraId="56A3061E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A41.54 Sepsis due to Acinetobacter baumannii</w:t>
      </w:r>
    </w:p>
    <w:p w14:paraId="472EA3E3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A41.59 Other Gram-negative sepsis</w:t>
      </w:r>
    </w:p>
    <w:p w14:paraId="63521706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A41.8 Other specified sepsis</w:t>
      </w:r>
    </w:p>
    <w:p w14:paraId="5F4A4008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A41.81 Sepsis due to Enterococcus</w:t>
      </w:r>
    </w:p>
    <w:p w14:paraId="3E87609A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A41.89 Other specified sepsis</w:t>
      </w:r>
    </w:p>
    <w:p w14:paraId="6A91CAC9" w14:textId="77777777" w:rsidR="00512B92" w:rsidRPr="00C26669" w:rsidRDefault="00512B92" w:rsidP="00512B92">
      <w:pPr>
        <w:pStyle w:val="ListParagraph"/>
        <w:numPr>
          <w:ilvl w:val="1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A41.9 Sepsis, unspecified organism</w:t>
      </w:r>
    </w:p>
    <w:p w14:paraId="761D6EDD" w14:textId="77777777" w:rsidR="00512B92" w:rsidRPr="00C26669" w:rsidRDefault="00512B92" w:rsidP="00512B92">
      <w:pPr>
        <w:pStyle w:val="ListParagraph"/>
        <w:numPr>
          <w:ilvl w:val="0"/>
          <w:numId w:val="2"/>
        </w:numPr>
        <w:spacing w:line="276" w:lineRule="auto"/>
        <w:rPr>
          <w:rFonts w:eastAsia="Helvetica" w:cs="Times New Roman"/>
          <w:sz w:val="20"/>
          <w:szCs w:val="20"/>
        </w:rPr>
      </w:pPr>
      <w:r w:rsidRPr="00C26669">
        <w:rPr>
          <w:rFonts w:eastAsia="Helvetica" w:cs="Times New Roman"/>
          <w:sz w:val="20"/>
          <w:szCs w:val="20"/>
        </w:rPr>
        <w:t>ICD-10 B37.7 - Candidal sepsis</w:t>
      </w:r>
    </w:p>
    <w:p w14:paraId="18830C04" w14:textId="6232F910" w:rsidR="008D3F58" w:rsidRDefault="00512B92" w:rsidP="00512B92">
      <w:r w:rsidRPr="00C26669">
        <w:rPr>
          <w:rFonts w:eastAsia="Helvetica" w:cs="Times New Roman"/>
          <w:sz w:val="20"/>
          <w:szCs w:val="20"/>
        </w:rPr>
        <w:t>ICD-10 T81.44 - Sepsis following a procedure</w:t>
      </w:r>
    </w:p>
    <w:sectPr w:rsidR="008D3F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69837" w14:textId="77777777" w:rsidR="00552070" w:rsidRDefault="00552070" w:rsidP="00512B92">
      <w:r>
        <w:separator/>
      </w:r>
    </w:p>
  </w:endnote>
  <w:endnote w:type="continuationSeparator" w:id="0">
    <w:p w14:paraId="6D805715" w14:textId="77777777" w:rsidR="00552070" w:rsidRDefault="00552070" w:rsidP="0051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63A12" w14:textId="77777777" w:rsidR="00552070" w:rsidRDefault="00552070" w:rsidP="00512B92">
      <w:r>
        <w:separator/>
      </w:r>
    </w:p>
  </w:footnote>
  <w:footnote w:type="continuationSeparator" w:id="0">
    <w:p w14:paraId="48CA976A" w14:textId="77777777" w:rsidR="00552070" w:rsidRDefault="00552070" w:rsidP="00512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643A1"/>
    <w:multiLevelType w:val="hybridMultilevel"/>
    <w:tmpl w:val="8F681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A66E31"/>
    <w:multiLevelType w:val="hybridMultilevel"/>
    <w:tmpl w:val="5AA4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558147">
    <w:abstractNumId w:val="1"/>
  </w:num>
  <w:num w:numId="2" w16cid:durableId="62180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AB6"/>
    <w:rsid w:val="00512B92"/>
    <w:rsid w:val="00552070"/>
    <w:rsid w:val="006F5AB6"/>
    <w:rsid w:val="008D3F58"/>
    <w:rsid w:val="00F3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89260B6-58D2-4E85-B99F-8909B503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B92"/>
    <w:rPr>
      <w:rFonts w:ascii="Times New Roman" w:eastAsiaTheme="minorHAnsi" w:hAnsi="Times New Roman" w:cs="Times New Roman (Body CS)"/>
      <w:kern w:val="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A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A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A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5A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5A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5A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5A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5A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5A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A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5A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5A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5AB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5AB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5A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5A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5A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5A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5A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A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AB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5A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5A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A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5A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5A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5A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A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5AB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12B9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B92"/>
  </w:style>
  <w:style w:type="paragraph" w:styleId="Footer">
    <w:name w:val="footer"/>
    <w:basedOn w:val="Normal"/>
    <w:link w:val="FooterChar"/>
    <w:uiPriority w:val="99"/>
    <w:unhideWhenUsed/>
    <w:rsid w:val="00512B9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Jeffery Hsu</dc:creator>
  <cp:keywords/>
  <dc:description/>
  <cp:lastModifiedBy>Jeffery Hsu</cp:lastModifiedBy>
  <cp:revision>2</cp:revision>
  <dcterms:created xsi:type="dcterms:W3CDTF">2026-01-16T03:58:00Z</dcterms:created>
  <dcterms:modified xsi:type="dcterms:W3CDTF">2026-01-16T03:58:00Z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70d216f3-6545-4152-878a-fbae6e840189</vt:lpwstr>
  </property>
</Properties>
</file>