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A8B95" w14:textId="41552B30" w:rsidR="00101DE1" w:rsidRPr="00C0438F" w:rsidRDefault="00101DE1" w:rsidP="00C0438F">
      <w:pPr>
        <w:pStyle w:val="Heading1"/>
        <w:spacing w:line="240" w:lineRule="auto"/>
        <w:jc w:val="both"/>
        <w:rPr>
          <w:rFonts w:ascii="Times New Roman" w:hAnsi="Times New Roman" w:cs="Times New Roman"/>
          <w:b/>
          <w:bCs/>
          <w:sz w:val="24"/>
          <w:szCs w:val="24"/>
        </w:rPr>
      </w:pPr>
      <w:r w:rsidRPr="00C0438F">
        <w:rPr>
          <w:rFonts w:ascii="Times New Roman" w:hAnsi="Times New Roman" w:cs="Times New Roman"/>
          <w:b/>
          <w:bCs/>
          <w:sz w:val="24"/>
          <w:szCs w:val="24"/>
        </w:rPr>
        <w:t>SUPPLEMENTRY FILE</w:t>
      </w:r>
    </w:p>
    <w:p w14:paraId="29F5F61E" w14:textId="5A7BD8F9" w:rsidR="00101DE1" w:rsidRPr="00C0438F" w:rsidRDefault="00101DE1" w:rsidP="00C0438F">
      <w:pPr>
        <w:pStyle w:val="Heading1"/>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w:t>
      </w:r>
      <w:r w:rsidRPr="00C0438F">
        <w:rPr>
          <w:rFonts w:ascii="Times New Roman" w:hAnsi="Times New Roman" w:cs="Times New Roman"/>
          <w:sz w:val="24"/>
          <w:szCs w:val="24"/>
        </w:rPr>
        <w:t>.2 Methodology</w:t>
      </w:r>
    </w:p>
    <w:p w14:paraId="512C630E"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This review was conducted following the Preferred Reporting Items for Systematic Reviews and Meta-Analyses (PRISMA 2020) guidelines to ensure transparency, reproducibility, and methodological rigor. The adopted methodology consists of research objective formulation, literature identification, study screening, eligibility assessment, quality evaluation, and narrative synthesis.</w:t>
      </w:r>
    </w:p>
    <w:p w14:paraId="2EE0FAB6" w14:textId="77777777"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1.2.1 Research Questions</w:t>
      </w:r>
    </w:p>
    <w:p w14:paraId="07FEDDCE"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This survey investigates the emerging convergence of artificial intelligence (AI), post-quantum cryptography (PQC), quantum key distribution (QKD), and quantum-resilient communication protocols. The review addresses the following research questions:</w:t>
      </w:r>
    </w:p>
    <w:p w14:paraId="578FD877" w14:textId="77777777" w:rsidR="00C0438F" w:rsidRPr="00C0438F" w:rsidRDefault="00C0438F" w:rsidP="00C0438F">
      <w:pPr>
        <w:spacing w:line="240" w:lineRule="auto"/>
        <w:jc w:val="both"/>
        <w:rPr>
          <w:rFonts w:ascii="Times New Roman" w:hAnsi="Times New Roman" w:cs="Times New Roman"/>
        </w:rPr>
      </w:pPr>
      <w:r w:rsidRPr="00251237">
        <w:rPr>
          <w:rFonts w:ascii="Times New Roman" w:hAnsi="Times New Roman" w:cs="Times New Roman"/>
          <w:u w:val="single"/>
        </w:rPr>
        <w:t>RQ1</w:t>
      </w:r>
      <w:r w:rsidRPr="00C0438F">
        <w:rPr>
          <w:rFonts w:ascii="Times New Roman" w:hAnsi="Times New Roman" w:cs="Times New Roman"/>
        </w:rPr>
        <w:t>: How is AI being utilized to enhance the performance, security, and automation of modern communication networks?</w:t>
      </w:r>
    </w:p>
    <w:p w14:paraId="447022A6" w14:textId="77777777" w:rsidR="00C0438F" w:rsidRPr="00C0438F" w:rsidRDefault="00C0438F" w:rsidP="00C0438F">
      <w:pPr>
        <w:spacing w:line="240" w:lineRule="auto"/>
        <w:jc w:val="both"/>
        <w:rPr>
          <w:rFonts w:ascii="Times New Roman" w:hAnsi="Times New Roman" w:cs="Times New Roman"/>
        </w:rPr>
      </w:pPr>
      <w:r w:rsidRPr="00251237">
        <w:rPr>
          <w:rFonts w:ascii="Times New Roman" w:hAnsi="Times New Roman" w:cs="Times New Roman"/>
          <w:u w:val="single"/>
        </w:rPr>
        <w:t>RQ2:</w:t>
      </w:r>
      <w:r w:rsidRPr="00C0438F">
        <w:rPr>
          <w:rFonts w:ascii="Times New Roman" w:hAnsi="Times New Roman" w:cs="Times New Roman"/>
        </w:rPr>
        <w:t xml:space="preserve"> What post-quantum cryptographic mechanisms are most suitable for securing future network protocols?</w:t>
      </w:r>
    </w:p>
    <w:p w14:paraId="1CEE16D8" w14:textId="1DDDFF2A" w:rsidR="00C0438F" w:rsidRPr="00C0438F" w:rsidRDefault="00C0438F" w:rsidP="00C0438F">
      <w:pPr>
        <w:spacing w:line="240" w:lineRule="auto"/>
        <w:jc w:val="both"/>
        <w:rPr>
          <w:rFonts w:ascii="Times New Roman" w:hAnsi="Times New Roman" w:cs="Times New Roman"/>
        </w:rPr>
      </w:pPr>
      <w:r w:rsidRPr="00251237">
        <w:rPr>
          <w:rFonts w:ascii="Times New Roman" w:hAnsi="Times New Roman" w:cs="Times New Roman"/>
          <w:u w:val="single"/>
        </w:rPr>
        <w:t>RQ3:</w:t>
      </w:r>
      <w:r w:rsidRPr="00C0438F">
        <w:rPr>
          <w:rFonts w:ascii="Times New Roman" w:hAnsi="Times New Roman" w:cs="Times New Roman"/>
        </w:rPr>
        <w:t xml:space="preserve"> What </w:t>
      </w:r>
      <w:r w:rsidRPr="00C0438F">
        <w:rPr>
          <w:rFonts w:ascii="Times New Roman" w:hAnsi="Times New Roman" w:cs="Times New Roman"/>
        </w:rPr>
        <w:t>roles</w:t>
      </w:r>
      <w:r w:rsidRPr="00C0438F">
        <w:rPr>
          <w:rFonts w:ascii="Times New Roman" w:hAnsi="Times New Roman" w:cs="Times New Roman"/>
        </w:rPr>
        <w:t xml:space="preserve"> do quantum communication technologies, particularly QKD, play in next-generation secure networking infrastructures?</w:t>
      </w:r>
    </w:p>
    <w:p w14:paraId="74EF1C74" w14:textId="77777777" w:rsidR="00C0438F" w:rsidRPr="00C0438F" w:rsidRDefault="00C0438F" w:rsidP="00C0438F">
      <w:pPr>
        <w:spacing w:line="240" w:lineRule="auto"/>
        <w:jc w:val="both"/>
        <w:rPr>
          <w:rFonts w:ascii="Times New Roman" w:hAnsi="Times New Roman" w:cs="Times New Roman"/>
        </w:rPr>
      </w:pPr>
      <w:r w:rsidRPr="00251237">
        <w:rPr>
          <w:rFonts w:ascii="Times New Roman" w:hAnsi="Times New Roman" w:cs="Times New Roman"/>
          <w:u w:val="single"/>
        </w:rPr>
        <w:t>RQ4:</w:t>
      </w:r>
      <w:r w:rsidRPr="00C0438F">
        <w:rPr>
          <w:rFonts w:ascii="Times New Roman" w:hAnsi="Times New Roman" w:cs="Times New Roman"/>
        </w:rPr>
        <w:t xml:space="preserve"> How can AI-driven networking and quantum-safe security mechanisms be integrated to support autonomous and resilient communication systems?</w:t>
      </w:r>
    </w:p>
    <w:p w14:paraId="142392FE" w14:textId="77777777" w:rsidR="00C0438F" w:rsidRPr="00C0438F" w:rsidRDefault="00C0438F" w:rsidP="00C0438F">
      <w:pPr>
        <w:spacing w:line="240" w:lineRule="auto"/>
        <w:jc w:val="both"/>
        <w:rPr>
          <w:rFonts w:ascii="Times New Roman" w:hAnsi="Times New Roman" w:cs="Times New Roman"/>
        </w:rPr>
      </w:pPr>
      <w:r w:rsidRPr="00251237">
        <w:rPr>
          <w:rFonts w:ascii="Times New Roman" w:hAnsi="Times New Roman" w:cs="Times New Roman"/>
          <w:u w:val="single"/>
        </w:rPr>
        <w:t>RQ5:</w:t>
      </w:r>
      <w:r w:rsidRPr="00C0438F">
        <w:rPr>
          <w:rFonts w:ascii="Times New Roman" w:hAnsi="Times New Roman" w:cs="Times New Roman"/>
        </w:rPr>
        <w:t xml:space="preserve"> What are the key challenges, limitations, and future research directions in AI-enabled quantum-resilient networking?</w:t>
      </w:r>
    </w:p>
    <w:p w14:paraId="33CACFB3" w14:textId="77777777"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1.2.2 Data Sources and Search Strategy</w:t>
      </w:r>
    </w:p>
    <w:p w14:paraId="068ECD10"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 xml:space="preserve">A comprehensive literature search was conducted using major scientific databases, including IEEE Xplore, ACM Digital Library, SpringerLink, ScienceDirect, and </w:t>
      </w:r>
      <w:proofErr w:type="spellStart"/>
      <w:r w:rsidRPr="00C0438F">
        <w:rPr>
          <w:rFonts w:ascii="Times New Roman" w:hAnsi="Times New Roman" w:cs="Times New Roman"/>
        </w:rPr>
        <w:t>arXiv</w:t>
      </w:r>
      <w:proofErr w:type="spellEnd"/>
      <w:r w:rsidRPr="00C0438F">
        <w:rPr>
          <w:rFonts w:ascii="Times New Roman" w:hAnsi="Times New Roman" w:cs="Times New Roman"/>
        </w:rPr>
        <w:t>. To capture recent developments in standardization and industrial deployment, supplementary sources were collected from NIST, IETF, ETSI, and ITU-T publications.</w:t>
      </w:r>
    </w:p>
    <w:p w14:paraId="2F5D99C8"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Representative search strings included:</w:t>
      </w:r>
    </w:p>
    <w:tbl>
      <w:tblPr>
        <w:tblStyle w:val="TableGrid"/>
        <w:tblW w:w="0" w:type="auto"/>
        <w:tblLook w:val="04A0" w:firstRow="1" w:lastRow="0" w:firstColumn="1" w:lastColumn="0" w:noHBand="0" w:noVBand="1"/>
      </w:tblPr>
      <w:tblGrid>
        <w:gridCol w:w="2712"/>
        <w:gridCol w:w="6381"/>
      </w:tblGrid>
      <w:tr w:rsidR="00C0438F" w:rsidRPr="00C0438F" w14:paraId="613A23BA" w14:textId="77777777" w:rsidTr="00C0438F">
        <w:tc>
          <w:tcPr>
            <w:tcW w:w="0" w:type="auto"/>
            <w:hideMark/>
          </w:tcPr>
          <w:p w14:paraId="2F0E13CA"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Source</w:t>
            </w:r>
          </w:p>
        </w:tc>
        <w:tc>
          <w:tcPr>
            <w:tcW w:w="0" w:type="auto"/>
            <w:hideMark/>
          </w:tcPr>
          <w:p w14:paraId="4A19F789"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Purpose</w:t>
            </w:r>
          </w:p>
        </w:tc>
      </w:tr>
      <w:tr w:rsidR="00C0438F" w:rsidRPr="00C0438F" w14:paraId="408F6DE9" w14:textId="77777777" w:rsidTr="00C0438F">
        <w:tc>
          <w:tcPr>
            <w:tcW w:w="0" w:type="auto"/>
            <w:hideMark/>
          </w:tcPr>
          <w:p w14:paraId="0E797210"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IEEE Xplore</w:t>
            </w:r>
          </w:p>
        </w:tc>
        <w:tc>
          <w:tcPr>
            <w:tcW w:w="0" w:type="auto"/>
            <w:hideMark/>
          </w:tcPr>
          <w:p w14:paraId="64197AF8"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Networking, communications, AI, PQC, and protocol research</w:t>
            </w:r>
          </w:p>
        </w:tc>
      </w:tr>
      <w:tr w:rsidR="00C0438F" w:rsidRPr="00C0438F" w14:paraId="3B7DE227" w14:textId="77777777" w:rsidTr="00C0438F">
        <w:tc>
          <w:tcPr>
            <w:tcW w:w="0" w:type="auto"/>
            <w:hideMark/>
          </w:tcPr>
          <w:p w14:paraId="59785A1C"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ACM Digital Library</w:t>
            </w:r>
          </w:p>
        </w:tc>
        <w:tc>
          <w:tcPr>
            <w:tcW w:w="0" w:type="auto"/>
            <w:hideMark/>
          </w:tcPr>
          <w:p w14:paraId="7925D58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Computing, networking, security, and systems research</w:t>
            </w:r>
          </w:p>
        </w:tc>
      </w:tr>
      <w:tr w:rsidR="00C0438F" w:rsidRPr="00C0438F" w14:paraId="62BFCE03" w14:textId="77777777" w:rsidTr="00C0438F">
        <w:tc>
          <w:tcPr>
            <w:tcW w:w="0" w:type="auto"/>
            <w:hideMark/>
          </w:tcPr>
          <w:p w14:paraId="6759D5E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SpringerLink</w:t>
            </w:r>
          </w:p>
        </w:tc>
        <w:tc>
          <w:tcPr>
            <w:tcW w:w="0" w:type="auto"/>
            <w:hideMark/>
          </w:tcPr>
          <w:p w14:paraId="7C6FA953"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Journals and conference proceedings in networking and security</w:t>
            </w:r>
          </w:p>
        </w:tc>
      </w:tr>
      <w:tr w:rsidR="00C0438F" w:rsidRPr="00C0438F" w14:paraId="6BAC3465" w14:textId="77777777" w:rsidTr="00C0438F">
        <w:tc>
          <w:tcPr>
            <w:tcW w:w="0" w:type="auto"/>
            <w:hideMark/>
          </w:tcPr>
          <w:p w14:paraId="734F227A"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ScienceDirect</w:t>
            </w:r>
          </w:p>
        </w:tc>
        <w:tc>
          <w:tcPr>
            <w:tcW w:w="0" w:type="auto"/>
            <w:hideMark/>
          </w:tcPr>
          <w:p w14:paraId="3DEA96E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Communication systems, AI, and cybersecurity research</w:t>
            </w:r>
          </w:p>
        </w:tc>
      </w:tr>
      <w:tr w:rsidR="00C0438F" w:rsidRPr="00C0438F" w14:paraId="34AA41A5" w14:textId="77777777" w:rsidTr="00C0438F">
        <w:tc>
          <w:tcPr>
            <w:tcW w:w="0" w:type="auto"/>
            <w:hideMark/>
          </w:tcPr>
          <w:p w14:paraId="4862F908" w14:textId="77777777" w:rsidR="00C0438F" w:rsidRPr="00C0438F" w:rsidRDefault="00C0438F" w:rsidP="00C0438F">
            <w:pPr>
              <w:spacing w:after="160"/>
              <w:jc w:val="both"/>
              <w:rPr>
                <w:rFonts w:ascii="Times New Roman" w:hAnsi="Times New Roman" w:cs="Times New Roman"/>
              </w:rPr>
            </w:pPr>
            <w:proofErr w:type="spellStart"/>
            <w:r w:rsidRPr="00C0438F">
              <w:rPr>
                <w:rFonts w:ascii="Times New Roman" w:hAnsi="Times New Roman" w:cs="Times New Roman"/>
              </w:rPr>
              <w:t>arXiv</w:t>
            </w:r>
            <w:proofErr w:type="spellEnd"/>
          </w:p>
        </w:tc>
        <w:tc>
          <w:tcPr>
            <w:tcW w:w="0" w:type="auto"/>
            <w:hideMark/>
          </w:tcPr>
          <w:p w14:paraId="17F888F1"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Emerging preprints and recent developments</w:t>
            </w:r>
          </w:p>
        </w:tc>
      </w:tr>
      <w:tr w:rsidR="00C0438F" w:rsidRPr="00C0438F" w14:paraId="2A1AD80F" w14:textId="77777777" w:rsidTr="00C0438F">
        <w:tc>
          <w:tcPr>
            <w:tcW w:w="0" w:type="auto"/>
            <w:hideMark/>
          </w:tcPr>
          <w:p w14:paraId="02A5245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lastRenderedPageBreak/>
              <w:t>NIST, IETF, ETSI, ITU-T</w:t>
            </w:r>
          </w:p>
        </w:tc>
        <w:tc>
          <w:tcPr>
            <w:tcW w:w="0" w:type="auto"/>
            <w:hideMark/>
          </w:tcPr>
          <w:p w14:paraId="14700FCD"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Standards, technical reports, and protocol specifications</w:t>
            </w:r>
          </w:p>
        </w:tc>
      </w:tr>
    </w:tbl>
    <w:p w14:paraId="2457CF88" w14:textId="77777777" w:rsidR="00C0438F" w:rsidRPr="00C0438F" w:rsidRDefault="00C0438F" w:rsidP="00C0438F">
      <w:pPr>
        <w:spacing w:line="240" w:lineRule="auto"/>
        <w:jc w:val="both"/>
        <w:rPr>
          <w:rFonts w:ascii="Times New Roman" w:hAnsi="Times New Roman" w:cs="Times New Roman"/>
        </w:rPr>
      </w:pPr>
    </w:p>
    <w:p w14:paraId="5F5F80EB"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The search focused on studies addressing AI-enabled networking, post-quantum cryptography, quantum communication technologies, and protocol-level security mechanisms.</w:t>
      </w:r>
    </w:p>
    <w:p w14:paraId="6DE18FDC" w14:textId="77777777"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1.2.3 Study Selection Process</w:t>
      </w:r>
    </w:p>
    <w:p w14:paraId="0158D89F"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The study selection procedure followed the PRISMA framework. Records identified from databases and supplementary sources were initially collected and screened for duplication. Titles and abstracts were subsequently reviewed to determine relevance to the objectives of the survey. Potentially relevant studies underwent full-text assessment to determine final eligibility. The selection process considered technical relevance, methodological adequacy, and contribution to AI-enabled networking or quantum-resilient communication.</w:t>
      </w:r>
    </w:p>
    <w:p w14:paraId="487AFC3D" w14:textId="136744A7"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1.2.4 Inclusion</w:t>
      </w:r>
      <w:r w:rsidRPr="00C0438F">
        <w:rPr>
          <w:rFonts w:ascii="Times New Roman" w:hAnsi="Times New Roman" w:cs="Times New Roman"/>
          <w:sz w:val="24"/>
          <w:szCs w:val="24"/>
        </w:rPr>
        <w:t xml:space="preserve"> </w:t>
      </w:r>
      <w:r w:rsidR="00251237" w:rsidRPr="00C0438F">
        <w:rPr>
          <w:rFonts w:ascii="Times New Roman" w:hAnsi="Times New Roman" w:cs="Times New Roman"/>
          <w:sz w:val="24"/>
          <w:szCs w:val="24"/>
        </w:rPr>
        <w:t>and</w:t>
      </w:r>
      <w:r w:rsidRPr="00C0438F">
        <w:rPr>
          <w:rFonts w:ascii="Times New Roman" w:hAnsi="Times New Roman" w:cs="Times New Roman"/>
          <w:sz w:val="24"/>
          <w:szCs w:val="24"/>
        </w:rPr>
        <w:t xml:space="preserve"> </w:t>
      </w:r>
      <w:r w:rsidRPr="00C0438F">
        <w:rPr>
          <w:rFonts w:ascii="Times New Roman" w:hAnsi="Times New Roman" w:cs="Times New Roman"/>
          <w:sz w:val="24"/>
          <w:szCs w:val="24"/>
        </w:rPr>
        <w:t>Exclusion Criteria</w:t>
      </w:r>
    </w:p>
    <w:p w14:paraId="312B9E02" w14:textId="01F3FC2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Studies were included</w:t>
      </w:r>
      <w:r w:rsidRPr="00C0438F">
        <w:rPr>
          <w:rFonts w:ascii="Times New Roman" w:hAnsi="Times New Roman" w:cs="Times New Roman"/>
        </w:rPr>
        <w:t xml:space="preserve"> and excluded</w:t>
      </w:r>
      <w:r w:rsidRPr="00C0438F">
        <w:rPr>
          <w:rFonts w:ascii="Times New Roman" w:hAnsi="Times New Roman" w:cs="Times New Roman"/>
        </w:rPr>
        <w:t xml:space="preserve"> if they:</w:t>
      </w:r>
    </w:p>
    <w:tbl>
      <w:tblPr>
        <w:tblStyle w:val="TableGrid"/>
        <w:tblW w:w="0" w:type="auto"/>
        <w:tblLook w:val="04A0" w:firstRow="1" w:lastRow="0" w:firstColumn="1" w:lastColumn="0" w:noHBand="0" w:noVBand="1"/>
      </w:tblPr>
      <w:tblGrid>
        <w:gridCol w:w="4429"/>
        <w:gridCol w:w="4921"/>
      </w:tblGrid>
      <w:tr w:rsidR="00C0438F" w:rsidRPr="00C0438F" w14:paraId="0AE86247" w14:textId="77777777" w:rsidTr="00C0438F">
        <w:tc>
          <w:tcPr>
            <w:tcW w:w="0" w:type="auto"/>
            <w:hideMark/>
          </w:tcPr>
          <w:p w14:paraId="64E67492"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Inclusion Criteria</w:t>
            </w:r>
          </w:p>
        </w:tc>
        <w:tc>
          <w:tcPr>
            <w:tcW w:w="0" w:type="auto"/>
            <w:hideMark/>
          </w:tcPr>
          <w:p w14:paraId="7812F906"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Exclusion Criteria</w:t>
            </w:r>
          </w:p>
        </w:tc>
      </w:tr>
      <w:tr w:rsidR="00C0438F" w:rsidRPr="00C0438F" w14:paraId="1B94D110" w14:textId="77777777" w:rsidTr="00C0438F">
        <w:tc>
          <w:tcPr>
            <w:tcW w:w="0" w:type="auto"/>
            <w:hideMark/>
          </w:tcPr>
          <w:p w14:paraId="100F0474"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AI applications in networking</w:t>
            </w:r>
          </w:p>
        </w:tc>
        <w:tc>
          <w:tcPr>
            <w:tcW w:w="0" w:type="auto"/>
            <w:hideMark/>
          </w:tcPr>
          <w:p w14:paraId="2B2A94A2"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Non-networking studies</w:t>
            </w:r>
          </w:p>
        </w:tc>
      </w:tr>
      <w:tr w:rsidR="00C0438F" w:rsidRPr="00C0438F" w14:paraId="1C88E5EF" w14:textId="77777777" w:rsidTr="00C0438F">
        <w:tc>
          <w:tcPr>
            <w:tcW w:w="0" w:type="auto"/>
            <w:hideMark/>
          </w:tcPr>
          <w:p w14:paraId="37250DDB"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Post-quantum cryptography research</w:t>
            </w:r>
          </w:p>
        </w:tc>
        <w:tc>
          <w:tcPr>
            <w:tcW w:w="0" w:type="auto"/>
            <w:hideMark/>
          </w:tcPr>
          <w:p w14:paraId="2391697F"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Purely theoretical cryptography without networking relevance</w:t>
            </w:r>
          </w:p>
        </w:tc>
      </w:tr>
      <w:tr w:rsidR="00C0438F" w:rsidRPr="00C0438F" w14:paraId="3BE58510" w14:textId="77777777" w:rsidTr="00C0438F">
        <w:tc>
          <w:tcPr>
            <w:tcW w:w="0" w:type="auto"/>
            <w:hideMark/>
          </w:tcPr>
          <w:p w14:paraId="4AE9CF86"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Quantum communication and QKD studies</w:t>
            </w:r>
          </w:p>
        </w:tc>
        <w:tc>
          <w:tcPr>
            <w:tcW w:w="0" w:type="auto"/>
            <w:hideMark/>
          </w:tcPr>
          <w:p w14:paraId="06CB2F62"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Quantum computing unrelated to communication systems</w:t>
            </w:r>
          </w:p>
        </w:tc>
      </w:tr>
      <w:tr w:rsidR="00C0438F" w:rsidRPr="00C0438F" w14:paraId="1C02D29F" w14:textId="77777777" w:rsidTr="00C0438F">
        <w:tc>
          <w:tcPr>
            <w:tcW w:w="0" w:type="auto"/>
            <w:hideMark/>
          </w:tcPr>
          <w:p w14:paraId="6F2E9512"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Hybrid AI–quantum security approaches</w:t>
            </w:r>
          </w:p>
        </w:tc>
        <w:tc>
          <w:tcPr>
            <w:tcW w:w="0" w:type="auto"/>
            <w:hideMark/>
          </w:tcPr>
          <w:p w14:paraId="6919C0B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Duplicate publications</w:t>
            </w:r>
          </w:p>
        </w:tc>
      </w:tr>
      <w:tr w:rsidR="00C0438F" w:rsidRPr="00C0438F" w14:paraId="69123F4A" w14:textId="77777777" w:rsidTr="00C0438F">
        <w:tc>
          <w:tcPr>
            <w:tcW w:w="0" w:type="auto"/>
            <w:hideMark/>
          </w:tcPr>
          <w:p w14:paraId="3356E2B2"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Peer-reviewed articles, standards, and technical reports</w:t>
            </w:r>
          </w:p>
        </w:tc>
        <w:tc>
          <w:tcPr>
            <w:tcW w:w="0" w:type="auto"/>
            <w:hideMark/>
          </w:tcPr>
          <w:p w14:paraId="2743A4B3"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Editorials, opinions, and abstracts</w:t>
            </w:r>
          </w:p>
        </w:tc>
      </w:tr>
      <w:tr w:rsidR="00C0438F" w:rsidRPr="00C0438F" w14:paraId="3FED5BAE" w14:textId="77777777" w:rsidTr="00C0438F">
        <w:tc>
          <w:tcPr>
            <w:tcW w:w="0" w:type="auto"/>
            <w:hideMark/>
          </w:tcPr>
          <w:p w14:paraId="7C12F908"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Sufficient methodological detail</w:t>
            </w:r>
          </w:p>
        </w:tc>
        <w:tc>
          <w:tcPr>
            <w:tcW w:w="0" w:type="auto"/>
            <w:hideMark/>
          </w:tcPr>
          <w:p w14:paraId="7EE8B17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Insufficient technical detail</w:t>
            </w:r>
          </w:p>
        </w:tc>
      </w:tr>
    </w:tbl>
    <w:p w14:paraId="5E381117" w14:textId="77777777" w:rsidR="00C0438F" w:rsidRPr="00C0438F" w:rsidRDefault="00C0438F" w:rsidP="00C0438F">
      <w:pPr>
        <w:spacing w:line="240" w:lineRule="auto"/>
        <w:jc w:val="both"/>
        <w:rPr>
          <w:rFonts w:ascii="Times New Roman" w:hAnsi="Times New Roman" w:cs="Times New Roman"/>
        </w:rPr>
      </w:pPr>
    </w:p>
    <w:p w14:paraId="220DD382" w14:textId="5BDB613F"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w:t>
      </w:r>
      <w:r w:rsidRPr="00C0438F">
        <w:rPr>
          <w:rFonts w:ascii="Times New Roman" w:hAnsi="Times New Roman" w:cs="Times New Roman"/>
          <w:sz w:val="24"/>
          <w:szCs w:val="24"/>
        </w:rPr>
        <w:t>5</w:t>
      </w:r>
      <w:r w:rsidRPr="00C0438F">
        <w:rPr>
          <w:rFonts w:ascii="Times New Roman" w:hAnsi="Times New Roman" w:cs="Times New Roman"/>
          <w:sz w:val="24"/>
          <w:szCs w:val="24"/>
        </w:rPr>
        <w:t xml:space="preserve"> Quality Assessment</w:t>
      </w:r>
    </w:p>
    <w:p w14:paraId="0777DA34"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Each study was qualitatively assessed according to the following criteria:</w:t>
      </w:r>
    </w:p>
    <w:tbl>
      <w:tblPr>
        <w:tblStyle w:val="TableGrid"/>
        <w:tblW w:w="9355" w:type="dxa"/>
        <w:tblLook w:val="04A0" w:firstRow="1" w:lastRow="0" w:firstColumn="1" w:lastColumn="0" w:noHBand="0" w:noVBand="1"/>
      </w:tblPr>
      <w:tblGrid>
        <w:gridCol w:w="683"/>
        <w:gridCol w:w="8672"/>
      </w:tblGrid>
      <w:tr w:rsidR="00C0438F" w:rsidRPr="00C0438F" w14:paraId="436E36C6" w14:textId="77777777" w:rsidTr="00C0438F">
        <w:tc>
          <w:tcPr>
            <w:tcW w:w="0" w:type="auto"/>
            <w:hideMark/>
          </w:tcPr>
          <w:p w14:paraId="47636C97"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ID</w:t>
            </w:r>
          </w:p>
        </w:tc>
        <w:tc>
          <w:tcPr>
            <w:tcW w:w="8672" w:type="dxa"/>
            <w:hideMark/>
          </w:tcPr>
          <w:p w14:paraId="4C49B9EA" w14:textId="77777777" w:rsidR="00C0438F" w:rsidRPr="00C0438F" w:rsidRDefault="00C0438F" w:rsidP="00C0438F">
            <w:pPr>
              <w:spacing w:after="160"/>
              <w:jc w:val="both"/>
              <w:rPr>
                <w:rFonts w:ascii="Times New Roman" w:hAnsi="Times New Roman" w:cs="Times New Roman"/>
                <w:b/>
                <w:bCs/>
              </w:rPr>
            </w:pPr>
            <w:r w:rsidRPr="00C0438F">
              <w:rPr>
                <w:rFonts w:ascii="Times New Roman" w:hAnsi="Times New Roman" w:cs="Times New Roman"/>
                <w:b/>
                <w:bCs/>
              </w:rPr>
              <w:t>Criterion</w:t>
            </w:r>
          </w:p>
        </w:tc>
      </w:tr>
      <w:tr w:rsidR="00C0438F" w:rsidRPr="00C0438F" w14:paraId="0D4840F7" w14:textId="77777777" w:rsidTr="00C0438F">
        <w:tc>
          <w:tcPr>
            <w:tcW w:w="0" w:type="auto"/>
            <w:hideMark/>
          </w:tcPr>
          <w:p w14:paraId="763831ED"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QA1</w:t>
            </w:r>
          </w:p>
        </w:tc>
        <w:tc>
          <w:tcPr>
            <w:tcW w:w="8672" w:type="dxa"/>
            <w:hideMark/>
          </w:tcPr>
          <w:p w14:paraId="64E055CB"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Clearly defined research objectives</w:t>
            </w:r>
          </w:p>
        </w:tc>
      </w:tr>
      <w:tr w:rsidR="00C0438F" w:rsidRPr="00C0438F" w14:paraId="554B73E7" w14:textId="77777777" w:rsidTr="00C0438F">
        <w:tc>
          <w:tcPr>
            <w:tcW w:w="0" w:type="auto"/>
            <w:hideMark/>
          </w:tcPr>
          <w:p w14:paraId="27F0ECA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QA2</w:t>
            </w:r>
          </w:p>
        </w:tc>
        <w:tc>
          <w:tcPr>
            <w:tcW w:w="8672" w:type="dxa"/>
            <w:hideMark/>
          </w:tcPr>
          <w:p w14:paraId="60B3302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Relevance to AI-enabled networking or quantum-resilient communication</w:t>
            </w:r>
          </w:p>
        </w:tc>
      </w:tr>
      <w:tr w:rsidR="00C0438F" w:rsidRPr="00C0438F" w14:paraId="67AEE343" w14:textId="77777777" w:rsidTr="00C0438F">
        <w:tc>
          <w:tcPr>
            <w:tcW w:w="0" w:type="auto"/>
            <w:hideMark/>
          </w:tcPr>
          <w:p w14:paraId="4AAA4B0B"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QA3</w:t>
            </w:r>
          </w:p>
        </w:tc>
        <w:tc>
          <w:tcPr>
            <w:tcW w:w="8672" w:type="dxa"/>
            <w:hideMark/>
          </w:tcPr>
          <w:p w14:paraId="020DD4F1"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Adequate methodological description</w:t>
            </w:r>
          </w:p>
        </w:tc>
      </w:tr>
      <w:tr w:rsidR="00C0438F" w:rsidRPr="00C0438F" w14:paraId="51DFDB8F" w14:textId="77777777" w:rsidTr="00C0438F">
        <w:tc>
          <w:tcPr>
            <w:tcW w:w="0" w:type="auto"/>
            <w:hideMark/>
          </w:tcPr>
          <w:p w14:paraId="3B5166A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QA4</w:t>
            </w:r>
          </w:p>
        </w:tc>
        <w:tc>
          <w:tcPr>
            <w:tcW w:w="8672" w:type="dxa"/>
            <w:hideMark/>
          </w:tcPr>
          <w:p w14:paraId="3CDBA899"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Experimental, simulation, or analytical validation</w:t>
            </w:r>
          </w:p>
        </w:tc>
      </w:tr>
      <w:tr w:rsidR="00C0438F" w:rsidRPr="00C0438F" w14:paraId="65E7698E" w14:textId="77777777" w:rsidTr="00C0438F">
        <w:tc>
          <w:tcPr>
            <w:tcW w:w="0" w:type="auto"/>
            <w:hideMark/>
          </w:tcPr>
          <w:p w14:paraId="13F6DEF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QA5</w:t>
            </w:r>
          </w:p>
        </w:tc>
        <w:tc>
          <w:tcPr>
            <w:tcW w:w="8672" w:type="dxa"/>
            <w:hideMark/>
          </w:tcPr>
          <w:p w14:paraId="00D426F6"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Discussion of performance, scalability, or security implications</w:t>
            </w:r>
          </w:p>
        </w:tc>
      </w:tr>
      <w:tr w:rsidR="00C0438F" w:rsidRPr="00C0438F" w14:paraId="3B2B6F1A" w14:textId="77777777" w:rsidTr="00C0438F">
        <w:tc>
          <w:tcPr>
            <w:tcW w:w="0" w:type="auto"/>
            <w:hideMark/>
          </w:tcPr>
          <w:p w14:paraId="79C963A5"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lastRenderedPageBreak/>
              <w:t>QA6</w:t>
            </w:r>
          </w:p>
        </w:tc>
        <w:tc>
          <w:tcPr>
            <w:tcW w:w="8672" w:type="dxa"/>
            <w:hideMark/>
          </w:tcPr>
          <w:p w14:paraId="3E00AE4C" w14:textId="77777777" w:rsidR="00C0438F" w:rsidRPr="00C0438F" w:rsidRDefault="00C0438F" w:rsidP="00C0438F">
            <w:pPr>
              <w:spacing w:after="160"/>
              <w:jc w:val="both"/>
              <w:rPr>
                <w:rFonts w:ascii="Times New Roman" w:hAnsi="Times New Roman" w:cs="Times New Roman"/>
              </w:rPr>
            </w:pPr>
            <w:r w:rsidRPr="00C0438F">
              <w:rPr>
                <w:rFonts w:ascii="Times New Roman" w:hAnsi="Times New Roman" w:cs="Times New Roman"/>
              </w:rPr>
              <w:t>Identification of limitations and future research directions</w:t>
            </w:r>
          </w:p>
        </w:tc>
      </w:tr>
    </w:tbl>
    <w:p w14:paraId="25AD1252" w14:textId="7BDCAED9" w:rsidR="00C0438F" w:rsidRPr="00C0438F" w:rsidRDefault="00C0438F" w:rsidP="00C0438F">
      <w:pPr>
        <w:spacing w:line="240" w:lineRule="auto"/>
        <w:jc w:val="both"/>
        <w:rPr>
          <w:rFonts w:ascii="Times New Roman" w:hAnsi="Times New Roman" w:cs="Times New Roman"/>
        </w:rPr>
      </w:pPr>
    </w:p>
    <w:p w14:paraId="7BA4A096" w14:textId="0B8BEBE0" w:rsidR="00C0438F" w:rsidRPr="00C0438F" w:rsidRDefault="00C0438F" w:rsidP="00251237">
      <w:pPr>
        <w:pStyle w:val="Heading2"/>
        <w:numPr>
          <w:ilvl w:val="2"/>
          <w:numId w:val="2"/>
        </w:numPr>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Data Extraction and Synthesis</w:t>
      </w:r>
    </w:p>
    <w:p w14:paraId="5F944F7C" w14:textId="77777777" w:rsidR="00251237" w:rsidRDefault="00251237" w:rsidP="00251237">
      <w:pPr>
        <w:spacing w:line="240" w:lineRule="auto"/>
        <w:jc w:val="both"/>
        <w:rPr>
          <w:rFonts w:ascii="Times New Roman" w:hAnsi="Times New Roman" w:cs="Times New Roman"/>
        </w:rPr>
      </w:pPr>
      <w:r w:rsidRPr="00251237">
        <w:rPr>
          <w:rFonts w:ascii="Times New Roman" w:hAnsi="Times New Roman" w:cs="Times New Roman"/>
        </w:rPr>
        <w:t>The retained literature was systematically categorized along three complementary dimensions:</w:t>
      </w:r>
    </w:p>
    <w:p w14:paraId="1AE3B0F1" w14:textId="2C07C73F" w:rsidR="00251237" w:rsidRPr="00251237" w:rsidRDefault="00251237" w:rsidP="00251237">
      <w:pPr>
        <w:pStyle w:val="ListParagraph"/>
        <w:numPr>
          <w:ilvl w:val="0"/>
          <w:numId w:val="3"/>
        </w:numPr>
        <w:spacing w:line="240" w:lineRule="auto"/>
        <w:jc w:val="both"/>
        <w:rPr>
          <w:rFonts w:ascii="Times New Roman" w:hAnsi="Times New Roman" w:cs="Times New Roman"/>
        </w:rPr>
      </w:pPr>
      <w:r w:rsidRPr="00251237">
        <w:rPr>
          <w:rFonts w:ascii="Times New Roman" w:hAnsi="Times New Roman" w:cs="Times New Roman"/>
        </w:rPr>
        <w:t xml:space="preserve">security mechanism, including post-quantum cryptography (PQC), quantum key distribution (QKD), and hybrid security approaches; </w:t>
      </w:r>
    </w:p>
    <w:p w14:paraId="0DB6639F" w14:textId="42114426" w:rsidR="00251237" w:rsidRDefault="00251237" w:rsidP="00251237">
      <w:pPr>
        <w:pStyle w:val="ListParagraph"/>
        <w:numPr>
          <w:ilvl w:val="0"/>
          <w:numId w:val="3"/>
        </w:numPr>
        <w:spacing w:line="240" w:lineRule="auto"/>
        <w:jc w:val="both"/>
        <w:rPr>
          <w:rFonts w:ascii="Times New Roman" w:hAnsi="Times New Roman" w:cs="Times New Roman"/>
        </w:rPr>
      </w:pPr>
      <w:r w:rsidRPr="00251237">
        <w:rPr>
          <w:rFonts w:ascii="Times New Roman" w:hAnsi="Times New Roman" w:cs="Times New Roman"/>
        </w:rPr>
        <w:t xml:space="preserve">artificial intelligence methodology, including supervised learning, deep reinforcement learning, federated learning, graph neural networks, and anomaly detection techniques; and </w:t>
      </w:r>
    </w:p>
    <w:p w14:paraId="34C26CBB" w14:textId="2B7030A9" w:rsidR="00251237" w:rsidRDefault="00251237" w:rsidP="00251237">
      <w:pPr>
        <w:pStyle w:val="ListParagraph"/>
        <w:numPr>
          <w:ilvl w:val="0"/>
          <w:numId w:val="3"/>
        </w:numPr>
        <w:spacing w:line="240" w:lineRule="auto"/>
        <w:jc w:val="both"/>
        <w:rPr>
          <w:rFonts w:ascii="Times New Roman" w:hAnsi="Times New Roman" w:cs="Times New Roman"/>
        </w:rPr>
      </w:pPr>
      <w:r w:rsidRPr="00251237">
        <w:rPr>
          <w:rFonts w:ascii="Times New Roman" w:hAnsi="Times New Roman" w:cs="Times New Roman"/>
        </w:rPr>
        <w:t>networking domain, including transport-layer protocols, routing and control-plane mechanisms, IoT and edge networks, and emerging quantum networking infrastructures.</w:t>
      </w:r>
    </w:p>
    <w:p w14:paraId="6EF253CD" w14:textId="2E41FE38" w:rsidR="00C0438F" w:rsidRPr="00251237" w:rsidRDefault="00251237" w:rsidP="00251237">
      <w:pPr>
        <w:spacing w:line="240" w:lineRule="auto"/>
        <w:ind w:left="60"/>
        <w:jc w:val="both"/>
        <w:rPr>
          <w:rFonts w:ascii="Times New Roman" w:hAnsi="Times New Roman" w:cs="Times New Roman"/>
        </w:rPr>
      </w:pPr>
      <w:r w:rsidRPr="00251237">
        <w:rPr>
          <w:rFonts w:ascii="Times New Roman" w:hAnsi="Times New Roman" w:cs="Times New Roman"/>
        </w:rPr>
        <w:t xml:space="preserve">This three-dimensional classification framework guided the organization of the survey and facilitated cross-domain comparison of existing research </w:t>
      </w:r>
      <w:proofErr w:type="gramStart"/>
      <w:r w:rsidRPr="00251237">
        <w:rPr>
          <w:rFonts w:ascii="Times New Roman" w:hAnsi="Times New Roman" w:cs="Times New Roman"/>
        </w:rPr>
        <w:t>efforts.</w:t>
      </w:r>
      <w:r w:rsidR="00C0438F" w:rsidRPr="00251237">
        <w:rPr>
          <w:rFonts w:ascii="Times New Roman" w:hAnsi="Times New Roman" w:cs="Times New Roman"/>
        </w:rPr>
        <w:t>.</w:t>
      </w:r>
      <w:proofErr w:type="gramEnd"/>
    </w:p>
    <w:p w14:paraId="67D1825E" w14:textId="53B3E0C0" w:rsidR="00C0438F" w:rsidRPr="00C0438F" w:rsidRDefault="00C0438F" w:rsidP="00C0438F">
      <w:pPr>
        <w:pStyle w:val="Heading2"/>
        <w:spacing w:line="240" w:lineRule="auto"/>
        <w:jc w:val="both"/>
        <w:rPr>
          <w:rFonts w:ascii="Times New Roman" w:hAnsi="Times New Roman" w:cs="Times New Roman"/>
          <w:sz w:val="24"/>
          <w:szCs w:val="24"/>
        </w:rPr>
      </w:pPr>
      <w:r w:rsidRPr="00C0438F">
        <w:rPr>
          <w:rFonts w:ascii="Times New Roman" w:hAnsi="Times New Roman" w:cs="Times New Roman"/>
          <w:sz w:val="24"/>
          <w:szCs w:val="24"/>
        </w:rPr>
        <w:t>1.2.</w:t>
      </w:r>
      <w:r w:rsidRPr="00C0438F">
        <w:rPr>
          <w:rFonts w:ascii="Times New Roman" w:hAnsi="Times New Roman" w:cs="Times New Roman"/>
          <w:sz w:val="24"/>
          <w:szCs w:val="24"/>
        </w:rPr>
        <w:t>7</w:t>
      </w:r>
      <w:r w:rsidRPr="00C0438F">
        <w:rPr>
          <w:rFonts w:ascii="Times New Roman" w:hAnsi="Times New Roman" w:cs="Times New Roman"/>
          <w:sz w:val="24"/>
          <w:szCs w:val="24"/>
        </w:rPr>
        <w:t xml:space="preserve"> PRISMA Study Selection Summary</w:t>
      </w:r>
    </w:p>
    <w:p w14:paraId="6B83493B" w14:textId="77777777"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A total of 668 records were initially identified from scientific databases and supplementary sources. After removal of 97 duplicate records, 571 studies remained for title and abstract screening. Following relevance assessment, 346 records were excluded. Full-text evaluation was conducted for 225 studies, of which 80 were excluded due to insufficient relevance, inadequate technical detail, duplication of results, or lack of networking focus. Ultimately, 145 studies were included in the final qualitative synthesis and review.</w:t>
      </w:r>
    </w:p>
    <w:p w14:paraId="146C7F4E" w14:textId="142E84F2" w:rsidR="00101DE1"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rPr>
        <w:t>Below is the Prisma flow diagram showing s</w:t>
      </w:r>
      <w:r w:rsidRPr="00C0438F">
        <w:rPr>
          <w:rFonts w:ascii="Times New Roman" w:hAnsi="Times New Roman" w:cs="Times New Roman"/>
        </w:rPr>
        <w:t xml:space="preserve">tudy </w:t>
      </w:r>
      <w:r w:rsidRPr="00C0438F">
        <w:rPr>
          <w:rFonts w:ascii="Times New Roman" w:hAnsi="Times New Roman" w:cs="Times New Roman"/>
        </w:rPr>
        <w:t>s</w:t>
      </w:r>
      <w:r w:rsidRPr="00C0438F">
        <w:rPr>
          <w:rFonts w:ascii="Times New Roman" w:hAnsi="Times New Roman" w:cs="Times New Roman"/>
        </w:rPr>
        <w:t>election</w:t>
      </w:r>
      <w:r w:rsidRPr="00C0438F">
        <w:rPr>
          <w:rFonts w:ascii="Times New Roman" w:hAnsi="Times New Roman" w:cs="Times New Roman"/>
        </w:rPr>
        <w:t>;</w:t>
      </w:r>
    </w:p>
    <w:p w14:paraId="17A8D52F" w14:textId="48678102" w:rsidR="00C0438F" w:rsidRPr="00C0438F" w:rsidRDefault="00C0438F" w:rsidP="00C0438F">
      <w:pPr>
        <w:spacing w:line="240" w:lineRule="auto"/>
        <w:jc w:val="both"/>
        <w:rPr>
          <w:rFonts w:ascii="Times New Roman" w:hAnsi="Times New Roman" w:cs="Times New Roman"/>
        </w:rPr>
      </w:pPr>
      <w:r w:rsidRPr="00C0438F">
        <w:rPr>
          <w:rFonts w:ascii="Times New Roman" w:hAnsi="Times New Roman" w:cs="Times New Roman"/>
          <w:noProof/>
        </w:rPr>
        <w:lastRenderedPageBreak/>
        <w:drawing>
          <wp:inline distT="0" distB="0" distL="0" distR="0" wp14:anchorId="157DCE33" wp14:editId="322B7656">
            <wp:extent cx="5943600" cy="6000750"/>
            <wp:effectExtent l="0" t="0" r="0" b="0"/>
            <wp:docPr id="1376854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6000750"/>
                    </a:xfrm>
                    <a:prstGeom prst="rect">
                      <a:avLst/>
                    </a:prstGeom>
                    <a:noFill/>
                    <a:ln>
                      <a:noFill/>
                    </a:ln>
                  </pic:spPr>
                </pic:pic>
              </a:graphicData>
            </a:graphic>
          </wp:inline>
        </w:drawing>
      </w:r>
    </w:p>
    <w:sectPr w:rsidR="00C0438F" w:rsidRPr="00C0438F">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F3AA7"/>
    <w:multiLevelType w:val="multilevel"/>
    <w:tmpl w:val="95D8F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3309C7"/>
    <w:multiLevelType w:val="hybridMultilevel"/>
    <w:tmpl w:val="565C5F86"/>
    <w:lvl w:ilvl="0" w:tplc="2120455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71E94FB1"/>
    <w:multiLevelType w:val="multilevel"/>
    <w:tmpl w:val="12F24B7A"/>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814472">
    <w:abstractNumId w:val="0"/>
  </w:num>
  <w:num w:numId="2" w16cid:durableId="210502900">
    <w:abstractNumId w:val="2"/>
  </w:num>
  <w:num w:numId="3" w16cid:durableId="1396640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DE1"/>
    <w:rsid w:val="00101DE1"/>
    <w:rsid w:val="00170A7D"/>
    <w:rsid w:val="00251237"/>
    <w:rsid w:val="004174CC"/>
    <w:rsid w:val="005D151B"/>
    <w:rsid w:val="00C043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B661"/>
  <w15:chartTrackingRefBased/>
  <w15:docId w15:val="{80566C48-3360-49AF-A789-2AA470A1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1D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1D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D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D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D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D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D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D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D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D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1D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D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D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D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D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D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D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DE1"/>
    <w:rPr>
      <w:rFonts w:eastAsiaTheme="majorEastAsia" w:cstheme="majorBidi"/>
      <w:color w:val="272727" w:themeColor="text1" w:themeTint="D8"/>
    </w:rPr>
  </w:style>
  <w:style w:type="paragraph" w:styleId="Title">
    <w:name w:val="Title"/>
    <w:basedOn w:val="Normal"/>
    <w:next w:val="Normal"/>
    <w:link w:val="TitleChar"/>
    <w:uiPriority w:val="10"/>
    <w:qFormat/>
    <w:rsid w:val="00101D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D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D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D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DE1"/>
    <w:pPr>
      <w:spacing w:before="160"/>
      <w:jc w:val="center"/>
    </w:pPr>
    <w:rPr>
      <w:i/>
      <w:iCs/>
      <w:color w:val="404040" w:themeColor="text1" w:themeTint="BF"/>
    </w:rPr>
  </w:style>
  <w:style w:type="character" w:customStyle="1" w:styleId="QuoteChar">
    <w:name w:val="Quote Char"/>
    <w:basedOn w:val="DefaultParagraphFont"/>
    <w:link w:val="Quote"/>
    <w:uiPriority w:val="29"/>
    <w:rsid w:val="00101DE1"/>
    <w:rPr>
      <w:i/>
      <w:iCs/>
      <w:color w:val="404040" w:themeColor="text1" w:themeTint="BF"/>
    </w:rPr>
  </w:style>
  <w:style w:type="paragraph" w:styleId="ListParagraph">
    <w:name w:val="List Paragraph"/>
    <w:basedOn w:val="Normal"/>
    <w:uiPriority w:val="34"/>
    <w:qFormat/>
    <w:rsid w:val="00101DE1"/>
    <w:pPr>
      <w:ind w:left="720"/>
      <w:contextualSpacing/>
    </w:pPr>
  </w:style>
  <w:style w:type="character" w:styleId="IntenseEmphasis">
    <w:name w:val="Intense Emphasis"/>
    <w:basedOn w:val="DefaultParagraphFont"/>
    <w:uiPriority w:val="21"/>
    <w:qFormat/>
    <w:rsid w:val="00101DE1"/>
    <w:rPr>
      <w:i/>
      <w:iCs/>
      <w:color w:val="0F4761" w:themeColor="accent1" w:themeShade="BF"/>
    </w:rPr>
  </w:style>
  <w:style w:type="paragraph" w:styleId="IntenseQuote">
    <w:name w:val="Intense Quote"/>
    <w:basedOn w:val="Normal"/>
    <w:next w:val="Normal"/>
    <w:link w:val="IntenseQuoteChar"/>
    <w:uiPriority w:val="30"/>
    <w:qFormat/>
    <w:rsid w:val="00101D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DE1"/>
    <w:rPr>
      <w:i/>
      <w:iCs/>
      <w:color w:val="0F4761" w:themeColor="accent1" w:themeShade="BF"/>
    </w:rPr>
  </w:style>
  <w:style w:type="character" w:styleId="IntenseReference">
    <w:name w:val="Intense Reference"/>
    <w:basedOn w:val="DefaultParagraphFont"/>
    <w:uiPriority w:val="32"/>
    <w:qFormat/>
    <w:rsid w:val="00101DE1"/>
    <w:rPr>
      <w:b/>
      <w:bCs/>
      <w:smallCaps/>
      <w:color w:val="0F4761" w:themeColor="accent1" w:themeShade="BF"/>
      <w:spacing w:val="5"/>
    </w:rPr>
  </w:style>
  <w:style w:type="table" w:styleId="TableGrid">
    <w:name w:val="Table Grid"/>
    <w:basedOn w:val="TableNormal"/>
    <w:uiPriority w:val="39"/>
    <w:rsid w:val="00C04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 Bareera</dc:creator>
  <cp:keywords/>
  <dc:description/>
  <cp:lastModifiedBy>Anam Bareera</cp:lastModifiedBy>
  <cp:revision>2</cp:revision>
  <dcterms:created xsi:type="dcterms:W3CDTF">2026-06-15T04:49:00Z</dcterms:created>
  <dcterms:modified xsi:type="dcterms:W3CDTF">2026-06-15T06:48:00Z</dcterms:modified>
</cp:coreProperties>
</file>