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EA980" w14:textId="77777777" w:rsidR="00116C4B" w:rsidRPr="00803B23" w:rsidRDefault="00116C4B" w:rsidP="00116C4B">
      <w:pPr>
        <w:jc w:val="center"/>
        <w:rPr>
          <w:rFonts w:asciiTheme="majorBidi" w:hAnsiTheme="majorBidi" w:cstheme="majorBidi"/>
          <w:b/>
          <w:bCs/>
          <w:sz w:val="24"/>
          <w:szCs w:val="24"/>
          <w:lang w:val="en-MY"/>
        </w:rPr>
      </w:pPr>
      <w:r w:rsidRPr="00803B23">
        <w:rPr>
          <w:rFonts w:asciiTheme="majorBidi" w:hAnsiTheme="majorBidi" w:cstheme="majorBidi"/>
          <w:b/>
          <w:bCs/>
          <w:sz w:val="24"/>
          <w:szCs w:val="24"/>
          <w:lang w:val="en-MY"/>
        </w:rPr>
        <w:t>Supplementary Material</w:t>
      </w:r>
    </w:p>
    <w:p w14:paraId="554A9D5F" w14:textId="77777777" w:rsidR="00472DEE" w:rsidRPr="00803B23" w:rsidRDefault="00472DEE" w:rsidP="00116C4B">
      <w:pPr>
        <w:jc w:val="center"/>
        <w:rPr>
          <w:rFonts w:asciiTheme="majorBidi" w:hAnsiTheme="majorBidi" w:cstheme="majorBidi"/>
          <w:b/>
          <w:bCs/>
          <w:sz w:val="24"/>
          <w:szCs w:val="24"/>
          <w:lang w:val="en-MY"/>
        </w:rPr>
      </w:pPr>
    </w:p>
    <w:p w14:paraId="2C718883" w14:textId="77C68389" w:rsidR="00720178" w:rsidRPr="00803B23" w:rsidRDefault="00720178" w:rsidP="00720178">
      <w:pPr>
        <w:rPr>
          <w:rFonts w:asciiTheme="majorBidi" w:hAnsiTheme="majorBidi" w:cstheme="majorBidi"/>
          <w:b/>
          <w:bCs/>
          <w:lang w:val="en-MY"/>
        </w:rPr>
      </w:pPr>
      <w:r w:rsidRPr="00803B23">
        <w:rPr>
          <w:rFonts w:asciiTheme="majorBidi" w:hAnsiTheme="majorBidi" w:cstheme="majorBidi"/>
          <w:b/>
          <w:bCs/>
          <w:lang w:val="en-MY"/>
        </w:rPr>
        <w:t xml:space="preserve">Supplementary: </w:t>
      </w:r>
      <w:r w:rsidR="00D472FE" w:rsidRPr="00803B23">
        <w:rPr>
          <w:rFonts w:asciiTheme="majorBidi" w:hAnsiTheme="majorBidi" w:cstheme="majorBidi"/>
          <w:b/>
          <w:bCs/>
          <w:lang w:val="en-MY"/>
        </w:rPr>
        <w:t>Discrete</w:t>
      </w:r>
      <w:r w:rsidR="00F1191B" w:rsidRPr="00803B23">
        <w:rPr>
          <w:rFonts w:asciiTheme="majorBidi" w:hAnsiTheme="majorBidi" w:cstheme="majorBidi"/>
          <w:b/>
          <w:bCs/>
          <w:lang w:val="en-MY"/>
        </w:rPr>
        <w:t xml:space="preserve">-Time Survival </w:t>
      </w:r>
      <w:r w:rsidR="00385A77" w:rsidRPr="00803B23">
        <w:rPr>
          <w:rFonts w:asciiTheme="majorBidi" w:hAnsiTheme="majorBidi" w:cstheme="majorBidi"/>
          <w:b/>
          <w:bCs/>
          <w:lang w:val="en-MY"/>
        </w:rPr>
        <w:t>a</w:t>
      </w:r>
      <w:r w:rsidR="00F1191B" w:rsidRPr="00803B23">
        <w:rPr>
          <w:rFonts w:asciiTheme="majorBidi" w:hAnsiTheme="majorBidi" w:cstheme="majorBidi"/>
          <w:b/>
          <w:bCs/>
          <w:lang w:val="en-MY"/>
        </w:rPr>
        <w:t>nd Loss Function</w:t>
      </w:r>
      <w:r w:rsidR="00F1191B" w:rsidRPr="00803B23">
        <w:t xml:space="preserve"> </w:t>
      </w:r>
    </w:p>
    <w:p w14:paraId="2F6DBD70" w14:textId="77777777" w:rsidR="00720178" w:rsidRPr="00803B23" w:rsidRDefault="00720178" w:rsidP="00A13F4C">
      <w:pPr>
        <w:rPr>
          <w:rFonts w:asciiTheme="majorBidi" w:hAnsiTheme="majorBidi" w:cstheme="majorBidi"/>
          <w:sz w:val="20"/>
          <w:szCs w:val="20"/>
          <w:lang w:val="en-MY"/>
        </w:rPr>
      </w:pPr>
      <w:r w:rsidRPr="00803B23">
        <w:rPr>
          <w:rFonts w:asciiTheme="majorBidi" w:hAnsiTheme="majorBidi" w:cstheme="majorBidi"/>
          <w:sz w:val="20"/>
          <w:szCs w:val="20"/>
          <w:lang w:val="en-MY"/>
        </w:rPr>
        <w:t>Survival time is discretized into J = 30 ordered intervals of 1 year each (covering 0–30 years), denoted</w:t>
      </w:r>
      <m:oMath>
        <m:r>
          <m:rPr>
            <m:sty m:val="p"/>
          </m:rPr>
          <w:rPr>
            <w:rFonts w:ascii="Cambria Math" w:hAnsi="Cambria Math" w:cstheme="majorBidi"/>
            <w:sz w:val="20"/>
            <w:szCs w:val="20"/>
            <w:lang w:val="en-MY"/>
          </w:rPr>
          <m:t>{(</m:t>
        </m:r>
        <m:sSub>
          <m:sSubPr>
            <m:ctrlPr>
              <w:rPr>
                <w:rFonts w:ascii="Cambria Math" w:hAnsi="Cambria Math" w:cstheme="majorBidi"/>
                <w:sz w:val="20"/>
                <w:szCs w:val="20"/>
                <w:lang w:val="en-MY"/>
              </w:rPr>
            </m:ctrlPr>
          </m:sSubPr>
          <m:e>
            <m:r>
              <w:rPr>
                <w:rFonts w:ascii="Cambria Math" w:hAnsi="Cambria Math" w:cstheme="majorBidi"/>
                <w:sz w:val="20"/>
                <w:szCs w:val="20"/>
                <w:lang w:val="en-MY"/>
              </w:rPr>
              <m:t>t</m:t>
            </m:r>
          </m:e>
          <m:sub>
            <m:r>
              <w:rPr>
                <w:rFonts w:ascii="Cambria Math" w:hAnsi="Cambria Math" w:cstheme="majorBidi"/>
                <w:sz w:val="20"/>
                <w:szCs w:val="20"/>
                <w:lang w:val="en-MY"/>
              </w:rPr>
              <m:t>j</m:t>
            </m:r>
            <m:r>
              <m:rPr>
                <m:sty m:val="p"/>
              </m:rPr>
              <w:rPr>
                <w:rFonts w:ascii="Cambria Math" w:hAnsi="Cambria Math" w:cstheme="majorBidi"/>
                <w:sz w:val="20"/>
                <w:szCs w:val="20"/>
                <w:lang w:val="en-MY"/>
              </w:rPr>
              <m:t>-1</m:t>
            </m:r>
          </m:sub>
        </m:sSub>
        <m:r>
          <m:rPr>
            <m:sty m:val="p"/>
          </m:rPr>
          <w:rPr>
            <w:rFonts w:ascii="Cambria Math" w:hAnsi="Cambria Math" w:cstheme="majorBidi"/>
            <w:sz w:val="20"/>
            <w:szCs w:val="20"/>
            <w:lang w:val="en-MY"/>
          </w:rPr>
          <m:t>,</m:t>
        </m:r>
        <m:sSub>
          <m:sSubPr>
            <m:ctrlPr>
              <w:rPr>
                <w:rFonts w:ascii="Cambria Math" w:hAnsi="Cambria Math" w:cstheme="majorBidi"/>
                <w:sz w:val="20"/>
                <w:szCs w:val="20"/>
                <w:lang w:val="en-MY"/>
              </w:rPr>
            </m:ctrlPr>
          </m:sSubPr>
          <m:e>
            <m:r>
              <w:rPr>
                <w:rFonts w:ascii="Cambria Math" w:hAnsi="Cambria Math" w:cstheme="majorBidi"/>
                <w:sz w:val="20"/>
                <w:szCs w:val="20"/>
                <w:lang w:val="en-MY"/>
              </w:rPr>
              <m:t>t</m:t>
            </m:r>
          </m:e>
          <m:sub>
            <m:r>
              <w:rPr>
                <w:rFonts w:ascii="Cambria Math" w:hAnsi="Cambria Math" w:cstheme="majorBidi"/>
                <w:sz w:val="20"/>
                <w:szCs w:val="20"/>
                <w:lang w:val="en-MY"/>
              </w:rPr>
              <m:t>j</m:t>
            </m:r>
          </m:sub>
        </m:sSub>
        <m:r>
          <m:rPr>
            <m:sty m:val="p"/>
          </m:rPr>
          <w:rPr>
            <w:rFonts w:ascii="Cambria Math" w:hAnsi="Cambria Math" w:cstheme="majorBidi"/>
            <w:sz w:val="20"/>
            <w:szCs w:val="20"/>
            <w:lang w:val="en-MY"/>
          </w:rPr>
          <m:t>]</m:t>
        </m:r>
        <m:sSubSup>
          <m:sSubSupPr>
            <m:ctrlPr>
              <w:rPr>
                <w:rFonts w:ascii="Cambria Math" w:hAnsi="Cambria Math" w:cstheme="majorBidi"/>
                <w:sz w:val="20"/>
                <w:szCs w:val="20"/>
                <w:lang w:val="en-MY"/>
              </w:rPr>
            </m:ctrlPr>
          </m:sSubSupPr>
          <m:e>
            <m:r>
              <m:rPr>
                <m:sty m:val="p"/>
              </m:rPr>
              <w:rPr>
                <w:rFonts w:ascii="Cambria Math" w:hAnsi="Cambria Math" w:cstheme="majorBidi"/>
                <w:sz w:val="20"/>
                <w:szCs w:val="20"/>
                <w:lang w:val="en-MY"/>
              </w:rPr>
              <m:t>}</m:t>
            </m:r>
          </m:e>
          <m:sub>
            <m:r>
              <w:rPr>
                <w:rFonts w:ascii="Cambria Math" w:hAnsi="Cambria Math" w:cstheme="majorBidi"/>
                <w:sz w:val="20"/>
                <w:szCs w:val="20"/>
                <w:lang w:val="en-MY"/>
              </w:rPr>
              <m:t>j</m:t>
            </m:r>
            <m:r>
              <m:rPr>
                <m:sty m:val="p"/>
              </m:rPr>
              <w:rPr>
                <w:rFonts w:ascii="Cambria Math" w:hAnsi="Cambria Math" w:cstheme="majorBidi"/>
                <w:sz w:val="20"/>
                <w:szCs w:val="20"/>
                <w:lang w:val="en-MY"/>
              </w:rPr>
              <m:t>=1</m:t>
            </m:r>
          </m:sub>
          <m:sup>
            <m:r>
              <w:rPr>
                <w:rFonts w:ascii="Cambria Math" w:hAnsi="Cambria Math" w:cstheme="majorBidi"/>
                <w:sz w:val="20"/>
                <w:szCs w:val="20"/>
                <w:lang w:val="en-MY"/>
              </w:rPr>
              <m:t>J</m:t>
            </m:r>
          </m:sup>
        </m:sSubSup>
      </m:oMath>
      <w:r w:rsidRPr="00803B23">
        <w:rPr>
          <w:rFonts w:asciiTheme="majorBidi" w:hAnsiTheme="majorBidi" w:cstheme="majorBidi"/>
          <w:sz w:val="20"/>
          <w:szCs w:val="20"/>
          <w:lang w:val="en-MY"/>
        </w:rPr>
        <w:t xml:space="preserve">where </w:t>
      </w:r>
      <m:oMath>
        <m:sSub>
          <m:sSubPr>
            <m:ctrlPr>
              <w:rPr>
                <w:rFonts w:ascii="Cambria Math" w:hAnsi="Cambria Math" w:cstheme="majorBidi"/>
                <w:sz w:val="20"/>
                <w:szCs w:val="20"/>
                <w:lang w:val="en-MY"/>
              </w:rPr>
            </m:ctrlPr>
          </m:sSubPr>
          <m:e>
            <m:r>
              <w:rPr>
                <w:rFonts w:ascii="Cambria Math" w:hAnsi="Cambria Math" w:cstheme="majorBidi"/>
                <w:sz w:val="20"/>
                <w:szCs w:val="20"/>
                <w:lang w:val="en-MY"/>
              </w:rPr>
              <m:t>t</m:t>
            </m:r>
          </m:e>
          <m:sub>
            <m:r>
              <w:rPr>
                <w:rFonts w:ascii="Cambria Math" w:hAnsi="Cambria Math" w:cstheme="majorBidi"/>
                <w:sz w:val="20"/>
                <w:szCs w:val="20"/>
                <w:lang w:val="en-MY"/>
              </w:rPr>
              <m:t>j</m:t>
            </m:r>
          </m:sub>
        </m:sSub>
        <m:r>
          <m:rPr>
            <m:sty m:val="p"/>
          </m:rPr>
          <w:rPr>
            <w:rFonts w:ascii="Cambria Math" w:hAnsi="Cambria Math" w:cstheme="majorBidi"/>
            <w:sz w:val="20"/>
            <w:szCs w:val="20"/>
            <w:lang w:val="en-MY"/>
          </w:rPr>
          <m:t>=</m:t>
        </m:r>
        <m:r>
          <w:rPr>
            <w:rFonts w:ascii="Cambria Math" w:hAnsi="Cambria Math" w:cstheme="majorBidi"/>
            <w:sz w:val="20"/>
            <w:szCs w:val="20"/>
            <w:lang w:val="en-MY"/>
          </w:rPr>
          <m:t>j</m:t>
        </m:r>
        <m:r>
          <m:rPr>
            <m:sty m:val="p"/>
          </m:rPr>
          <w:rPr>
            <w:rFonts w:ascii="Cambria Math" w:hAnsi="Cambria Math" w:cstheme="majorBidi"/>
            <w:sz w:val="20"/>
            <w:szCs w:val="20"/>
            <w:lang w:val="en-MY"/>
          </w:rPr>
          <m:t>×365</m:t>
        </m:r>
      </m:oMath>
      <w:r w:rsidRPr="00803B23">
        <w:rPr>
          <w:rFonts w:asciiTheme="majorBidi" w:hAnsiTheme="majorBidi" w:cstheme="majorBidi"/>
          <w:sz w:val="20"/>
          <w:szCs w:val="20"/>
          <w:lang w:val="en-MY"/>
        </w:rPr>
        <w:t xml:space="preserve">days. Each interval </w:t>
      </w:r>
      <m:oMath>
        <m:r>
          <w:rPr>
            <w:rFonts w:ascii="Cambria Math" w:hAnsi="Cambria Math" w:cstheme="majorBidi"/>
            <w:sz w:val="20"/>
            <w:szCs w:val="20"/>
            <w:lang w:val="en-MY"/>
          </w:rPr>
          <m:t>j</m:t>
        </m:r>
        <m:r>
          <m:rPr>
            <m:sty m:val="p"/>
          </m:rPr>
          <w:rPr>
            <w:rFonts w:ascii="Cambria Math" w:hAnsi="Cambria Math" w:cstheme="majorBidi"/>
            <w:sz w:val="20"/>
            <w:szCs w:val="20"/>
            <w:lang w:val="en-MY"/>
          </w:rPr>
          <m:t>∈{1,…,</m:t>
        </m:r>
        <m:r>
          <w:rPr>
            <w:rFonts w:ascii="Cambria Math" w:hAnsi="Cambria Math" w:cstheme="majorBidi"/>
            <w:sz w:val="20"/>
            <w:szCs w:val="20"/>
            <w:lang w:val="en-MY"/>
          </w:rPr>
          <m:t>J</m:t>
        </m:r>
        <m:r>
          <m:rPr>
            <m:sty m:val="p"/>
          </m:rPr>
          <w:rPr>
            <w:rFonts w:ascii="Cambria Math" w:hAnsi="Cambria Math" w:cstheme="majorBidi"/>
            <w:sz w:val="20"/>
            <w:szCs w:val="20"/>
            <w:lang w:val="en-MY"/>
          </w:rPr>
          <m:t>}</m:t>
        </m:r>
      </m:oMath>
      <w:r w:rsidRPr="00803B23">
        <w:rPr>
          <w:rFonts w:asciiTheme="majorBidi" w:hAnsiTheme="majorBidi" w:cstheme="majorBidi"/>
          <w:sz w:val="20"/>
          <w:szCs w:val="20"/>
          <w:lang w:val="en-MY"/>
        </w:rPr>
        <w:t xml:space="preserve"> represents a one-year period. </w:t>
      </w:r>
    </w:p>
    <w:p w14:paraId="20093DBE" w14:textId="77777777" w:rsidR="00720178" w:rsidRPr="00803B23" w:rsidRDefault="00720178" w:rsidP="00A13F4C">
      <w:pPr>
        <w:rPr>
          <w:rFonts w:asciiTheme="majorBidi" w:hAnsiTheme="majorBidi" w:cstheme="majorBidi"/>
          <w:sz w:val="20"/>
          <w:szCs w:val="20"/>
          <w:lang w:val="en-MY"/>
        </w:rPr>
      </w:pPr>
      <w:r w:rsidRPr="00803B23">
        <w:rPr>
          <w:rFonts w:asciiTheme="majorBidi" w:hAnsiTheme="majorBidi" w:cstheme="majorBidi"/>
          <w:sz w:val="20"/>
          <w:szCs w:val="20"/>
          <w:lang w:val="en-MY"/>
        </w:rPr>
        <w:t xml:space="preserve">For a patient </w:t>
      </w:r>
      <m:oMath>
        <m:r>
          <w:rPr>
            <w:rFonts w:ascii="Cambria Math" w:hAnsi="Cambria Math" w:cstheme="majorBidi"/>
            <w:sz w:val="20"/>
            <w:szCs w:val="20"/>
            <w:lang w:val="en-MY"/>
          </w:rPr>
          <m:t>i</m:t>
        </m:r>
      </m:oMath>
      <w:r w:rsidRPr="00803B23">
        <w:rPr>
          <w:rFonts w:asciiTheme="majorBidi" w:hAnsiTheme="majorBidi" w:cstheme="majorBidi"/>
          <w:sz w:val="20"/>
          <w:szCs w:val="20"/>
          <w:lang w:val="en-MY"/>
        </w:rPr>
        <w:t xml:space="preserve"> assigned to expert </w:t>
      </w:r>
      <m:oMath>
        <m:r>
          <w:rPr>
            <w:rFonts w:ascii="Cambria Math" w:hAnsi="Cambria Math" w:cstheme="majorBidi"/>
            <w:sz w:val="20"/>
            <w:szCs w:val="20"/>
            <w:lang w:val="en-MY"/>
          </w:rPr>
          <m:t>k</m:t>
        </m:r>
      </m:oMath>
      <w:r w:rsidRPr="00803B23">
        <w:rPr>
          <w:rFonts w:asciiTheme="majorBidi" w:hAnsiTheme="majorBidi" w:cstheme="majorBidi"/>
          <w:sz w:val="20"/>
          <w:szCs w:val="20"/>
          <w:lang w:val="en-MY"/>
        </w:rPr>
        <w:t xml:space="preserve"> (i.e., </w:t>
      </w:r>
      <m:oMath>
        <m:sSub>
          <m:sSubPr>
            <m:ctrlPr>
              <w:rPr>
                <w:rFonts w:ascii="Cambria Math" w:hAnsi="Cambria Math" w:cstheme="majorBidi"/>
                <w:sz w:val="20"/>
                <w:szCs w:val="20"/>
                <w:lang w:val="en-MY"/>
              </w:rPr>
            </m:ctrlPr>
          </m:sSubPr>
          <m:e>
            <m:r>
              <w:rPr>
                <w:rFonts w:ascii="Cambria Math" w:hAnsi="Cambria Math" w:cstheme="majorBidi"/>
                <w:sz w:val="20"/>
                <w:szCs w:val="20"/>
                <w:lang w:val="en-MY"/>
              </w:rPr>
              <m:t>π</m:t>
            </m:r>
          </m:e>
          <m:sub>
            <m:r>
              <w:rPr>
                <w:rFonts w:ascii="Cambria Math" w:hAnsi="Cambria Math" w:cstheme="majorBidi"/>
                <w:sz w:val="20"/>
                <w:szCs w:val="20"/>
                <w:lang w:val="en-MY"/>
              </w:rPr>
              <m:t>ik</m:t>
            </m:r>
          </m:sub>
        </m:sSub>
        <m:r>
          <m:rPr>
            <m:sty m:val="p"/>
          </m:rPr>
          <w:rPr>
            <w:rFonts w:ascii="Cambria Math" w:hAnsi="Cambria Math" w:cstheme="majorBidi"/>
            <w:sz w:val="20"/>
            <w:szCs w:val="20"/>
            <w:lang w:val="en-MY"/>
          </w:rPr>
          <m:t>=1</m:t>
        </m:r>
      </m:oMath>
      <w:r w:rsidRPr="00803B23">
        <w:rPr>
          <w:rFonts w:asciiTheme="majorBidi" w:hAnsiTheme="majorBidi" w:cstheme="majorBidi"/>
          <w:sz w:val="20"/>
          <w:szCs w:val="20"/>
          <w:lang w:val="en-MY"/>
        </w:rPr>
        <w:t xml:space="preserve">), let </w:t>
      </w:r>
      <m:oMath>
        <m:sSub>
          <m:sSubPr>
            <m:ctrlPr>
              <w:rPr>
                <w:rFonts w:ascii="Cambria Math" w:hAnsi="Cambria Math" w:cstheme="majorBidi"/>
                <w:sz w:val="20"/>
                <w:szCs w:val="20"/>
                <w:lang w:val="en-MY"/>
              </w:rPr>
            </m:ctrlPr>
          </m:sSubPr>
          <m:e>
            <m:r>
              <m:rPr>
                <m:sty m:val="b"/>
              </m:rPr>
              <w:rPr>
                <w:rFonts w:ascii="Cambria Math" w:hAnsi="Cambria Math" w:cstheme="majorBidi"/>
                <w:sz w:val="20"/>
                <w:szCs w:val="20"/>
                <w:lang w:val="en-MY"/>
              </w:rPr>
              <m:t>z</m:t>
            </m:r>
          </m:e>
          <m:sub>
            <m:r>
              <w:rPr>
                <w:rFonts w:ascii="Cambria Math" w:hAnsi="Cambria Math" w:cstheme="majorBidi"/>
                <w:sz w:val="20"/>
                <w:szCs w:val="20"/>
                <w:lang w:val="en-MY"/>
              </w:rPr>
              <m:t>i</m:t>
            </m:r>
          </m:sub>
        </m:sSub>
        <m:r>
          <m:rPr>
            <m:sty m:val="p"/>
          </m:rPr>
          <w:rPr>
            <w:rFonts w:ascii="Cambria Math" w:hAnsi="Cambria Math" w:cstheme="majorBidi"/>
            <w:sz w:val="20"/>
            <w:szCs w:val="20"/>
            <w:lang w:val="en-MY"/>
          </w:rPr>
          <m:t>∈</m:t>
        </m:r>
        <m:sSup>
          <m:sSupPr>
            <m:ctrlPr>
              <w:rPr>
                <w:rFonts w:ascii="Cambria Math" w:hAnsi="Cambria Math" w:cstheme="majorBidi"/>
                <w:sz w:val="20"/>
                <w:szCs w:val="20"/>
                <w:lang w:val="en-MY"/>
              </w:rPr>
            </m:ctrlPr>
          </m:sSupPr>
          <m:e>
            <m:r>
              <m:rPr>
                <m:scr m:val="double-struck"/>
                <m:sty m:val="p"/>
              </m:rPr>
              <w:rPr>
                <w:rFonts w:ascii="Cambria Math" w:hAnsi="Cambria Math" w:cstheme="majorBidi"/>
                <w:sz w:val="20"/>
                <w:szCs w:val="20"/>
                <w:lang w:val="en-MY"/>
              </w:rPr>
              <m:t>R</m:t>
            </m:r>
          </m:e>
          <m:sup>
            <m:r>
              <m:rPr>
                <m:sty m:val="p"/>
              </m:rPr>
              <w:rPr>
                <w:rFonts w:ascii="Cambria Math" w:hAnsi="Cambria Math" w:cstheme="majorBidi"/>
                <w:sz w:val="20"/>
                <w:szCs w:val="20"/>
                <w:lang w:val="en-MY"/>
              </w:rPr>
              <m:t>512</m:t>
            </m:r>
          </m:sup>
        </m:sSup>
      </m:oMath>
      <w:r w:rsidRPr="00803B23">
        <w:rPr>
          <w:rFonts w:asciiTheme="majorBidi" w:hAnsiTheme="majorBidi" w:cstheme="majorBidi"/>
          <w:sz w:val="20"/>
          <w:szCs w:val="20"/>
          <w:lang w:val="en-MY"/>
        </w:rPr>
        <w:t xml:space="preserve"> denote the learned feature representation from the expert's final hidden layer. A linear output layer with sigmoid activation produces interval-specific conditional survival probabilities: </w:t>
      </w:r>
    </w:p>
    <w:tbl>
      <w:tblPr>
        <w:tblStyle w:val="TableGrid0"/>
        <w:tblW w:w="8265" w:type="dxa"/>
        <w:tblInd w:w="1233" w:type="dxa"/>
        <w:tblLook w:val="04A0" w:firstRow="1" w:lastRow="0" w:firstColumn="1" w:lastColumn="0" w:noHBand="0" w:noVBand="1"/>
      </w:tblPr>
      <w:tblGrid>
        <w:gridCol w:w="7414"/>
        <w:gridCol w:w="851"/>
      </w:tblGrid>
      <w:tr w:rsidR="00720178" w:rsidRPr="00803B23" w14:paraId="6EC887ED" w14:textId="77777777" w:rsidTr="00C16D13">
        <w:trPr>
          <w:trHeight w:val="605"/>
        </w:trPr>
        <w:tc>
          <w:tcPr>
            <w:tcW w:w="7414" w:type="dxa"/>
            <w:vAlign w:val="bottom"/>
          </w:tcPr>
          <w:p w14:paraId="1D926383" w14:textId="77777777" w:rsidR="00720178" w:rsidRPr="00803B23" w:rsidRDefault="00000000" w:rsidP="00A13F4C">
            <w:pPr>
              <w:spacing w:after="160" w:line="259" w:lineRule="auto"/>
              <w:rPr>
                <w:rFonts w:asciiTheme="majorBidi" w:hAnsiTheme="majorBidi" w:cstheme="majorBidi"/>
                <w:sz w:val="20"/>
                <w:szCs w:val="20"/>
                <w:lang w:val="en-MY"/>
              </w:rPr>
            </w:pPr>
            <m:oMathPara>
              <m:oMathParaPr>
                <m:jc m:val="center"/>
              </m:oMathParaPr>
              <m:oMath>
                <m:m>
                  <m:mPr>
                    <m:plcHide m:val="1"/>
                    <m:mcs>
                      <m:mc>
                        <m:mcPr>
                          <m:count m:val="4"/>
                          <m:mcJc m:val="center"/>
                        </m:mcPr>
                      </m:mc>
                    </m:mcs>
                    <m:ctrlPr>
                      <w:rPr>
                        <w:rFonts w:ascii="Cambria Math" w:eastAsiaTheme="minorHAnsi" w:hAnsi="Cambria Math" w:cstheme="majorBidi"/>
                        <w:sz w:val="20"/>
                        <w:szCs w:val="20"/>
                        <w:lang w:val="en-MY" w:eastAsia="en-US"/>
                      </w:rPr>
                    </m:ctrlPr>
                  </m:mPr>
                  <m:mr>
                    <m:e/>
                    <m:e>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s</m:t>
                          </m:r>
                        </m:e>
                        <m:sub>
                          <m:r>
                            <w:rPr>
                              <w:rFonts w:ascii="Cambria Math" w:hAnsi="Cambria Math" w:cstheme="majorBidi"/>
                              <w:sz w:val="20"/>
                              <w:szCs w:val="20"/>
                              <w:lang w:val="en-MY"/>
                            </w:rPr>
                            <m:t>ikj</m:t>
                          </m:r>
                        </m:sub>
                      </m:sSub>
                      <m:r>
                        <m:rPr>
                          <m:sty m:val="p"/>
                        </m:rPr>
                        <w:rPr>
                          <w:rFonts w:ascii="Cambria Math" w:hAnsi="Cambria Math" w:cstheme="majorBidi"/>
                          <w:sz w:val="20"/>
                          <w:szCs w:val="20"/>
                          <w:lang w:val="en-MY"/>
                        </w:rPr>
                        <m:t>=</m:t>
                      </m:r>
                      <m:r>
                        <w:rPr>
                          <w:rFonts w:ascii="Cambria Math" w:hAnsi="Cambria Math" w:cstheme="majorBidi"/>
                          <w:sz w:val="20"/>
                          <w:szCs w:val="20"/>
                          <w:lang w:val="en-MY"/>
                        </w:rPr>
                        <m:t>σ</m:t>
                      </m:r>
                      <m:r>
                        <m:rPr>
                          <m:sty m:val="p"/>
                        </m:rPr>
                        <w:rPr>
                          <w:rFonts w:ascii="Cambria Math" w:hAnsi="Cambria Math" w:cstheme="majorBidi"/>
                          <w:sz w:val="20"/>
                          <w:szCs w:val="20"/>
                          <w:lang w:val="en-MY"/>
                        </w:rPr>
                        <m:t>(</m:t>
                      </m:r>
                      <m:sSubSup>
                        <m:sSubSupPr>
                          <m:ctrlPr>
                            <w:rPr>
                              <w:rFonts w:ascii="Cambria Math" w:eastAsiaTheme="minorHAnsi" w:hAnsi="Cambria Math" w:cstheme="majorBidi"/>
                              <w:sz w:val="20"/>
                              <w:szCs w:val="20"/>
                              <w:lang w:val="en-MY" w:eastAsia="en-US"/>
                            </w:rPr>
                          </m:ctrlPr>
                        </m:sSubSupPr>
                        <m:e>
                          <m:r>
                            <m:rPr>
                              <m:sty m:val="b"/>
                            </m:rPr>
                            <w:rPr>
                              <w:rFonts w:ascii="Cambria Math" w:hAnsi="Cambria Math" w:cstheme="majorBidi"/>
                              <w:sz w:val="20"/>
                              <w:szCs w:val="20"/>
                              <w:lang w:val="en-MY"/>
                            </w:rPr>
                            <m:t>w</m:t>
                          </m:r>
                        </m:e>
                        <m:sub>
                          <m:r>
                            <w:rPr>
                              <w:rFonts w:ascii="Cambria Math" w:hAnsi="Cambria Math" w:cstheme="majorBidi"/>
                              <w:sz w:val="20"/>
                              <w:szCs w:val="20"/>
                              <w:lang w:val="en-MY"/>
                            </w:rPr>
                            <m:t>j</m:t>
                          </m:r>
                        </m:sub>
                        <m:sup>
                          <m:r>
                            <m:rPr>
                              <m:sty m:val="p"/>
                            </m:rPr>
                            <w:rPr>
                              <w:rFonts w:ascii="Cambria Math" w:hAnsi="Cambria Math" w:cstheme="majorBidi"/>
                              <w:sz w:val="20"/>
                              <w:szCs w:val="20"/>
                              <w:lang w:val="en-MY"/>
                            </w:rPr>
                            <m:t>⊤</m:t>
                          </m:r>
                        </m:sup>
                      </m:sSubSup>
                      <m:sSub>
                        <m:sSubPr>
                          <m:ctrlPr>
                            <w:rPr>
                              <w:rFonts w:ascii="Cambria Math" w:eastAsiaTheme="minorHAnsi" w:hAnsi="Cambria Math" w:cstheme="majorBidi"/>
                              <w:sz w:val="20"/>
                              <w:szCs w:val="20"/>
                              <w:lang w:val="en-MY" w:eastAsia="en-US"/>
                            </w:rPr>
                          </m:ctrlPr>
                        </m:sSubPr>
                        <m:e>
                          <m:r>
                            <m:rPr>
                              <m:sty m:val="b"/>
                            </m:rPr>
                            <w:rPr>
                              <w:rFonts w:ascii="Cambria Math" w:hAnsi="Cambria Math" w:cstheme="majorBidi"/>
                              <w:sz w:val="20"/>
                              <w:szCs w:val="20"/>
                              <w:lang w:val="en-MY"/>
                            </w:rPr>
                            <m:t>z</m:t>
                          </m:r>
                        </m:e>
                        <m:sub>
                          <m:r>
                            <w:rPr>
                              <w:rFonts w:ascii="Cambria Math" w:hAnsi="Cambria Math" w:cstheme="majorBidi"/>
                              <w:sz w:val="20"/>
                              <w:szCs w:val="20"/>
                              <w:lang w:val="en-MY"/>
                            </w:rPr>
                            <m:t>i</m:t>
                          </m:r>
                        </m:sub>
                      </m:sSub>
                      <m:r>
                        <m:rPr>
                          <m:sty m:val="p"/>
                        </m:rPr>
                        <w:rPr>
                          <w:rFonts w:ascii="Cambria Math" w:hAnsi="Cambria Math" w:cstheme="majorBidi"/>
                          <w:sz w:val="20"/>
                          <w:szCs w:val="20"/>
                          <w:lang w:val="en-MY"/>
                        </w:rPr>
                        <m:t>+</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b</m:t>
                          </m:r>
                        </m:e>
                        <m:sub>
                          <m:r>
                            <w:rPr>
                              <w:rFonts w:ascii="Cambria Math" w:hAnsi="Cambria Math" w:cstheme="majorBidi"/>
                              <w:sz w:val="20"/>
                              <w:szCs w:val="20"/>
                              <w:lang w:val="en-MY"/>
                            </w:rPr>
                            <m:t>j</m:t>
                          </m:r>
                        </m:sub>
                      </m:sSub>
                      <m:r>
                        <m:rPr>
                          <m:sty m:val="p"/>
                        </m:rPr>
                        <w:rPr>
                          <w:rFonts w:ascii="Cambria Math" w:hAnsi="Cambria Math" w:cstheme="majorBidi"/>
                          <w:sz w:val="20"/>
                          <w:szCs w:val="20"/>
                          <w:lang w:val="en-MY"/>
                        </w:rPr>
                        <m:t>)∈(0,1),∀</m:t>
                      </m:r>
                      <m:r>
                        <w:rPr>
                          <w:rFonts w:ascii="Cambria Math" w:hAnsi="Cambria Math" w:cstheme="majorBidi"/>
                          <w:sz w:val="20"/>
                          <w:szCs w:val="20"/>
                          <w:lang w:val="en-MY"/>
                        </w:rPr>
                        <m:t>j</m:t>
                      </m:r>
                      <m:r>
                        <m:rPr>
                          <m:sty m:val="p"/>
                        </m:rPr>
                        <w:rPr>
                          <w:rFonts w:ascii="Cambria Math" w:hAnsi="Cambria Math" w:cstheme="majorBidi"/>
                          <w:sz w:val="20"/>
                          <w:szCs w:val="20"/>
                          <w:lang w:val="en-MY"/>
                        </w:rPr>
                        <m:t>∈{1,…,</m:t>
                      </m:r>
                      <m:r>
                        <w:rPr>
                          <w:rFonts w:ascii="Cambria Math" w:hAnsi="Cambria Math" w:cstheme="majorBidi"/>
                          <w:sz w:val="20"/>
                          <w:szCs w:val="20"/>
                          <w:lang w:val="en-MY"/>
                        </w:rPr>
                        <m:t>J</m:t>
                      </m:r>
                      <m:r>
                        <m:rPr>
                          <m:sty m:val="p"/>
                        </m:rPr>
                        <w:rPr>
                          <w:rFonts w:ascii="Cambria Math" w:hAnsi="Cambria Math" w:cstheme="majorBidi"/>
                          <w:sz w:val="20"/>
                          <w:szCs w:val="20"/>
                          <w:lang w:val="en-MY"/>
                        </w:rPr>
                        <m:t>},</m:t>
                      </m:r>
                    </m:e>
                    <m:e/>
                    <m:e/>
                  </m:mr>
                </m:m>
              </m:oMath>
            </m:oMathPara>
          </w:p>
        </w:tc>
        <w:tc>
          <w:tcPr>
            <w:tcW w:w="851" w:type="dxa"/>
            <w:vAlign w:val="bottom"/>
          </w:tcPr>
          <w:p w14:paraId="140068FE" w14:textId="1BD6E269" w:rsidR="00720178" w:rsidRPr="00803B23" w:rsidRDefault="00720178" w:rsidP="00A13F4C">
            <w:pPr>
              <w:spacing w:after="160" w:line="259" w:lineRule="auto"/>
              <w:rPr>
                <w:rFonts w:asciiTheme="majorBidi" w:hAnsiTheme="majorBidi" w:cstheme="majorBidi"/>
                <w:sz w:val="20"/>
                <w:szCs w:val="20"/>
                <w:lang w:val="en-MY"/>
              </w:rPr>
            </w:pPr>
          </w:p>
        </w:tc>
      </w:tr>
    </w:tbl>
    <w:p w14:paraId="6CAFEE46" w14:textId="77777777" w:rsidR="00720178" w:rsidRPr="00803B23" w:rsidRDefault="00720178" w:rsidP="00501606">
      <w:pPr>
        <w:ind w:firstLine="720"/>
        <w:rPr>
          <w:rFonts w:asciiTheme="majorBidi" w:hAnsiTheme="majorBidi" w:cstheme="majorBidi"/>
          <w:sz w:val="20"/>
          <w:szCs w:val="20"/>
          <w:lang w:val="en-MY"/>
        </w:rPr>
      </w:pPr>
      <w:r w:rsidRPr="00803B23">
        <w:rPr>
          <w:rFonts w:asciiTheme="majorBidi" w:hAnsiTheme="majorBidi" w:cstheme="majorBidi"/>
          <w:sz w:val="20"/>
          <w:szCs w:val="20"/>
          <w:lang w:val="en-MY"/>
        </w:rPr>
        <w:t xml:space="preserve">where </w:t>
      </w:r>
      <m:oMath>
        <m:sSub>
          <m:sSubPr>
            <m:ctrlPr>
              <w:rPr>
                <w:rFonts w:ascii="Cambria Math" w:hAnsi="Cambria Math" w:cstheme="majorBidi"/>
                <w:sz w:val="20"/>
                <w:szCs w:val="20"/>
                <w:lang w:val="en-MY"/>
              </w:rPr>
            </m:ctrlPr>
          </m:sSubPr>
          <m:e>
            <m:r>
              <m:rPr>
                <m:sty m:val="b"/>
              </m:rPr>
              <w:rPr>
                <w:rFonts w:ascii="Cambria Math" w:hAnsi="Cambria Math" w:cstheme="majorBidi"/>
                <w:sz w:val="20"/>
                <w:szCs w:val="20"/>
                <w:lang w:val="en-MY"/>
              </w:rPr>
              <m:t>w</m:t>
            </m:r>
          </m:e>
          <m:sub>
            <m:r>
              <w:rPr>
                <w:rFonts w:ascii="Cambria Math" w:hAnsi="Cambria Math" w:cstheme="majorBidi"/>
                <w:sz w:val="20"/>
                <w:szCs w:val="20"/>
                <w:lang w:val="en-MY"/>
              </w:rPr>
              <m:t>j</m:t>
            </m:r>
          </m:sub>
        </m:sSub>
        <m:r>
          <m:rPr>
            <m:sty m:val="p"/>
          </m:rPr>
          <w:rPr>
            <w:rFonts w:ascii="Cambria Math" w:hAnsi="Cambria Math" w:cstheme="majorBidi"/>
            <w:sz w:val="20"/>
            <w:szCs w:val="20"/>
            <w:lang w:val="en-MY"/>
          </w:rPr>
          <m:t>∈</m:t>
        </m:r>
        <m:sSup>
          <m:sSupPr>
            <m:ctrlPr>
              <w:rPr>
                <w:rFonts w:ascii="Cambria Math" w:hAnsi="Cambria Math" w:cstheme="majorBidi"/>
                <w:sz w:val="20"/>
                <w:szCs w:val="20"/>
                <w:lang w:val="en-MY"/>
              </w:rPr>
            </m:ctrlPr>
          </m:sSupPr>
          <m:e>
            <m:r>
              <m:rPr>
                <m:scr m:val="double-struck"/>
                <m:sty m:val="p"/>
              </m:rPr>
              <w:rPr>
                <w:rFonts w:ascii="Cambria Math" w:hAnsi="Cambria Math" w:cstheme="majorBidi"/>
                <w:sz w:val="20"/>
                <w:szCs w:val="20"/>
                <w:lang w:val="en-MY"/>
              </w:rPr>
              <m:t>R</m:t>
            </m:r>
          </m:e>
          <m:sup>
            <m:r>
              <m:rPr>
                <m:sty m:val="p"/>
              </m:rPr>
              <w:rPr>
                <w:rFonts w:ascii="Cambria Math" w:hAnsi="Cambria Math" w:cstheme="majorBidi"/>
                <w:sz w:val="20"/>
                <w:szCs w:val="20"/>
                <w:lang w:val="en-MY"/>
              </w:rPr>
              <m:t>512</m:t>
            </m:r>
          </m:sup>
        </m:sSup>
      </m:oMath>
      <w:r w:rsidRPr="00803B23">
        <w:rPr>
          <w:rFonts w:asciiTheme="majorBidi" w:hAnsiTheme="majorBidi" w:cstheme="majorBidi"/>
          <w:sz w:val="20"/>
          <w:szCs w:val="20"/>
          <w:lang w:val="en-MY"/>
        </w:rPr>
        <w:t xml:space="preserve"> and </w:t>
      </w:r>
      <m:oMath>
        <m:sSub>
          <m:sSubPr>
            <m:ctrlPr>
              <w:rPr>
                <w:rFonts w:ascii="Cambria Math" w:hAnsi="Cambria Math" w:cstheme="majorBidi"/>
                <w:sz w:val="20"/>
                <w:szCs w:val="20"/>
                <w:lang w:val="en-MY"/>
              </w:rPr>
            </m:ctrlPr>
          </m:sSubPr>
          <m:e>
            <m:r>
              <w:rPr>
                <w:rFonts w:ascii="Cambria Math" w:hAnsi="Cambria Math" w:cstheme="majorBidi"/>
                <w:sz w:val="20"/>
                <w:szCs w:val="20"/>
                <w:lang w:val="en-MY"/>
              </w:rPr>
              <m:t>b</m:t>
            </m:r>
          </m:e>
          <m:sub>
            <m:r>
              <w:rPr>
                <w:rFonts w:ascii="Cambria Math" w:hAnsi="Cambria Math" w:cstheme="majorBidi"/>
                <w:sz w:val="20"/>
                <w:szCs w:val="20"/>
                <w:lang w:val="en-MY"/>
              </w:rPr>
              <m:t>j</m:t>
            </m:r>
          </m:sub>
        </m:sSub>
        <m:r>
          <m:rPr>
            <m:scr m:val="double-struck"/>
            <m:sty m:val="p"/>
          </m:rPr>
          <w:rPr>
            <w:rFonts w:ascii="Cambria Math" w:hAnsi="Cambria Math" w:cstheme="majorBidi"/>
            <w:sz w:val="20"/>
            <w:szCs w:val="20"/>
            <w:lang w:val="en-MY"/>
          </w:rPr>
          <m:t>∈R</m:t>
        </m:r>
      </m:oMath>
      <w:r w:rsidRPr="00803B23">
        <w:rPr>
          <w:rFonts w:asciiTheme="majorBidi" w:hAnsiTheme="majorBidi" w:cstheme="majorBidi"/>
          <w:sz w:val="20"/>
          <w:szCs w:val="20"/>
          <w:lang w:val="en-MY"/>
        </w:rPr>
        <w:t xml:space="preserve"> are the weight vector and bias for interval </w:t>
      </w:r>
      <m:oMath>
        <m:r>
          <w:rPr>
            <w:rFonts w:ascii="Cambria Math" w:hAnsi="Cambria Math" w:cstheme="majorBidi"/>
            <w:sz w:val="20"/>
            <w:szCs w:val="20"/>
            <w:lang w:val="en-MY"/>
          </w:rPr>
          <m:t>j</m:t>
        </m:r>
      </m:oMath>
      <w:r w:rsidRPr="00803B23">
        <w:rPr>
          <w:rFonts w:asciiTheme="majorBidi" w:hAnsiTheme="majorBidi" w:cstheme="majorBidi"/>
          <w:sz w:val="20"/>
          <w:szCs w:val="20"/>
          <w:lang w:val="en-MY"/>
        </w:rPr>
        <w:t xml:space="preserve">, and </w:t>
      </w:r>
      <m:oMath>
        <m:r>
          <w:rPr>
            <w:rFonts w:ascii="Cambria Math" w:hAnsi="Cambria Math" w:cstheme="majorBidi"/>
            <w:sz w:val="20"/>
            <w:szCs w:val="20"/>
            <w:lang w:val="en-MY"/>
          </w:rPr>
          <m:t>σ</m:t>
        </m:r>
        <m:r>
          <m:rPr>
            <m:sty m:val="p"/>
          </m:rPr>
          <w:rPr>
            <w:rFonts w:ascii="Cambria Math" w:hAnsi="Cambria Math" w:cstheme="majorBidi"/>
            <w:sz w:val="20"/>
            <w:szCs w:val="20"/>
            <w:lang w:val="en-MY"/>
          </w:rPr>
          <m:t>(⋅)</m:t>
        </m:r>
      </m:oMath>
      <w:r w:rsidRPr="00803B23">
        <w:rPr>
          <w:rFonts w:asciiTheme="majorBidi" w:hAnsiTheme="majorBidi" w:cstheme="majorBidi"/>
          <w:sz w:val="20"/>
          <w:szCs w:val="20"/>
          <w:lang w:val="en-MY"/>
        </w:rPr>
        <w:t xml:space="preserve"> is the sigmoid function. Here, </w:t>
      </w:r>
    </w:p>
    <w:tbl>
      <w:tblPr>
        <w:tblStyle w:val="TableGrid0"/>
        <w:tblW w:w="8265" w:type="dxa"/>
        <w:tblInd w:w="1233" w:type="dxa"/>
        <w:tblLook w:val="04A0" w:firstRow="1" w:lastRow="0" w:firstColumn="1" w:lastColumn="0" w:noHBand="0" w:noVBand="1"/>
      </w:tblPr>
      <w:tblGrid>
        <w:gridCol w:w="7414"/>
        <w:gridCol w:w="851"/>
      </w:tblGrid>
      <w:tr w:rsidR="00720178" w:rsidRPr="00803B23" w14:paraId="07191179" w14:textId="77777777" w:rsidTr="00C16D13">
        <w:trPr>
          <w:trHeight w:val="605"/>
        </w:trPr>
        <w:tc>
          <w:tcPr>
            <w:tcW w:w="7414" w:type="dxa"/>
            <w:vAlign w:val="bottom"/>
          </w:tcPr>
          <w:p w14:paraId="3454DBE1" w14:textId="77777777" w:rsidR="00720178" w:rsidRPr="00803B23" w:rsidRDefault="00000000" w:rsidP="00A13F4C">
            <w:pPr>
              <w:spacing w:after="160" w:line="259" w:lineRule="auto"/>
              <w:rPr>
                <w:rFonts w:asciiTheme="majorBidi" w:hAnsiTheme="majorBidi" w:cstheme="majorBidi"/>
                <w:sz w:val="20"/>
                <w:szCs w:val="20"/>
                <w:lang w:val="en-MY"/>
              </w:rPr>
            </w:pPr>
            <m:oMathPara>
              <m:oMathParaPr>
                <m:jc m:val="center"/>
              </m:oMathParaPr>
              <m:oMath>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s</m:t>
                    </m:r>
                  </m:e>
                  <m:sub>
                    <m:r>
                      <w:rPr>
                        <w:rFonts w:ascii="Cambria Math" w:hAnsi="Cambria Math" w:cstheme="majorBidi"/>
                        <w:sz w:val="20"/>
                        <w:szCs w:val="20"/>
                        <w:lang w:val="en-MY"/>
                      </w:rPr>
                      <m:t>ikj</m:t>
                    </m:r>
                  </m:sub>
                </m:sSub>
                <m:r>
                  <m:rPr>
                    <m:sty m:val="p"/>
                  </m:rPr>
                  <w:rPr>
                    <w:rFonts w:ascii="Cambria Math" w:hAnsi="Cambria Math" w:cstheme="majorBidi"/>
                    <w:sz w:val="20"/>
                    <w:szCs w:val="20"/>
                    <w:lang w:val="en-MY"/>
                  </w:rPr>
                  <m:t>=</m:t>
                </m:r>
                <m:r>
                  <w:rPr>
                    <w:rFonts w:ascii="Cambria Math" w:hAnsi="Cambria Math" w:cstheme="majorBidi"/>
                    <w:sz w:val="20"/>
                    <w:szCs w:val="20"/>
                    <w:lang w:val="en-MY"/>
                  </w:rPr>
                  <m:t>P</m:t>
                </m:r>
                <m:r>
                  <m:rPr>
                    <m:sty m:val="p"/>
                  </m:rPr>
                  <w:rPr>
                    <w:rFonts w:ascii="Cambria Math" w:hAnsi="Cambria Math" w:cstheme="majorBidi"/>
                    <w:sz w:val="20"/>
                    <w:szCs w:val="20"/>
                    <w:lang w:val="en-MY"/>
                  </w:rPr>
                  <m:t>(</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T</m:t>
                    </m:r>
                  </m:e>
                  <m:sub>
                    <m:r>
                      <w:rPr>
                        <w:rFonts w:ascii="Cambria Math" w:hAnsi="Cambria Math" w:cstheme="majorBidi"/>
                        <w:sz w:val="20"/>
                        <w:szCs w:val="20"/>
                        <w:lang w:val="en-MY"/>
                      </w:rPr>
                      <m:t>i</m:t>
                    </m:r>
                  </m:sub>
                </m:sSub>
                <m:r>
                  <m:rPr>
                    <m:sty m:val="p"/>
                  </m:rPr>
                  <w:rPr>
                    <w:rFonts w:ascii="Cambria Math" w:hAnsi="Cambria Math" w:cstheme="majorBidi"/>
                    <w:sz w:val="20"/>
                    <w:szCs w:val="20"/>
                    <w:lang w:val="en-MY"/>
                  </w:rPr>
                  <m:t>&gt;</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t</m:t>
                    </m:r>
                  </m:e>
                  <m:sub>
                    <m:r>
                      <w:rPr>
                        <w:rFonts w:ascii="Cambria Math" w:hAnsi="Cambria Math" w:cstheme="majorBidi"/>
                        <w:sz w:val="20"/>
                        <w:szCs w:val="20"/>
                        <w:lang w:val="en-MY"/>
                      </w:rPr>
                      <m:t>j</m:t>
                    </m:r>
                  </m:sub>
                </m:sSub>
                <m:r>
                  <m:rPr>
                    <m:sty m:val="p"/>
                  </m:rPr>
                  <w:rPr>
                    <w:rFonts w:ascii="Cambria Math" w:hAnsi="Cambria Math" w:cstheme="majorBidi"/>
                    <w:sz w:val="20"/>
                    <w:szCs w:val="20"/>
                    <w:lang w:val="en-MY"/>
                  </w:rPr>
                  <m:t>∣</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T</m:t>
                    </m:r>
                  </m:e>
                  <m:sub>
                    <m:r>
                      <w:rPr>
                        <w:rFonts w:ascii="Cambria Math" w:hAnsi="Cambria Math" w:cstheme="majorBidi"/>
                        <w:sz w:val="20"/>
                        <w:szCs w:val="20"/>
                        <w:lang w:val="en-MY"/>
                      </w:rPr>
                      <m:t>i</m:t>
                    </m:r>
                  </m:sub>
                </m:sSub>
                <m:r>
                  <m:rPr>
                    <m:sty m:val="p"/>
                  </m:rPr>
                  <w:rPr>
                    <w:rFonts w:ascii="Cambria Math" w:hAnsi="Cambria Math" w:cstheme="majorBidi"/>
                    <w:sz w:val="20"/>
                    <w:szCs w:val="20"/>
                    <w:lang w:val="en-MY"/>
                  </w:rPr>
                  <m:t>&gt;</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t</m:t>
                    </m:r>
                  </m:e>
                  <m:sub>
                    <m:r>
                      <w:rPr>
                        <w:rFonts w:ascii="Cambria Math" w:hAnsi="Cambria Math" w:cstheme="majorBidi"/>
                        <w:sz w:val="20"/>
                        <w:szCs w:val="20"/>
                        <w:lang w:val="en-MY"/>
                      </w:rPr>
                      <m:t>j</m:t>
                    </m:r>
                    <m:r>
                      <m:rPr>
                        <m:sty m:val="p"/>
                      </m:rPr>
                      <w:rPr>
                        <w:rFonts w:ascii="Cambria Math" w:hAnsi="Cambria Math" w:cstheme="majorBidi"/>
                        <w:sz w:val="20"/>
                        <w:szCs w:val="20"/>
                        <w:lang w:val="en-MY"/>
                      </w:rPr>
                      <m:t>-1</m:t>
                    </m:r>
                  </m:sub>
                </m:sSub>
                <m:r>
                  <m:rPr>
                    <m:sty m:val="p"/>
                  </m:rPr>
                  <w:rPr>
                    <w:rFonts w:ascii="Cambria Math" w:hAnsi="Cambria Math" w:cstheme="majorBidi"/>
                    <w:sz w:val="20"/>
                    <w:szCs w:val="20"/>
                    <w:lang w:val="en-MY"/>
                  </w:rPr>
                  <m:t>,</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π</m:t>
                    </m:r>
                  </m:e>
                  <m:sub>
                    <m:r>
                      <w:rPr>
                        <w:rFonts w:ascii="Cambria Math" w:hAnsi="Cambria Math" w:cstheme="majorBidi"/>
                        <w:sz w:val="20"/>
                        <w:szCs w:val="20"/>
                        <w:lang w:val="en-MY"/>
                      </w:rPr>
                      <m:t>ik</m:t>
                    </m:r>
                  </m:sub>
                </m:sSub>
                <m:r>
                  <m:rPr>
                    <m:sty m:val="p"/>
                  </m:rPr>
                  <w:rPr>
                    <w:rFonts w:ascii="Cambria Math" w:hAnsi="Cambria Math" w:cstheme="majorBidi"/>
                    <w:sz w:val="20"/>
                    <w:szCs w:val="20"/>
                    <w:lang w:val="en-MY"/>
                  </w:rPr>
                  <m:t>=1),</m:t>
                </m:r>
              </m:oMath>
            </m:oMathPara>
          </w:p>
        </w:tc>
        <w:tc>
          <w:tcPr>
            <w:tcW w:w="851" w:type="dxa"/>
            <w:vAlign w:val="center"/>
          </w:tcPr>
          <w:p w14:paraId="368428AC" w14:textId="5BDD8CFB" w:rsidR="00720178" w:rsidRPr="00803B23" w:rsidRDefault="00720178" w:rsidP="00A13F4C">
            <w:pPr>
              <w:spacing w:after="160" w:line="259" w:lineRule="auto"/>
              <w:rPr>
                <w:rFonts w:asciiTheme="majorBidi" w:hAnsiTheme="majorBidi" w:cstheme="majorBidi"/>
                <w:sz w:val="20"/>
                <w:szCs w:val="20"/>
                <w:lang w:val="en-MY"/>
              </w:rPr>
            </w:pPr>
          </w:p>
        </w:tc>
      </w:tr>
    </w:tbl>
    <w:p w14:paraId="67C01144" w14:textId="77777777" w:rsidR="00720178" w:rsidRPr="00803B23" w:rsidRDefault="00720178" w:rsidP="00501606">
      <w:pPr>
        <w:ind w:firstLine="720"/>
        <w:rPr>
          <w:rFonts w:asciiTheme="majorBidi" w:hAnsiTheme="majorBidi" w:cstheme="majorBidi"/>
          <w:sz w:val="20"/>
          <w:szCs w:val="20"/>
          <w:lang w:val="en-MY"/>
        </w:rPr>
      </w:pPr>
      <w:r w:rsidRPr="00803B23">
        <w:rPr>
          <w:rFonts w:asciiTheme="majorBidi" w:hAnsiTheme="majorBidi" w:cstheme="majorBidi"/>
          <w:sz w:val="20"/>
          <w:szCs w:val="20"/>
          <w:lang w:val="en-MY"/>
        </w:rPr>
        <w:t xml:space="preserve">i.e., the conditional probability that patient </w:t>
      </w:r>
      <m:oMath>
        <m:r>
          <w:rPr>
            <w:rFonts w:ascii="Cambria Math" w:hAnsi="Cambria Math" w:cstheme="majorBidi"/>
            <w:sz w:val="20"/>
            <w:szCs w:val="20"/>
            <w:lang w:val="en-MY"/>
          </w:rPr>
          <m:t>i</m:t>
        </m:r>
      </m:oMath>
      <w:r w:rsidRPr="00803B23">
        <w:rPr>
          <w:rFonts w:asciiTheme="majorBidi" w:hAnsiTheme="majorBidi" w:cstheme="majorBidi"/>
          <w:sz w:val="20"/>
          <w:szCs w:val="20"/>
          <w:lang w:val="en-MY"/>
        </w:rPr>
        <w:t xml:space="preserve"> survives through interval </w:t>
      </w:r>
      <m:oMath>
        <m:r>
          <w:rPr>
            <w:rFonts w:ascii="Cambria Math" w:hAnsi="Cambria Math" w:cstheme="majorBidi"/>
            <w:sz w:val="20"/>
            <w:szCs w:val="20"/>
            <w:lang w:val="en-MY"/>
          </w:rPr>
          <m:t>j</m:t>
        </m:r>
      </m:oMath>
      <w:r w:rsidRPr="00803B23">
        <w:rPr>
          <w:rFonts w:asciiTheme="majorBidi" w:hAnsiTheme="majorBidi" w:cstheme="majorBidi"/>
          <w:sz w:val="20"/>
          <w:szCs w:val="20"/>
          <w:lang w:val="en-MY"/>
        </w:rPr>
        <w:t xml:space="preserve"> given survival up to time </w:t>
      </w:r>
      <m:oMath>
        <m:sSub>
          <m:sSubPr>
            <m:ctrlPr>
              <w:rPr>
                <w:rFonts w:ascii="Cambria Math" w:hAnsi="Cambria Math" w:cstheme="majorBidi"/>
                <w:sz w:val="20"/>
                <w:szCs w:val="20"/>
                <w:lang w:val="en-MY"/>
              </w:rPr>
            </m:ctrlPr>
          </m:sSubPr>
          <m:e>
            <m:r>
              <w:rPr>
                <w:rFonts w:ascii="Cambria Math" w:hAnsi="Cambria Math" w:cstheme="majorBidi"/>
                <w:sz w:val="20"/>
                <w:szCs w:val="20"/>
                <w:lang w:val="en-MY"/>
              </w:rPr>
              <m:t>t</m:t>
            </m:r>
          </m:e>
          <m:sub>
            <m:r>
              <w:rPr>
                <w:rFonts w:ascii="Cambria Math" w:hAnsi="Cambria Math" w:cstheme="majorBidi"/>
                <w:sz w:val="20"/>
                <w:szCs w:val="20"/>
                <w:lang w:val="en-MY"/>
              </w:rPr>
              <m:t>j</m:t>
            </m:r>
            <m:r>
              <m:rPr>
                <m:sty m:val="p"/>
              </m:rPr>
              <w:rPr>
                <w:rFonts w:ascii="Cambria Math" w:hAnsi="Cambria Math" w:cstheme="majorBidi"/>
                <w:sz w:val="20"/>
                <w:szCs w:val="20"/>
                <w:lang w:val="en-MY"/>
              </w:rPr>
              <m:t>-1</m:t>
            </m:r>
          </m:sub>
        </m:sSub>
      </m:oMath>
      <w:r w:rsidRPr="00803B23">
        <w:rPr>
          <w:rFonts w:asciiTheme="majorBidi" w:hAnsiTheme="majorBidi" w:cstheme="majorBidi"/>
          <w:sz w:val="20"/>
          <w:szCs w:val="20"/>
          <w:lang w:val="en-MY"/>
        </w:rPr>
        <w:t xml:space="preserve">. (Equivalently, the discrete-time conditional hazard is </w:t>
      </w:r>
      <m:oMath>
        <m:sSub>
          <m:sSubPr>
            <m:ctrlPr>
              <w:rPr>
                <w:rFonts w:ascii="Cambria Math" w:hAnsi="Cambria Math" w:cstheme="majorBidi"/>
                <w:sz w:val="20"/>
                <w:szCs w:val="20"/>
                <w:lang w:val="en-MY"/>
              </w:rPr>
            </m:ctrlPr>
          </m:sSubPr>
          <m:e>
            <m:r>
              <w:rPr>
                <w:rFonts w:ascii="Cambria Math" w:hAnsi="Cambria Math" w:cstheme="majorBidi"/>
                <w:sz w:val="20"/>
                <w:szCs w:val="20"/>
                <w:lang w:val="en-MY"/>
              </w:rPr>
              <m:t>h</m:t>
            </m:r>
          </m:e>
          <m:sub>
            <m:r>
              <w:rPr>
                <w:rFonts w:ascii="Cambria Math" w:hAnsi="Cambria Math" w:cstheme="majorBidi"/>
                <w:sz w:val="20"/>
                <w:szCs w:val="20"/>
                <w:lang w:val="en-MY"/>
              </w:rPr>
              <m:t>ikj</m:t>
            </m:r>
          </m:sub>
        </m:sSub>
        <m:r>
          <m:rPr>
            <m:sty m:val="p"/>
          </m:rPr>
          <w:rPr>
            <w:rFonts w:ascii="Cambria Math" w:hAnsi="Cambria Math" w:cstheme="majorBidi"/>
            <w:sz w:val="20"/>
            <w:szCs w:val="20"/>
            <w:lang w:val="en-MY"/>
          </w:rPr>
          <m:t>=1-</m:t>
        </m:r>
        <m:sSub>
          <m:sSubPr>
            <m:ctrlPr>
              <w:rPr>
                <w:rFonts w:ascii="Cambria Math" w:hAnsi="Cambria Math" w:cstheme="majorBidi"/>
                <w:sz w:val="20"/>
                <w:szCs w:val="20"/>
                <w:lang w:val="en-MY"/>
              </w:rPr>
            </m:ctrlPr>
          </m:sSubPr>
          <m:e>
            <m:r>
              <w:rPr>
                <w:rFonts w:ascii="Cambria Math" w:hAnsi="Cambria Math" w:cstheme="majorBidi"/>
                <w:sz w:val="20"/>
                <w:szCs w:val="20"/>
                <w:lang w:val="en-MY"/>
              </w:rPr>
              <m:t>s</m:t>
            </m:r>
          </m:e>
          <m:sub>
            <m:r>
              <w:rPr>
                <w:rFonts w:ascii="Cambria Math" w:hAnsi="Cambria Math" w:cstheme="majorBidi"/>
                <w:sz w:val="20"/>
                <w:szCs w:val="20"/>
                <w:lang w:val="en-MY"/>
              </w:rPr>
              <m:t>ikj</m:t>
            </m:r>
          </m:sub>
        </m:sSub>
      </m:oMath>
      <w:r w:rsidRPr="00803B23">
        <w:rPr>
          <w:rFonts w:asciiTheme="majorBidi" w:hAnsiTheme="majorBidi" w:cstheme="majorBidi"/>
          <w:sz w:val="20"/>
          <w:szCs w:val="20"/>
          <w:lang w:val="en-MY"/>
        </w:rPr>
        <w:t xml:space="preserve">.) </w:t>
      </w:r>
    </w:p>
    <w:p w14:paraId="4E635464" w14:textId="77777777" w:rsidR="00720178" w:rsidRPr="00803B23" w:rsidRDefault="00720178" w:rsidP="00501606">
      <w:pPr>
        <w:ind w:firstLine="720"/>
        <w:rPr>
          <w:rFonts w:asciiTheme="majorBidi" w:hAnsiTheme="majorBidi" w:cstheme="majorBidi"/>
          <w:sz w:val="20"/>
          <w:szCs w:val="20"/>
          <w:lang w:val="en-MY"/>
        </w:rPr>
      </w:pPr>
      <w:r w:rsidRPr="00803B23">
        <w:rPr>
          <w:rFonts w:asciiTheme="majorBidi" w:hAnsiTheme="majorBidi" w:cstheme="majorBidi"/>
          <w:sz w:val="20"/>
          <w:szCs w:val="20"/>
          <w:lang w:val="en-MY"/>
        </w:rPr>
        <w:t xml:space="preserve">The predicted cumulative survival probability at the end of interval </w:t>
      </w:r>
      <m:oMath>
        <m:r>
          <w:rPr>
            <w:rFonts w:ascii="Cambria Math" w:hAnsi="Cambria Math" w:cstheme="majorBidi"/>
            <w:sz w:val="20"/>
            <w:szCs w:val="20"/>
            <w:lang w:val="en-MY"/>
          </w:rPr>
          <m:t>j</m:t>
        </m:r>
      </m:oMath>
      <w:r w:rsidRPr="00803B23">
        <w:rPr>
          <w:rFonts w:asciiTheme="majorBidi" w:hAnsiTheme="majorBidi" w:cstheme="majorBidi"/>
          <w:sz w:val="20"/>
          <w:szCs w:val="20"/>
          <w:lang w:val="en-MY"/>
        </w:rPr>
        <w:t xml:space="preserve"> is obtained by taking the product of all conditional survival probabilities up to that interval: </w:t>
      </w:r>
    </w:p>
    <w:tbl>
      <w:tblPr>
        <w:tblStyle w:val="TableGrid0"/>
        <w:tblW w:w="8265" w:type="dxa"/>
        <w:tblInd w:w="1233" w:type="dxa"/>
        <w:tblLook w:val="04A0" w:firstRow="1" w:lastRow="0" w:firstColumn="1" w:lastColumn="0" w:noHBand="0" w:noVBand="1"/>
      </w:tblPr>
      <w:tblGrid>
        <w:gridCol w:w="7414"/>
        <w:gridCol w:w="851"/>
      </w:tblGrid>
      <w:tr w:rsidR="00720178" w:rsidRPr="00803B23" w14:paraId="22D78762" w14:textId="77777777" w:rsidTr="00C16D13">
        <w:trPr>
          <w:trHeight w:val="605"/>
        </w:trPr>
        <w:tc>
          <w:tcPr>
            <w:tcW w:w="7414" w:type="dxa"/>
            <w:vAlign w:val="bottom"/>
          </w:tcPr>
          <w:p w14:paraId="53A94F60" w14:textId="77777777" w:rsidR="00720178" w:rsidRPr="00803B23" w:rsidRDefault="00000000" w:rsidP="00A13F4C">
            <w:pPr>
              <w:spacing w:after="160" w:line="259" w:lineRule="auto"/>
              <w:rPr>
                <w:rFonts w:asciiTheme="majorBidi" w:hAnsiTheme="majorBidi" w:cstheme="majorBidi"/>
                <w:sz w:val="20"/>
                <w:szCs w:val="20"/>
                <w:lang w:val="en-MY"/>
              </w:rPr>
            </w:pPr>
            <m:oMathPara>
              <m:oMathParaPr>
                <m:jc m:val="center"/>
              </m:oMathParaPr>
              <m:oMath>
                <m:m>
                  <m:mPr>
                    <m:plcHide m:val="1"/>
                    <m:mcs>
                      <m:mc>
                        <m:mcPr>
                          <m:count m:val="4"/>
                          <m:mcJc m:val="center"/>
                        </m:mcPr>
                      </m:mc>
                    </m:mcs>
                    <m:ctrlPr>
                      <w:rPr>
                        <w:rFonts w:ascii="Cambria Math" w:eastAsiaTheme="minorHAnsi" w:hAnsi="Cambria Math" w:cstheme="majorBidi"/>
                        <w:sz w:val="20"/>
                        <w:szCs w:val="20"/>
                        <w:lang w:val="en-MY" w:eastAsia="en-US"/>
                      </w:rPr>
                    </m:ctrlPr>
                  </m:mPr>
                  <m:mr>
                    <m:e/>
                    <m:e>
                      <m:sSub>
                        <m:sSubPr>
                          <m:ctrlPr>
                            <w:rPr>
                              <w:rFonts w:ascii="Cambria Math" w:eastAsiaTheme="minorHAnsi" w:hAnsi="Cambria Math" w:cstheme="majorBidi"/>
                              <w:sz w:val="20"/>
                              <w:szCs w:val="20"/>
                              <w:lang w:val="en-MY" w:eastAsia="en-US"/>
                            </w:rPr>
                          </m:ctrlPr>
                        </m:sSubPr>
                        <m:e>
                          <m:acc>
                            <m:accPr>
                              <m:ctrlPr>
                                <w:rPr>
                                  <w:rFonts w:ascii="Cambria Math" w:eastAsiaTheme="minorHAnsi" w:hAnsi="Cambria Math" w:cstheme="majorBidi"/>
                                  <w:sz w:val="20"/>
                                  <w:szCs w:val="20"/>
                                  <w:lang w:val="en-MY" w:eastAsia="en-US"/>
                                </w:rPr>
                              </m:ctrlPr>
                            </m:accPr>
                            <m:e>
                              <m:r>
                                <w:rPr>
                                  <w:rFonts w:ascii="Cambria Math" w:hAnsi="Cambria Math" w:cstheme="majorBidi"/>
                                  <w:sz w:val="20"/>
                                  <w:szCs w:val="20"/>
                                  <w:lang w:val="en-MY"/>
                                </w:rPr>
                                <m:t>S</m:t>
                              </m:r>
                            </m:e>
                          </m:acc>
                        </m:e>
                        <m:sub>
                          <m:r>
                            <w:rPr>
                              <w:rFonts w:ascii="Cambria Math" w:hAnsi="Cambria Math" w:cstheme="majorBidi"/>
                              <w:sz w:val="20"/>
                              <w:szCs w:val="20"/>
                              <w:lang w:val="en-MY"/>
                            </w:rPr>
                            <m:t>ik</m:t>
                          </m:r>
                        </m:sub>
                      </m:sSub>
                      <m:r>
                        <m:rPr>
                          <m:sty m:val="p"/>
                        </m:rPr>
                        <w:rPr>
                          <w:rFonts w:ascii="Cambria Math" w:hAnsi="Cambria Math" w:cstheme="majorBidi"/>
                          <w:sz w:val="20"/>
                          <w:szCs w:val="20"/>
                          <w:lang w:val="en-MY"/>
                        </w:rPr>
                        <m:t>(</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t</m:t>
                          </m:r>
                        </m:e>
                        <m:sub>
                          <m:r>
                            <w:rPr>
                              <w:rFonts w:ascii="Cambria Math" w:hAnsi="Cambria Math" w:cstheme="majorBidi"/>
                              <w:sz w:val="20"/>
                              <w:szCs w:val="20"/>
                              <w:lang w:val="en-MY"/>
                            </w:rPr>
                            <m:t>j</m:t>
                          </m:r>
                        </m:sub>
                      </m:sSub>
                      <m:r>
                        <m:rPr>
                          <m:sty m:val="p"/>
                        </m:rPr>
                        <w:rPr>
                          <w:rFonts w:ascii="Cambria Math" w:hAnsi="Cambria Math" w:cstheme="majorBidi"/>
                          <w:sz w:val="20"/>
                          <w:szCs w:val="20"/>
                          <w:lang w:val="en-MY"/>
                        </w:rPr>
                        <m:t>)=</m:t>
                      </m:r>
                      <m:nary>
                        <m:naryPr>
                          <m:chr m:val="∏"/>
                          <m:limLoc m:val="undOvr"/>
                          <m:grow m:val="1"/>
                          <m:ctrlPr>
                            <w:rPr>
                              <w:rFonts w:ascii="Cambria Math" w:eastAsiaTheme="minorHAnsi" w:hAnsi="Cambria Math" w:cstheme="majorBidi"/>
                              <w:sz w:val="20"/>
                              <w:szCs w:val="20"/>
                              <w:lang w:val="en-MY" w:eastAsia="en-US"/>
                            </w:rPr>
                          </m:ctrlPr>
                        </m:naryPr>
                        <m:sub>
                          <m:r>
                            <w:rPr>
                              <w:rFonts w:ascii="Cambria Math" w:hAnsi="Cambria Math" w:cstheme="majorBidi"/>
                              <w:sz w:val="20"/>
                              <w:szCs w:val="20"/>
                              <w:lang w:val="en-MY"/>
                            </w:rPr>
                            <m:t>u</m:t>
                          </m:r>
                          <m:r>
                            <m:rPr>
                              <m:sty m:val="p"/>
                            </m:rPr>
                            <w:rPr>
                              <w:rFonts w:ascii="Cambria Math" w:hAnsi="Cambria Math" w:cstheme="majorBidi"/>
                              <w:sz w:val="20"/>
                              <w:szCs w:val="20"/>
                              <w:lang w:val="en-MY"/>
                            </w:rPr>
                            <m:t>=1</m:t>
                          </m:r>
                        </m:sub>
                        <m:sup>
                          <m:r>
                            <w:rPr>
                              <w:rFonts w:ascii="Cambria Math" w:hAnsi="Cambria Math" w:cstheme="majorBidi"/>
                              <w:sz w:val="20"/>
                              <w:szCs w:val="20"/>
                              <w:lang w:val="en-MY"/>
                            </w:rPr>
                            <m:t>j</m:t>
                          </m:r>
                        </m:sup>
                        <m:e>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s</m:t>
                              </m:r>
                            </m:e>
                            <m:sub>
                              <m:r>
                                <w:rPr>
                                  <w:rFonts w:ascii="Cambria Math" w:hAnsi="Cambria Math" w:cstheme="majorBidi"/>
                                  <w:sz w:val="20"/>
                                  <w:szCs w:val="20"/>
                                  <w:lang w:val="en-MY"/>
                                </w:rPr>
                                <m:t>iku</m:t>
                              </m:r>
                            </m:sub>
                          </m:sSub>
                        </m:e>
                      </m:nary>
                      <m:r>
                        <m:rPr>
                          <m:sty m:val="p"/>
                        </m:rPr>
                        <w:rPr>
                          <w:rFonts w:ascii="Cambria Math" w:hAnsi="Cambria Math" w:cstheme="majorBidi"/>
                          <w:sz w:val="20"/>
                          <w:szCs w:val="20"/>
                          <w:lang w:val="en-MY"/>
                        </w:rPr>
                        <m:t>.</m:t>
                      </m:r>
                    </m:e>
                    <m:e/>
                    <m:e/>
                  </m:mr>
                </m:m>
              </m:oMath>
            </m:oMathPara>
          </w:p>
        </w:tc>
        <w:tc>
          <w:tcPr>
            <w:tcW w:w="851" w:type="dxa"/>
            <w:vAlign w:val="center"/>
          </w:tcPr>
          <w:p w14:paraId="215707EB" w14:textId="4FF51964" w:rsidR="00720178" w:rsidRPr="00803B23" w:rsidRDefault="00720178" w:rsidP="00A13F4C">
            <w:pPr>
              <w:spacing w:after="160" w:line="259" w:lineRule="auto"/>
              <w:rPr>
                <w:rFonts w:asciiTheme="majorBidi" w:hAnsiTheme="majorBidi" w:cstheme="majorBidi"/>
                <w:sz w:val="20"/>
                <w:szCs w:val="20"/>
                <w:lang w:val="en-MY"/>
              </w:rPr>
            </w:pPr>
          </w:p>
        </w:tc>
      </w:tr>
    </w:tbl>
    <w:p w14:paraId="4171793E" w14:textId="77777777" w:rsidR="00720178" w:rsidRPr="00803B23" w:rsidRDefault="00720178" w:rsidP="00501606">
      <w:pPr>
        <w:ind w:firstLine="720"/>
        <w:rPr>
          <w:rFonts w:asciiTheme="majorBidi" w:hAnsiTheme="majorBidi" w:cstheme="majorBidi"/>
          <w:sz w:val="20"/>
          <w:szCs w:val="20"/>
          <w:lang w:val="en-MY"/>
        </w:rPr>
      </w:pPr>
      <w:r w:rsidRPr="00803B23">
        <w:rPr>
          <w:rFonts w:asciiTheme="majorBidi" w:hAnsiTheme="majorBidi" w:cstheme="majorBidi"/>
          <w:sz w:val="20"/>
          <w:szCs w:val="20"/>
          <w:lang w:val="en-MY"/>
        </w:rPr>
        <w:t xml:space="preserve">This formulation naturally accommodates non-proportional hazards because each </w:t>
      </w:r>
      <m:oMath>
        <m:sSub>
          <m:sSubPr>
            <m:ctrlPr>
              <w:rPr>
                <w:rFonts w:ascii="Cambria Math" w:hAnsi="Cambria Math" w:cstheme="majorBidi"/>
                <w:sz w:val="20"/>
                <w:szCs w:val="20"/>
                <w:lang w:val="en-MY"/>
              </w:rPr>
            </m:ctrlPr>
          </m:sSubPr>
          <m:e>
            <m:r>
              <w:rPr>
                <w:rFonts w:ascii="Cambria Math" w:hAnsi="Cambria Math" w:cstheme="majorBidi"/>
                <w:sz w:val="20"/>
                <w:szCs w:val="20"/>
                <w:lang w:val="en-MY"/>
              </w:rPr>
              <m:t>s</m:t>
            </m:r>
          </m:e>
          <m:sub>
            <m:r>
              <w:rPr>
                <w:rFonts w:ascii="Cambria Math" w:hAnsi="Cambria Math" w:cstheme="majorBidi"/>
                <w:sz w:val="20"/>
                <w:szCs w:val="20"/>
                <w:lang w:val="en-MY"/>
              </w:rPr>
              <m:t>ikj</m:t>
            </m:r>
          </m:sub>
        </m:sSub>
      </m:oMath>
      <w:r w:rsidRPr="00803B23">
        <w:rPr>
          <w:rFonts w:asciiTheme="majorBidi" w:hAnsiTheme="majorBidi" w:cstheme="majorBidi"/>
          <w:sz w:val="20"/>
          <w:szCs w:val="20"/>
          <w:lang w:val="en-MY"/>
        </w:rPr>
        <w:t xml:space="preserve"> can vary freely across intervals without assuming a constant hazard ratio over time. </w:t>
      </w:r>
    </w:p>
    <w:p w14:paraId="394513AB" w14:textId="77777777" w:rsidR="00720178" w:rsidRPr="00803B23" w:rsidRDefault="00720178" w:rsidP="00501606">
      <w:pPr>
        <w:ind w:firstLine="720"/>
        <w:rPr>
          <w:rFonts w:asciiTheme="majorBidi" w:hAnsiTheme="majorBidi" w:cstheme="majorBidi"/>
          <w:sz w:val="20"/>
          <w:szCs w:val="20"/>
          <w:lang w:val="en-MY"/>
        </w:rPr>
      </w:pPr>
      <w:r w:rsidRPr="00803B23">
        <w:rPr>
          <w:rFonts w:asciiTheme="majorBidi" w:hAnsiTheme="majorBidi" w:cstheme="majorBidi"/>
          <w:sz w:val="20"/>
          <w:szCs w:val="20"/>
          <w:lang w:val="en-MY"/>
        </w:rPr>
        <w:t xml:space="preserve">For training, we construct binary outcome labels that are patient-specific and independent of expert assignment. For each patient </w:t>
      </w:r>
      <m:oMath>
        <m:r>
          <w:rPr>
            <w:rFonts w:ascii="Cambria Math" w:hAnsi="Cambria Math" w:cstheme="majorBidi"/>
            <w:sz w:val="20"/>
            <w:szCs w:val="20"/>
            <w:lang w:val="en-MY"/>
          </w:rPr>
          <m:t>i</m:t>
        </m:r>
      </m:oMath>
      <w:r w:rsidRPr="00803B23">
        <w:rPr>
          <w:rFonts w:asciiTheme="majorBidi" w:hAnsiTheme="majorBidi" w:cstheme="majorBidi"/>
          <w:sz w:val="20"/>
          <w:szCs w:val="20"/>
          <w:lang w:val="en-MY"/>
        </w:rPr>
        <w:t xml:space="preserve"> and time interval </w:t>
      </w:r>
      <m:oMath>
        <m:r>
          <w:rPr>
            <w:rFonts w:ascii="Cambria Math" w:hAnsi="Cambria Math" w:cstheme="majorBidi"/>
            <w:sz w:val="20"/>
            <w:szCs w:val="20"/>
            <w:lang w:val="en-MY"/>
          </w:rPr>
          <m:t>j</m:t>
        </m:r>
        <m:r>
          <m:rPr>
            <m:sty m:val="p"/>
          </m:rPr>
          <w:rPr>
            <w:rFonts w:ascii="Cambria Math" w:hAnsi="Cambria Math" w:cstheme="majorBidi"/>
            <w:sz w:val="20"/>
            <w:szCs w:val="20"/>
            <w:lang w:val="en-MY"/>
          </w:rPr>
          <m:t>∈{1,…,</m:t>
        </m:r>
        <m:r>
          <w:rPr>
            <w:rFonts w:ascii="Cambria Math" w:hAnsi="Cambria Math" w:cstheme="majorBidi"/>
            <w:sz w:val="20"/>
            <w:szCs w:val="20"/>
            <w:lang w:val="en-MY"/>
          </w:rPr>
          <m:t>J</m:t>
        </m:r>
        <m:r>
          <m:rPr>
            <m:sty m:val="p"/>
          </m:rPr>
          <w:rPr>
            <w:rFonts w:ascii="Cambria Math" w:hAnsi="Cambria Math" w:cstheme="majorBidi"/>
            <w:sz w:val="20"/>
            <w:szCs w:val="20"/>
            <w:lang w:val="en-MY"/>
          </w:rPr>
          <m:t>}</m:t>
        </m:r>
      </m:oMath>
      <w:r w:rsidRPr="00803B23">
        <w:rPr>
          <w:rFonts w:asciiTheme="majorBidi" w:hAnsiTheme="majorBidi" w:cstheme="majorBidi"/>
          <w:sz w:val="20"/>
          <w:szCs w:val="20"/>
          <w:lang w:val="en-MY"/>
        </w:rPr>
        <w:t xml:space="preserve">, let: </w:t>
      </w:r>
    </w:p>
    <w:p w14:paraId="2A10604A" w14:textId="77777777" w:rsidR="00720178" w:rsidRPr="00803B23" w:rsidRDefault="00000000" w:rsidP="00A13F4C">
      <w:pPr>
        <w:rPr>
          <w:rFonts w:asciiTheme="majorBidi" w:hAnsiTheme="majorBidi" w:cstheme="majorBidi"/>
          <w:sz w:val="20"/>
          <w:szCs w:val="20"/>
          <w:lang w:val="en-MY"/>
        </w:rPr>
      </w:pPr>
      <m:oMath>
        <m:sSubSup>
          <m:sSubSupPr>
            <m:ctrlPr>
              <w:rPr>
                <w:rFonts w:ascii="Cambria Math" w:hAnsi="Cambria Math" w:cstheme="majorBidi"/>
                <w:sz w:val="20"/>
                <w:szCs w:val="20"/>
                <w:lang w:val="en-MY"/>
              </w:rPr>
            </m:ctrlPr>
          </m:sSubSupPr>
          <m:e>
            <m:r>
              <w:rPr>
                <w:rFonts w:ascii="Cambria Math" w:hAnsi="Cambria Math" w:cstheme="majorBidi"/>
                <w:sz w:val="20"/>
                <w:szCs w:val="20"/>
                <w:lang w:val="en-MY"/>
              </w:rPr>
              <m:t>y</m:t>
            </m:r>
          </m:e>
          <m:sub>
            <m:r>
              <w:rPr>
                <w:rFonts w:ascii="Cambria Math" w:hAnsi="Cambria Math" w:cstheme="majorBidi"/>
                <w:sz w:val="20"/>
                <w:szCs w:val="20"/>
                <w:lang w:val="en-MY"/>
              </w:rPr>
              <m:t>ij</m:t>
            </m:r>
          </m:sub>
          <m:sup>
            <m:d>
              <m:dPr>
                <m:ctrlPr>
                  <w:rPr>
                    <w:rFonts w:ascii="Cambria Math" w:hAnsi="Cambria Math" w:cstheme="majorBidi"/>
                    <w:sz w:val="20"/>
                    <w:szCs w:val="20"/>
                    <w:lang w:val="en-MY"/>
                  </w:rPr>
                </m:ctrlPr>
              </m:dPr>
              <m:e>
                <m:r>
                  <w:rPr>
                    <w:rFonts w:ascii="Cambria Math" w:hAnsi="Cambria Math" w:cstheme="majorBidi"/>
                    <w:sz w:val="20"/>
                    <w:szCs w:val="20"/>
                    <w:lang w:val="en-MY"/>
                  </w:rPr>
                  <m:t>s</m:t>
                </m:r>
              </m:e>
            </m:d>
          </m:sup>
        </m:sSubSup>
        <m:r>
          <m:rPr>
            <m:sty m:val="p"/>
          </m:rPr>
          <w:rPr>
            <w:rFonts w:ascii="Cambria Math" w:hAnsi="Cambria Math" w:cstheme="majorBidi"/>
            <w:sz w:val="20"/>
            <w:szCs w:val="20"/>
            <w:lang w:val="en-MY"/>
          </w:rPr>
          <m:t>∈{0,1}</m:t>
        </m:r>
      </m:oMath>
      <w:r w:rsidR="00720178" w:rsidRPr="00803B23">
        <w:rPr>
          <w:rFonts w:asciiTheme="majorBidi" w:hAnsiTheme="majorBidi" w:cstheme="majorBidi"/>
          <w:sz w:val="20"/>
          <w:szCs w:val="20"/>
          <w:lang w:val="en-MY"/>
        </w:rPr>
        <w:t xml:space="preserve"> indicate whether patient </w:t>
      </w:r>
      <m:oMath>
        <m:r>
          <w:rPr>
            <w:rFonts w:ascii="Cambria Math" w:hAnsi="Cambria Math" w:cstheme="majorBidi"/>
            <w:sz w:val="20"/>
            <w:szCs w:val="20"/>
            <w:lang w:val="en-MY"/>
          </w:rPr>
          <m:t>i</m:t>
        </m:r>
      </m:oMath>
      <w:r w:rsidR="00720178" w:rsidRPr="00803B23">
        <w:rPr>
          <w:rFonts w:asciiTheme="majorBidi" w:hAnsiTheme="majorBidi" w:cstheme="majorBidi"/>
          <w:sz w:val="20"/>
          <w:szCs w:val="20"/>
          <w:lang w:val="en-MY"/>
        </w:rPr>
        <w:t xml:space="preserve"> survived through the end of interval </w:t>
      </w:r>
      <m:oMath>
        <m:r>
          <w:rPr>
            <w:rFonts w:ascii="Cambria Math" w:hAnsi="Cambria Math" w:cstheme="majorBidi"/>
            <w:sz w:val="20"/>
            <w:szCs w:val="20"/>
            <w:lang w:val="en-MY"/>
          </w:rPr>
          <m:t>j</m:t>
        </m:r>
      </m:oMath>
      <w:r w:rsidR="00720178" w:rsidRPr="00803B23">
        <w:rPr>
          <w:rFonts w:asciiTheme="majorBidi" w:hAnsiTheme="majorBidi" w:cstheme="majorBidi"/>
          <w:sz w:val="20"/>
          <w:szCs w:val="20"/>
          <w:lang w:val="en-MY"/>
        </w:rPr>
        <w:t xml:space="preserve"> (i.e., was event-free at time </w:t>
      </w:r>
      <m:oMath>
        <m:sSub>
          <m:sSubPr>
            <m:ctrlPr>
              <w:rPr>
                <w:rFonts w:ascii="Cambria Math" w:hAnsi="Cambria Math" w:cstheme="majorBidi"/>
                <w:sz w:val="20"/>
                <w:szCs w:val="20"/>
                <w:lang w:val="en-MY"/>
              </w:rPr>
            </m:ctrlPr>
          </m:sSubPr>
          <m:e>
            <m:r>
              <w:rPr>
                <w:rFonts w:ascii="Cambria Math" w:hAnsi="Cambria Math" w:cstheme="majorBidi"/>
                <w:sz w:val="20"/>
                <w:szCs w:val="20"/>
                <w:lang w:val="en-MY"/>
              </w:rPr>
              <m:t>t</m:t>
            </m:r>
          </m:e>
          <m:sub>
            <m:r>
              <w:rPr>
                <w:rFonts w:ascii="Cambria Math" w:hAnsi="Cambria Math" w:cstheme="majorBidi"/>
                <w:sz w:val="20"/>
                <w:szCs w:val="20"/>
                <w:lang w:val="en-MY"/>
              </w:rPr>
              <m:t>j</m:t>
            </m:r>
          </m:sub>
        </m:sSub>
      </m:oMath>
      <w:r w:rsidR="00720178" w:rsidRPr="00803B23">
        <w:rPr>
          <w:rFonts w:asciiTheme="majorBidi" w:hAnsiTheme="majorBidi" w:cstheme="majorBidi"/>
          <w:sz w:val="20"/>
          <w:szCs w:val="20"/>
          <w:lang w:val="en-MY"/>
        </w:rPr>
        <w:t xml:space="preserve">) </w:t>
      </w:r>
    </w:p>
    <w:p w14:paraId="514AB034" w14:textId="77777777" w:rsidR="00720178" w:rsidRPr="00803B23" w:rsidRDefault="00000000" w:rsidP="00A13F4C">
      <w:pPr>
        <w:rPr>
          <w:rFonts w:asciiTheme="majorBidi" w:hAnsiTheme="majorBidi" w:cstheme="majorBidi"/>
          <w:sz w:val="20"/>
          <w:szCs w:val="20"/>
          <w:lang w:val="en-MY"/>
        </w:rPr>
      </w:pPr>
      <m:oMath>
        <m:sSubSup>
          <m:sSubSupPr>
            <m:ctrlPr>
              <w:rPr>
                <w:rFonts w:ascii="Cambria Math" w:hAnsi="Cambria Math" w:cstheme="majorBidi"/>
                <w:sz w:val="20"/>
                <w:szCs w:val="20"/>
                <w:lang w:val="en-MY"/>
              </w:rPr>
            </m:ctrlPr>
          </m:sSubSupPr>
          <m:e>
            <m:r>
              <w:rPr>
                <w:rFonts w:ascii="Cambria Math" w:hAnsi="Cambria Math" w:cstheme="majorBidi"/>
                <w:sz w:val="20"/>
                <w:szCs w:val="20"/>
                <w:lang w:val="en-MY"/>
              </w:rPr>
              <m:t>y</m:t>
            </m:r>
          </m:e>
          <m:sub>
            <m:r>
              <w:rPr>
                <w:rFonts w:ascii="Cambria Math" w:hAnsi="Cambria Math" w:cstheme="majorBidi"/>
                <w:sz w:val="20"/>
                <w:szCs w:val="20"/>
                <w:lang w:val="en-MY"/>
              </w:rPr>
              <m:t>ij</m:t>
            </m:r>
          </m:sub>
          <m:sup>
            <m:d>
              <m:dPr>
                <m:ctrlPr>
                  <w:rPr>
                    <w:rFonts w:ascii="Cambria Math" w:hAnsi="Cambria Math" w:cstheme="majorBidi"/>
                    <w:sz w:val="20"/>
                    <w:szCs w:val="20"/>
                    <w:lang w:val="en-MY"/>
                  </w:rPr>
                </m:ctrlPr>
              </m:dPr>
              <m:e>
                <m:r>
                  <w:rPr>
                    <w:rFonts w:ascii="Cambria Math" w:hAnsi="Cambria Math" w:cstheme="majorBidi"/>
                    <w:sz w:val="20"/>
                    <w:szCs w:val="20"/>
                    <w:lang w:val="en-MY"/>
                  </w:rPr>
                  <m:t>e</m:t>
                </m:r>
              </m:e>
            </m:d>
          </m:sup>
        </m:sSubSup>
        <m:r>
          <m:rPr>
            <m:sty m:val="p"/>
          </m:rPr>
          <w:rPr>
            <w:rFonts w:ascii="Cambria Math" w:hAnsi="Cambria Math" w:cstheme="majorBidi"/>
            <w:sz w:val="20"/>
            <w:szCs w:val="20"/>
            <w:lang w:val="en-MY"/>
          </w:rPr>
          <m:t>∈{0,1}</m:t>
        </m:r>
      </m:oMath>
      <w:r w:rsidR="00720178" w:rsidRPr="00803B23">
        <w:rPr>
          <w:rFonts w:asciiTheme="majorBidi" w:hAnsiTheme="majorBidi" w:cstheme="majorBidi"/>
          <w:sz w:val="20"/>
          <w:szCs w:val="20"/>
          <w:lang w:val="en-MY"/>
        </w:rPr>
        <w:t xml:space="preserve"> indicate whether an observed (uncensored) event occurred in interval </w:t>
      </w:r>
      <m:oMath>
        <m:r>
          <w:rPr>
            <w:rFonts w:ascii="Cambria Math" w:hAnsi="Cambria Math" w:cstheme="majorBidi"/>
            <w:sz w:val="20"/>
            <w:szCs w:val="20"/>
            <w:lang w:val="en-MY"/>
          </w:rPr>
          <m:t>j</m:t>
        </m:r>
      </m:oMath>
    </w:p>
    <w:p w14:paraId="39569302" w14:textId="77777777" w:rsidR="00720178" w:rsidRPr="00803B23" w:rsidRDefault="00720178" w:rsidP="00A13F4C">
      <w:pPr>
        <w:rPr>
          <w:rFonts w:asciiTheme="majorBidi" w:hAnsiTheme="majorBidi" w:cstheme="majorBidi"/>
          <w:sz w:val="20"/>
          <w:szCs w:val="20"/>
          <w:lang w:val="en-MY"/>
        </w:rPr>
      </w:pPr>
      <w:r w:rsidRPr="00803B23">
        <w:rPr>
          <w:rFonts w:asciiTheme="majorBidi" w:hAnsiTheme="majorBidi" w:cstheme="majorBidi"/>
          <w:sz w:val="20"/>
          <w:szCs w:val="20"/>
          <w:lang w:val="en-MY"/>
        </w:rPr>
        <w:t xml:space="preserve">These labels are patient-specific and are used by whichever expert </w:t>
      </w:r>
      <m:oMath>
        <m:r>
          <w:rPr>
            <w:rFonts w:ascii="Cambria Math" w:hAnsi="Cambria Math" w:cstheme="majorBidi"/>
            <w:sz w:val="20"/>
            <w:szCs w:val="20"/>
            <w:lang w:val="en-MY"/>
          </w:rPr>
          <m:t>k</m:t>
        </m:r>
      </m:oMath>
      <w:r w:rsidRPr="00803B23">
        <w:rPr>
          <w:rFonts w:asciiTheme="majorBidi" w:hAnsiTheme="majorBidi" w:cstheme="majorBidi"/>
          <w:sz w:val="20"/>
          <w:szCs w:val="20"/>
          <w:lang w:val="en-MY"/>
        </w:rPr>
        <w:t xml:space="preserve"> the patient is assigned to. Using these labels, the per-patient negative log-likelihood for expert </w:t>
      </w:r>
      <m:oMath>
        <m:r>
          <w:rPr>
            <w:rFonts w:ascii="Cambria Math" w:hAnsi="Cambria Math" w:cstheme="majorBidi"/>
            <w:sz w:val="20"/>
            <w:szCs w:val="20"/>
            <w:lang w:val="en-MY"/>
          </w:rPr>
          <m:t>k</m:t>
        </m:r>
      </m:oMath>
      <w:r w:rsidRPr="00803B23">
        <w:rPr>
          <w:rFonts w:asciiTheme="majorBidi" w:hAnsiTheme="majorBidi" w:cstheme="majorBidi"/>
          <w:sz w:val="20"/>
          <w:szCs w:val="20"/>
          <w:lang w:val="en-MY"/>
        </w:rPr>
        <w:t xml:space="preserve"> is: </w:t>
      </w:r>
    </w:p>
    <w:tbl>
      <w:tblPr>
        <w:tblStyle w:val="TableGrid0"/>
        <w:tblW w:w="8265" w:type="dxa"/>
        <w:tblInd w:w="1233" w:type="dxa"/>
        <w:tblLook w:val="04A0" w:firstRow="1" w:lastRow="0" w:firstColumn="1" w:lastColumn="0" w:noHBand="0" w:noVBand="1"/>
      </w:tblPr>
      <w:tblGrid>
        <w:gridCol w:w="7414"/>
        <w:gridCol w:w="851"/>
      </w:tblGrid>
      <w:tr w:rsidR="00720178" w:rsidRPr="00803B23" w14:paraId="27560697" w14:textId="77777777" w:rsidTr="00C16D13">
        <w:trPr>
          <w:trHeight w:val="605"/>
        </w:trPr>
        <w:tc>
          <w:tcPr>
            <w:tcW w:w="7414" w:type="dxa"/>
            <w:vAlign w:val="bottom"/>
          </w:tcPr>
          <w:p w14:paraId="49527E94" w14:textId="77777777" w:rsidR="00720178" w:rsidRPr="00803B23" w:rsidRDefault="00000000" w:rsidP="00A13F4C">
            <w:pPr>
              <w:spacing w:after="160" w:line="259" w:lineRule="auto"/>
              <w:rPr>
                <w:rFonts w:asciiTheme="majorBidi" w:hAnsiTheme="majorBidi" w:cstheme="majorBidi"/>
                <w:sz w:val="20"/>
                <w:szCs w:val="20"/>
                <w:lang w:val="en-MY"/>
              </w:rPr>
            </w:pPr>
            <m:oMathPara>
              <m:oMathParaPr>
                <m:jc m:val="center"/>
              </m:oMathParaPr>
              <m:oMath>
                <m:m>
                  <m:mPr>
                    <m:plcHide m:val="1"/>
                    <m:mcs>
                      <m:mc>
                        <m:mcPr>
                          <m:count m:val="4"/>
                          <m:mcJc m:val="center"/>
                        </m:mcPr>
                      </m:mc>
                    </m:mcs>
                    <m:ctrlPr>
                      <w:rPr>
                        <w:rFonts w:ascii="Cambria Math" w:eastAsiaTheme="minorHAnsi" w:hAnsi="Cambria Math" w:cstheme="majorBidi"/>
                        <w:sz w:val="20"/>
                        <w:szCs w:val="20"/>
                        <w:lang w:val="en-MY" w:eastAsia="en-US"/>
                      </w:rPr>
                    </m:ctrlPr>
                  </m:mPr>
                  <m:mr>
                    <m:e/>
                    <m:e>
                      <m:sSubSup>
                        <m:sSubSupPr>
                          <m:ctrlPr>
                            <w:rPr>
                              <w:rFonts w:ascii="Cambria Math" w:eastAsiaTheme="minorHAnsi" w:hAnsi="Cambria Math" w:cstheme="majorBidi"/>
                              <w:sz w:val="20"/>
                              <w:szCs w:val="20"/>
                              <w:lang w:val="en-MY" w:eastAsia="en-US"/>
                            </w:rPr>
                          </m:ctrlPr>
                        </m:sSubSupPr>
                        <m:e>
                          <m:r>
                            <m:rPr>
                              <m:scr m:val="script"/>
                              <m:sty m:val="p"/>
                            </m:rPr>
                            <w:rPr>
                              <w:rFonts w:ascii="Cambria Math" w:hAnsi="Cambria Math" w:cstheme="majorBidi"/>
                              <w:sz w:val="20"/>
                              <w:szCs w:val="20"/>
                              <w:lang w:val="en-MY"/>
                            </w:rPr>
                            <m:t>l</m:t>
                          </m:r>
                        </m:e>
                        <m:sub>
                          <m:r>
                            <w:rPr>
                              <w:rFonts w:ascii="Cambria Math" w:hAnsi="Cambria Math" w:cstheme="majorBidi"/>
                              <w:sz w:val="20"/>
                              <w:szCs w:val="20"/>
                              <w:lang w:val="en-MY"/>
                            </w:rPr>
                            <m:t>i</m:t>
                          </m:r>
                        </m:sub>
                        <m:sup>
                          <m:d>
                            <m:dPr>
                              <m:ctrlPr>
                                <w:rPr>
                                  <w:rFonts w:ascii="Cambria Math" w:eastAsiaTheme="minorHAnsi" w:hAnsi="Cambria Math" w:cstheme="majorBidi"/>
                                  <w:sz w:val="20"/>
                                  <w:szCs w:val="20"/>
                                  <w:lang w:val="en-MY" w:eastAsia="en-US"/>
                                </w:rPr>
                              </m:ctrlPr>
                            </m:dPr>
                            <m:e>
                              <m:r>
                                <w:rPr>
                                  <w:rFonts w:ascii="Cambria Math" w:hAnsi="Cambria Math" w:cstheme="majorBidi"/>
                                  <w:sz w:val="20"/>
                                  <w:szCs w:val="20"/>
                                  <w:lang w:val="en-MY"/>
                                </w:rPr>
                                <m:t>k</m:t>
                              </m:r>
                            </m:e>
                          </m:d>
                        </m:sup>
                      </m:sSubSup>
                      <m:r>
                        <m:rPr>
                          <m:sty m:val="p"/>
                        </m:rPr>
                        <w:rPr>
                          <w:rFonts w:ascii="Cambria Math" w:hAnsi="Cambria Math" w:cstheme="majorBidi"/>
                          <w:sz w:val="20"/>
                          <w:szCs w:val="20"/>
                          <w:lang w:val="en-MY"/>
                        </w:rPr>
                        <m:t>=-</m:t>
                      </m:r>
                      <m:nary>
                        <m:naryPr>
                          <m:chr m:val="∑"/>
                          <m:limLoc m:val="undOvr"/>
                          <m:grow m:val="1"/>
                          <m:ctrlPr>
                            <w:rPr>
                              <w:rFonts w:ascii="Cambria Math" w:eastAsiaTheme="minorHAnsi" w:hAnsi="Cambria Math" w:cstheme="majorBidi"/>
                              <w:sz w:val="20"/>
                              <w:szCs w:val="20"/>
                              <w:lang w:val="en-MY" w:eastAsia="en-US"/>
                            </w:rPr>
                          </m:ctrlPr>
                        </m:naryPr>
                        <m:sub>
                          <m:r>
                            <w:rPr>
                              <w:rFonts w:ascii="Cambria Math" w:hAnsi="Cambria Math" w:cstheme="majorBidi"/>
                              <w:sz w:val="20"/>
                              <w:szCs w:val="20"/>
                              <w:lang w:val="en-MY"/>
                            </w:rPr>
                            <m:t>j</m:t>
                          </m:r>
                          <m:r>
                            <m:rPr>
                              <m:sty m:val="p"/>
                            </m:rPr>
                            <w:rPr>
                              <w:rFonts w:ascii="Cambria Math" w:hAnsi="Cambria Math" w:cstheme="majorBidi"/>
                              <w:sz w:val="20"/>
                              <w:szCs w:val="20"/>
                              <w:lang w:val="en-MY"/>
                            </w:rPr>
                            <m:t>=1</m:t>
                          </m:r>
                        </m:sub>
                        <m:sup>
                          <m:r>
                            <w:rPr>
                              <w:rFonts w:ascii="Cambria Math" w:hAnsi="Cambria Math" w:cstheme="majorBidi"/>
                              <w:sz w:val="20"/>
                              <w:szCs w:val="20"/>
                              <w:lang w:val="en-MY"/>
                            </w:rPr>
                            <m:t>J</m:t>
                          </m:r>
                        </m:sup>
                        <m:e>
                          <m:d>
                            <m:dPr>
                              <m:begChr m:val="["/>
                              <m:endChr m:val="]"/>
                              <m:ctrlPr>
                                <w:rPr>
                                  <w:rFonts w:ascii="Cambria Math" w:eastAsiaTheme="minorHAnsi" w:hAnsi="Cambria Math" w:cstheme="majorBidi"/>
                                  <w:sz w:val="20"/>
                                  <w:szCs w:val="20"/>
                                  <w:lang w:val="en-MY" w:eastAsia="en-US"/>
                                </w:rPr>
                              </m:ctrlPr>
                            </m:dPr>
                            <m:e>
                              <m:sSubSup>
                                <m:sSubSupPr>
                                  <m:ctrlPr>
                                    <w:rPr>
                                      <w:rFonts w:ascii="Cambria Math" w:eastAsiaTheme="minorHAnsi" w:hAnsi="Cambria Math" w:cstheme="majorBidi"/>
                                      <w:sz w:val="20"/>
                                      <w:szCs w:val="20"/>
                                      <w:lang w:val="en-MY" w:eastAsia="en-US"/>
                                    </w:rPr>
                                  </m:ctrlPr>
                                </m:sSubSupPr>
                                <m:e>
                                  <m:r>
                                    <w:rPr>
                                      <w:rFonts w:ascii="Cambria Math" w:hAnsi="Cambria Math" w:cstheme="majorBidi"/>
                                      <w:sz w:val="20"/>
                                      <w:szCs w:val="20"/>
                                      <w:lang w:val="en-MY"/>
                                    </w:rPr>
                                    <m:t>y</m:t>
                                  </m:r>
                                </m:e>
                                <m:sub>
                                  <m:r>
                                    <w:rPr>
                                      <w:rFonts w:ascii="Cambria Math" w:hAnsi="Cambria Math" w:cstheme="majorBidi"/>
                                      <w:sz w:val="20"/>
                                      <w:szCs w:val="20"/>
                                      <w:lang w:val="en-MY"/>
                                    </w:rPr>
                                    <m:t>ij</m:t>
                                  </m:r>
                                </m:sub>
                                <m:sup>
                                  <m:d>
                                    <m:dPr>
                                      <m:ctrlPr>
                                        <w:rPr>
                                          <w:rFonts w:ascii="Cambria Math" w:eastAsiaTheme="minorHAnsi" w:hAnsi="Cambria Math" w:cstheme="majorBidi"/>
                                          <w:sz w:val="20"/>
                                          <w:szCs w:val="20"/>
                                          <w:lang w:val="en-MY" w:eastAsia="en-US"/>
                                        </w:rPr>
                                      </m:ctrlPr>
                                    </m:dPr>
                                    <m:e>
                                      <m:r>
                                        <w:rPr>
                                          <w:rFonts w:ascii="Cambria Math" w:hAnsi="Cambria Math" w:cstheme="majorBidi"/>
                                          <w:sz w:val="20"/>
                                          <w:szCs w:val="20"/>
                                          <w:lang w:val="en-MY"/>
                                        </w:rPr>
                                        <m:t>s</m:t>
                                      </m:r>
                                    </m:e>
                                  </m:d>
                                </m:sup>
                              </m:sSubSup>
                              <m:r>
                                <m:rPr>
                                  <m:sty m:val="p"/>
                                </m:rPr>
                                <w:rPr>
                                  <w:rFonts w:ascii="Cambria Math" w:hAnsi="Cambria Math" w:cstheme="majorBidi"/>
                                  <w:sz w:val="20"/>
                                  <w:szCs w:val="20"/>
                                  <w:lang w:val="en-MY"/>
                                </w:rPr>
                                <m:t>log⁡(</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s</m:t>
                                  </m:r>
                                </m:e>
                                <m:sub>
                                  <m:r>
                                    <w:rPr>
                                      <w:rFonts w:ascii="Cambria Math" w:hAnsi="Cambria Math" w:cstheme="majorBidi"/>
                                      <w:sz w:val="20"/>
                                      <w:szCs w:val="20"/>
                                      <w:lang w:val="en-MY"/>
                                    </w:rPr>
                                    <m:t>ikj</m:t>
                                  </m:r>
                                </m:sub>
                              </m:sSub>
                              <m:r>
                                <m:rPr>
                                  <m:sty m:val="p"/>
                                </m:rPr>
                                <w:rPr>
                                  <w:rFonts w:ascii="Cambria Math" w:hAnsi="Cambria Math" w:cstheme="majorBidi"/>
                                  <w:sz w:val="20"/>
                                  <w:szCs w:val="20"/>
                                  <w:lang w:val="en-MY"/>
                                </w:rPr>
                                <m:t>)+</m:t>
                              </m:r>
                              <m:sSubSup>
                                <m:sSubSupPr>
                                  <m:ctrlPr>
                                    <w:rPr>
                                      <w:rFonts w:ascii="Cambria Math" w:eastAsiaTheme="minorHAnsi" w:hAnsi="Cambria Math" w:cstheme="majorBidi"/>
                                      <w:sz w:val="20"/>
                                      <w:szCs w:val="20"/>
                                      <w:lang w:val="en-MY" w:eastAsia="en-US"/>
                                    </w:rPr>
                                  </m:ctrlPr>
                                </m:sSubSupPr>
                                <m:e>
                                  <m:r>
                                    <w:rPr>
                                      <w:rFonts w:ascii="Cambria Math" w:hAnsi="Cambria Math" w:cstheme="majorBidi"/>
                                      <w:sz w:val="20"/>
                                      <w:szCs w:val="20"/>
                                      <w:lang w:val="en-MY"/>
                                    </w:rPr>
                                    <m:t>y</m:t>
                                  </m:r>
                                </m:e>
                                <m:sub>
                                  <m:r>
                                    <w:rPr>
                                      <w:rFonts w:ascii="Cambria Math" w:hAnsi="Cambria Math" w:cstheme="majorBidi"/>
                                      <w:sz w:val="20"/>
                                      <w:szCs w:val="20"/>
                                      <w:lang w:val="en-MY"/>
                                    </w:rPr>
                                    <m:t>ij</m:t>
                                  </m:r>
                                </m:sub>
                                <m:sup>
                                  <m:d>
                                    <m:dPr>
                                      <m:ctrlPr>
                                        <w:rPr>
                                          <w:rFonts w:ascii="Cambria Math" w:eastAsiaTheme="minorHAnsi" w:hAnsi="Cambria Math" w:cstheme="majorBidi"/>
                                          <w:sz w:val="20"/>
                                          <w:szCs w:val="20"/>
                                          <w:lang w:val="en-MY" w:eastAsia="en-US"/>
                                        </w:rPr>
                                      </m:ctrlPr>
                                    </m:dPr>
                                    <m:e>
                                      <m:r>
                                        <w:rPr>
                                          <w:rFonts w:ascii="Cambria Math" w:hAnsi="Cambria Math" w:cstheme="majorBidi"/>
                                          <w:sz w:val="20"/>
                                          <w:szCs w:val="20"/>
                                          <w:lang w:val="en-MY"/>
                                        </w:rPr>
                                        <m:t>e</m:t>
                                      </m:r>
                                    </m:e>
                                  </m:d>
                                </m:sup>
                              </m:sSubSup>
                              <m:r>
                                <m:rPr>
                                  <m:sty m:val="p"/>
                                </m:rPr>
                                <w:rPr>
                                  <w:rFonts w:ascii="Cambria Math" w:hAnsi="Cambria Math" w:cstheme="majorBidi"/>
                                  <w:sz w:val="20"/>
                                  <w:szCs w:val="20"/>
                                  <w:lang w:val="en-MY"/>
                                </w:rPr>
                                <m:t>log⁡(1-</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s</m:t>
                                  </m:r>
                                </m:e>
                                <m:sub>
                                  <m:r>
                                    <w:rPr>
                                      <w:rFonts w:ascii="Cambria Math" w:hAnsi="Cambria Math" w:cstheme="majorBidi"/>
                                      <w:sz w:val="20"/>
                                      <w:szCs w:val="20"/>
                                      <w:lang w:val="en-MY"/>
                                    </w:rPr>
                                    <m:t>ikj</m:t>
                                  </m:r>
                                </m:sub>
                              </m:sSub>
                              <m:r>
                                <m:rPr>
                                  <m:sty m:val="p"/>
                                </m:rPr>
                                <w:rPr>
                                  <w:rFonts w:ascii="Cambria Math" w:hAnsi="Cambria Math" w:cstheme="majorBidi"/>
                                  <w:sz w:val="20"/>
                                  <w:szCs w:val="20"/>
                                  <w:lang w:val="en-MY"/>
                                </w:rPr>
                                <m:t>)</m:t>
                              </m:r>
                            </m:e>
                          </m:d>
                        </m:e>
                      </m:nary>
                      <m:r>
                        <m:rPr>
                          <m:sty m:val="p"/>
                        </m:rPr>
                        <w:rPr>
                          <w:rFonts w:ascii="Cambria Math" w:hAnsi="Cambria Math" w:cstheme="majorBidi"/>
                          <w:sz w:val="20"/>
                          <w:szCs w:val="20"/>
                          <w:lang w:val="en-MY"/>
                        </w:rPr>
                        <m:t>.</m:t>
                      </m:r>
                    </m:e>
                    <m:e/>
                    <m:e/>
                  </m:mr>
                </m:m>
              </m:oMath>
            </m:oMathPara>
          </w:p>
        </w:tc>
        <w:tc>
          <w:tcPr>
            <w:tcW w:w="851" w:type="dxa"/>
            <w:vAlign w:val="center"/>
          </w:tcPr>
          <w:p w14:paraId="7CCEDF36" w14:textId="4505ED23" w:rsidR="00720178" w:rsidRPr="00803B23" w:rsidRDefault="00720178" w:rsidP="00A13F4C">
            <w:pPr>
              <w:spacing w:after="160" w:line="259" w:lineRule="auto"/>
              <w:rPr>
                <w:rFonts w:asciiTheme="majorBidi" w:hAnsiTheme="majorBidi" w:cstheme="majorBidi"/>
                <w:sz w:val="20"/>
                <w:szCs w:val="20"/>
                <w:lang w:val="en-MY"/>
              </w:rPr>
            </w:pPr>
          </w:p>
        </w:tc>
      </w:tr>
    </w:tbl>
    <w:p w14:paraId="3733B3F8" w14:textId="3239B66A" w:rsidR="007F3948" w:rsidRPr="00803B23" w:rsidRDefault="00720178" w:rsidP="007F3948">
      <w:pPr>
        <w:rPr>
          <w:rFonts w:asciiTheme="majorBidi" w:hAnsiTheme="majorBidi" w:cstheme="majorBidi"/>
          <w:sz w:val="20"/>
          <w:szCs w:val="20"/>
          <w:lang w:val="en-MY"/>
        </w:rPr>
      </w:pPr>
      <w:r w:rsidRPr="00803B23">
        <w:rPr>
          <w:rFonts w:asciiTheme="majorBidi" w:hAnsiTheme="majorBidi" w:cstheme="majorBidi"/>
          <w:sz w:val="20"/>
          <w:szCs w:val="20"/>
          <w:lang w:val="en-MY"/>
        </w:rPr>
        <w:t xml:space="preserve">When </w:t>
      </w:r>
      <m:oMath>
        <m:sSubSup>
          <m:sSubSupPr>
            <m:ctrlPr>
              <w:rPr>
                <w:rFonts w:ascii="Cambria Math" w:hAnsi="Cambria Math" w:cstheme="majorBidi"/>
                <w:sz w:val="20"/>
                <w:szCs w:val="20"/>
                <w:lang w:val="en-MY"/>
              </w:rPr>
            </m:ctrlPr>
          </m:sSubSupPr>
          <m:e>
            <m:r>
              <w:rPr>
                <w:rFonts w:ascii="Cambria Math" w:hAnsi="Cambria Math" w:cstheme="majorBidi"/>
                <w:sz w:val="20"/>
                <w:szCs w:val="20"/>
                <w:lang w:val="en-MY"/>
              </w:rPr>
              <m:t>y</m:t>
            </m:r>
          </m:e>
          <m:sub>
            <m:r>
              <w:rPr>
                <w:rFonts w:ascii="Cambria Math" w:hAnsi="Cambria Math" w:cstheme="majorBidi"/>
                <w:sz w:val="20"/>
                <w:szCs w:val="20"/>
                <w:lang w:val="en-MY"/>
              </w:rPr>
              <m:t>ij</m:t>
            </m:r>
          </m:sub>
          <m:sup>
            <m:d>
              <m:dPr>
                <m:ctrlPr>
                  <w:rPr>
                    <w:rFonts w:ascii="Cambria Math" w:hAnsi="Cambria Math" w:cstheme="majorBidi"/>
                    <w:sz w:val="20"/>
                    <w:szCs w:val="20"/>
                    <w:lang w:val="en-MY"/>
                  </w:rPr>
                </m:ctrlPr>
              </m:dPr>
              <m:e>
                <m:r>
                  <w:rPr>
                    <w:rFonts w:ascii="Cambria Math" w:hAnsi="Cambria Math" w:cstheme="majorBidi"/>
                    <w:sz w:val="20"/>
                    <w:szCs w:val="20"/>
                    <w:lang w:val="en-MY"/>
                  </w:rPr>
                  <m:t>s</m:t>
                </m:r>
              </m:e>
            </m:d>
          </m:sup>
        </m:sSubSup>
        <m:r>
          <m:rPr>
            <m:sty m:val="p"/>
          </m:rPr>
          <w:rPr>
            <w:rFonts w:ascii="Cambria Math" w:hAnsi="Cambria Math" w:cstheme="majorBidi"/>
            <w:sz w:val="20"/>
            <w:szCs w:val="20"/>
            <w:lang w:val="en-MY"/>
          </w:rPr>
          <m:t>=1</m:t>
        </m:r>
      </m:oMath>
      <w:r w:rsidRPr="00803B23">
        <w:rPr>
          <w:rFonts w:asciiTheme="majorBidi" w:hAnsiTheme="majorBidi" w:cstheme="majorBidi"/>
          <w:sz w:val="20"/>
          <w:szCs w:val="20"/>
          <w:lang w:val="en-MY"/>
        </w:rPr>
        <w:t xml:space="preserve">(patient </w:t>
      </w:r>
      <m:oMath>
        <m:r>
          <w:rPr>
            <w:rFonts w:ascii="Cambria Math" w:hAnsi="Cambria Math" w:cstheme="majorBidi"/>
            <w:sz w:val="20"/>
            <w:szCs w:val="20"/>
            <w:lang w:val="en-MY"/>
          </w:rPr>
          <m:t>i</m:t>
        </m:r>
      </m:oMath>
      <w:r w:rsidRPr="00803B23">
        <w:rPr>
          <w:rFonts w:asciiTheme="majorBidi" w:hAnsiTheme="majorBidi" w:cstheme="majorBidi"/>
          <w:sz w:val="20"/>
          <w:szCs w:val="20"/>
          <w:lang w:val="en-MY"/>
        </w:rPr>
        <w:t xml:space="preserve"> survives interval </w:t>
      </w:r>
      <m:oMath>
        <m:r>
          <w:rPr>
            <w:rFonts w:ascii="Cambria Math" w:hAnsi="Cambria Math" w:cstheme="majorBidi"/>
            <w:sz w:val="20"/>
            <w:szCs w:val="20"/>
            <w:lang w:val="en-MY"/>
          </w:rPr>
          <m:t>j</m:t>
        </m:r>
      </m:oMath>
      <w:r w:rsidRPr="00803B23">
        <w:rPr>
          <w:rFonts w:asciiTheme="majorBidi" w:hAnsiTheme="majorBidi" w:cstheme="majorBidi"/>
          <w:sz w:val="20"/>
          <w:szCs w:val="20"/>
          <w:lang w:val="en-MY"/>
        </w:rPr>
        <w:t xml:space="preserve">), the first term reduces to </w:t>
      </w:r>
      <m:oMath>
        <m:r>
          <m:rPr>
            <m:sty m:val="p"/>
          </m:rPr>
          <w:rPr>
            <w:rFonts w:ascii="Cambria Math" w:hAnsi="Cambria Math" w:cstheme="majorBidi"/>
            <w:sz w:val="20"/>
            <w:szCs w:val="20"/>
            <w:lang w:val="en-MY"/>
          </w:rPr>
          <m:t>-log⁡(</m:t>
        </m:r>
        <m:sSub>
          <m:sSubPr>
            <m:ctrlPr>
              <w:rPr>
                <w:rFonts w:ascii="Cambria Math" w:hAnsi="Cambria Math" w:cstheme="majorBidi"/>
                <w:sz w:val="20"/>
                <w:szCs w:val="20"/>
                <w:lang w:val="en-MY"/>
              </w:rPr>
            </m:ctrlPr>
          </m:sSubPr>
          <m:e>
            <m:r>
              <w:rPr>
                <w:rFonts w:ascii="Cambria Math" w:hAnsi="Cambria Math" w:cstheme="majorBidi"/>
                <w:sz w:val="20"/>
                <w:szCs w:val="20"/>
                <w:lang w:val="en-MY"/>
              </w:rPr>
              <m:t>s</m:t>
            </m:r>
          </m:e>
          <m:sub>
            <m:r>
              <w:rPr>
                <w:rFonts w:ascii="Cambria Math" w:hAnsi="Cambria Math" w:cstheme="majorBidi"/>
                <w:sz w:val="20"/>
                <w:szCs w:val="20"/>
                <w:lang w:val="en-MY"/>
              </w:rPr>
              <m:t>ikj</m:t>
            </m:r>
          </m:sub>
        </m:sSub>
        <m:r>
          <m:rPr>
            <m:sty m:val="p"/>
          </m:rPr>
          <w:rPr>
            <w:rFonts w:ascii="Cambria Math" w:hAnsi="Cambria Math" w:cstheme="majorBidi"/>
            <w:sz w:val="20"/>
            <w:szCs w:val="20"/>
            <w:lang w:val="en-MY"/>
          </w:rPr>
          <m:t>)</m:t>
        </m:r>
      </m:oMath>
      <w:r w:rsidRPr="00803B23">
        <w:rPr>
          <w:rFonts w:asciiTheme="majorBidi" w:hAnsiTheme="majorBidi" w:cstheme="majorBidi"/>
          <w:sz w:val="20"/>
          <w:szCs w:val="20"/>
          <w:lang w:val="en-MY"/>
        </w:rPr>
        <w:t xml:space="preserve">, penalizing low survival probability for intervals the patient actually survived. When </w:t>
      </w:r>
      <m:oMath>
        <m:sSubSup>
          <m:sSubSupPr>
            <m:ctrlPr>
              <w:rPr>
                <w:rFonts w:ascii="Cambria Math" w:hAnsi="Cambria Math" w:cstheme="majorBidi"/>
                <w:sz w:val="20"/>
                <w:szCs w:val="20"/>
                <w:lang w:val="en-MY"/>
              </w:rPr>
            </m:ctrlPr>
          </m:sSubSupPr>
          <m:e>
            <m:r>
              <w:rPr>
                <w:rFonts w:ascii="Cambria Math" w:hAnsi="Cambria Math" w:cstheme="majorBidi"/>
                <w:sz w:val="20"/>
                <w:szCs w:val="20"/>
                <w:lang w:val="en-MY"/>
              </w:rPr>
              <m:t>y</m:t>
            </m:r>
          </m:e>
          <m:sub>
            <m:r>
              <w:rPr>
                <w:rFonts w:ascii="Cambria Math" w:hAnsi="Cambria Math" w:cstheme="majorBidi"/>
                <w:sz w:val="20"/>
                <w:szCs w:val="20"/>
                <w:lang w:val="en-MY"/>
              </w:rPr>
              <m:t>ij</m:t>
            </m:r>
          </m:sub>
          <m:sup>
            <m:d>
              <m:dPr>
                <m:ctrlPr>
                  <w:rPr>
                    <w:rFonts w:ascii="Cambria Math" w:hAnsi="Cambria Math" w:cstheme="majorBidi"/>
                    <w:sz w:val="20"/>
                    <w:szCs w:val="20"/>
                    <w:lang w:val="en-MY"/>
                  </w:rPr>
                </m:ctrlPr>
              </m:dPr>
              <m:e>
                <m:r>
                  <w:rPr>
                    <w:rFonts w:ascii="Cambria Math" w:hAnsi="Cambria Math" w:cstheme="majorBidi"/>
                    <w:sz w:val="20"/>
                    <w:szCs w:val="20"/>
                    <w:lang w:val="en-MY"/>
                  </w:rPr>
                  <m:t>e</m:t>
                </m:r>
              </m:e>
            </m:d>
          </m:sup>
        </m:sSubSup>
        <m:r>
          <m:rPr>
            <m:sty m:val="p"/>
          </m:rPr>
          <w:rPr>
            <w:rFonts w:ascii="Cambria Math" w:hAnsi="Cambria Math" w:cstheme="majorBidi"/>
            <w:sz w:val="20"/>
            <w:szCs w:val="20"/>
            <w:lang w:val="en-MY"/>
          </w:rPr>
          <m:t>=1</m:t>
        </m:r>
      </m:oMath>
      <w:r w:rsidRPr="00803B23">
        <w:rPr>
          <w:rFonts w:asciiTheme="majorBidi" w:hAnsiTheme="majorBidi" w:cstheme="majorBidi"/>
          <w:sz w:val="20"/>
          <w:szCs w:val="20"/>
          <w:lang w:val="en-MY"/>
        </w:rPr>
        <w:t xml:space="preserve"> (an event occurs in interval </w:t>
      </w:r>
      <m:oMath>
        <m:r>
          <w:rPr>
            <w:rFonts w:ascii="Cambria Math" w:hAnsi="Cambria Math" w:cstheme="majorBidi"/>
            <w:sz w:val="20"/>
            <w:szCs w:val="20"/>
            <w:lang w:val="en-MY"/>
          </w:rPr>
          <m:t>j</m:t>
        </m:r>
      </m:oMath>
      <w:r w:rsidRPr="00803B23">
        <w:rPr>
          <w:rFonts w:asciiTheme="majorBidi" w:hAnsiTheme="majorBidi" w:cstheme="majorBidi"/>
          <w:sz w:val="20"/>
          <w:szCs w:val="20"/>
          <w:lang w:val="en-MY"/>
        </w:rPr>
        <w:t xml:space="preserve">), the second term reduces to </w:t>
      </w:r>
      <m:oMath>
        <m:r>
          <m:rPr>
            <m:sty m:val="p"/>
          </m:rPr>
          <w:rPr>
            <w:rFonts w:ascii="Cambria Math" w:hAnsi="Cambria Math" w:cstheme="majorBidi"/>
            <w:sz w:val="20"/>
            <w:szCs w:val="20"/>
            <w:lang w:val="en-MY"/>
          </w:rPr>
          <m:t>-log⁡(1-</m:t>
        </m:r>
        <m:sSub>
          <m:sSubPr>
            <m:ctrlPr>
              <w:rPr>
                <w:rFonts w:ascii="Cambria Math" w:hAnsi="Cambria Math" w:cstheme="majorBidi"/>
                <w:sz w:val="20"/>
                <w:szCs w:val="20"/>
                <w:lang w:val="en-MY"/>
              </w:rPr>
            </m:ctrlPr>
          </m:sSubPr>
          <m:e>
            <m:r>
              <w:rPr>
                <w:rFonts w:ascii="Cambria Math" w:hAnsi="Cambria Math" w:cstheme="majorBidi"/>
                <w:sz w:val="20"/>
                <w:szCs w:val="20"/>
                <w:lang w:val="en-MY"/>
              </w:rPr>
              <m:t>s</m:t>
            </m:r>
          </m:e>
          <m:sub>
            <m:r>
              <w:rPr>
                <w:rFonts w:ascii="Cambria Math" w:hAnsi="Cambria Math" w:cstheme="majorBidi"/>
                <w:sz w:val="20"/>
                <w:szCs w:val="20"/>
                <w:lang w:val="en-MY"/>
              </w:rPr>
              <m:t>ikj</m:t>
            </m:r>
          </m:sub>
        </m:sSub>
        <m:r>
          <m:rPr>
            <m:sty m:val="p"/>
          </m:rPr>
          <w:rPr>
            <w:rFonts w:ascii="Cambria Math" w:hAnsi="Cambria Math" w:cstheme="majorBidi"/>
            <w:sz w:val="20"/>
            <w:szCs w:val="20"/>
            <w:lang w:val="en-MY"/>
          </w:rPr>
          <m:t>)</m:t>
        </m:r>
      </m:oMath>
      <w:r w:rsidRPr="00803B23">
        <w:rPr>
          <w:rFonts w:asciiTheme="majorBidi" w:hAnsiTheme="majorBidi" w:cstheme="majorBidi"/>
          <w:sz w:val="20"/>
          <w:szCs w:val="20"/>
          <w:lang w:val="en-MY"/>
        </w:rPr>
        <w:t xml:space="preserve">, penalizing high survival probability in the interval where the event occurred. </w:t>
      </w:r>
    </w:p>
    <w:p w14:paraId="558BF068" w14:textId="77777777" w:rsidR="007F3948" w:rsidRPr="00803B23" w:rsidRDefault="007F3948" w:rsidP="007F3948">
      <w:pPr>
        <w:ind w:firstLine="720"/>
        <w:rPr>
          <w:rFonts w:asciiTheme="majorBidi" w:hAnsiTheme="majorBidi" w:cstheme="majorBidi"/>
          <w:sz w:val="20"/>
          <w:szCs w:val="20"/>
          <w:lang w:val="en-MY"/>
        </w:rPr>
      </w:pPr>
      <w:r w:rsidRPr="00803B23">
        <w:rPr>
          <w:rFonts w:asciiTheme="majorBidi" w:hAnsiTheme="majorBidi" w:cstheme="majorBidi"/>
          <w:sz w:val="20"/>
          <w:szCs w:val="20"/>
          <w:lang w:val="en-MY"/>
        </w:rPr>
        <w:t xml:space="preserve">Due to hard gating, each patient's loss backpropagates only through their assigned expert. Patient </w:t>
      </w:r>
      <m:oMath>
        <m:r>
          <w:rPr>
            <w:rFonts w:ascii="Cambria Math" w:hAnsi="Cambria Math" w:cstheme="majorBidi"/>
            <w:sz w:val="20"/>
            <w:szCs w:val="20"/>
            <w:lang w:val="en-MY"/>
          </w:rPr>
          <m:t>i</m:t>
        </m:r>
      </m:oMath>
      <w:r w:rsidRPr="00803B23">
        <w:rPr>
          <w:rFonts w:asciiTheme="majorBidi" w:hAnsiTheme="majorBidi" w:cstheme="majorBidi"/>
          <w:sz w:val="20"/>
          <w:szCs w:val="20"/>
          <w:lang w:val="en-MY"/>
        </w:rPr>
        <w:t xml:space="preserve"> contributes </w:t>
      </w:r>
      <m:oMath>
        <m:sSubSup>
          <m:sSubSupPr>
            <m:ctrlPr>
              <w:rPr>
                <w:rFonts w:ascii="Cambria Math" w:hAnsi="Cambria Math" w:cstheme="majorBidi"/>
                <w:sz w:val="20"/>
                <w:szCs w:val="20"/>
                <w:lang w:val="en-MY"/>
              </w:rPr>
            </m:ctrlPr>
          </m:sSubSupPr>
          <m:e>
            <m:r>
              <m:rPr>
                <m:scr m:val="script"/>
                <m:sty m:val="p"/>
              </m:rPr>
              <w:rPr>
                <w:rFonts w:ascii="Cambria Math" w:hAnsi="Cambria Math" w:cstheme="majorBidi"/>
                <w:sz w:val="20"/>
                <w:szCs w:val="20"/>
                <w:lang w:val="en-MY"/>
              </w:rPr>
              <m:t>l</m:t>
            </m:r>
          </m:e>
          <m:sub>
            <m:r>
              <w:rPr>
                <w:rFonts w:ascii="Cambria Math" w:hAnsi="Cambria Math" w:cstheme="majorBidi"/>
                <w:sz w:val="20"/>
                <w:szCs w:val="20"/>
                <w:lang w:val="en-MY"/>
              </w:rPr>
              <m:t>i</m:t>
            </m:r>
          </m:sub>
          <m:sup>
            <m:d>
              <m:dPr>
                <m:ctrlPr>
                  <w:rPr>
                    <w:rFonts w:ascii="Cambria Math" w:hAnsi="Cambria Math" w:cstheme="majorBidi"/>
                    <w:sz w:val="20"/>
                    <w:szCs w:val="20"/>
                    <w:lang w:val="en-MY"/>
                  </w:rPr>
                </m:ctrlPr>
              </m:dPr>
              <m:e>
                <m:r>
                  <w:rPr>
                    <w:rFonts w:ascii="Cambria Math" w:hAnsi="Cambria Math" w:cstheme="majorBidi"/>
                    <w:sz w:val="20"/>
                    <w:szCs w:val="20"/>
                    <w:lang w:val="en-MY"/>
                  </w:rPr>
                  <m:t>k</m:t>
                </m:r>
              </m:e>
            </m:d>
          </m:sup>
        </m:sSubSup>
      </m:oMath>
      <w:r w:rsidRPr="00803B23">
        <w:rPr>
          <w:rFonts w:asciiTheme="majorBidi" w:hAnsiTheme="majorBidi" w:cstheme="majorBidi"/>
          <w:sz w:val="20"/>
          <w:szCs w:val="20"/>
          <w:lang w:val="en-MY"/>
        </w:rPr>
        <w:t xml:space="preserve">exclusively to the expert </w:t>
      </w:r>
      <m:oMath>
        <m:r>
          <w:rPr>
            <w:rFonts w:ascii="Cambria Math" w:hAnsi="Cambria Math" w:cstheme="majorBidi"/>
            <w:sz w:val="20"/>
            <w:szCs w:val="20"/>
            <w:lang w:val="en-MY"/>
          </w:rPr>
          <m:t>k</m:t>
        </m:r>
      </m:oMath>
      <w:r w:rsidRPr="00803B23">
        <w:rPr>
          <w:rFonts w:asciiTheme="majorBidi" w:hAnsiTheme="majorBidi" w:cstheme="majorBidi"/>
          <w:sz w:val="20"/>
          <w:szCs w:val="20"/>
          <w:lang w:val="en-MY"/>
        </w:rPr>
        <w:t xml:space="preserve"> for which </w:t>
      </w:r>
      <m:oMath>
        <m:sSub>
          <m:sSubPr>
            <m:ctrlPr>
              <w:rPr>
                <w:rFonts w:ascii="Cambria Math" w:hAnsi="Cambria Math" w:cstheme="majorBidi"/>
                <w:sz w:val="20"/>
                <w:szCs w:val="20"/>
                <w:lang w:val="en-MY"/>
              </w:rPr>
            </m:ctrlPr>
          </m:sSubPr>
          <m:e>
            <m:r>
              <w:rPr>
                <w:rFonts w:ascii="Cambria Math" w:hAnsi="Cambria Math" w:cstheme="majorBidi"/>
                <w:sz w:val="20"/>
                <w:szCs w:val="20"/>
                <w:lang w:val="en-MY"/>
              </w:rPr>
              <m:t>π</m:t>
            </m:r>
          </m:e>
          <m:sub>
            <m:r>
              <w:rPr>
                <w:rFonts w:ascii="Cambria Math" w:hAnsi="Cambria Math" w:cstheme="majorBidi"/>
                <w:sz w:val="20"/>
                <w:szCs w:val="20"/>
                <w:lang w:val="en-MY"/>
              </w:rPr>
              <m:t>ik</m:t>
            </m:r>
          </m:sub>
        </m:sSub>
        <m:r>
          <m:rPr>
            <m:sty m:val="p"/>
          </m:rPr>
          <w:rPr>
            <w:rFonts w:ascii="Cambria Math" w:hAnsi="Cambria Math" w:cstheme="majorBidi"/>
            <w:sz w:val="20"/>
            <w:szCs w:val="20"/>
            <w:lang w:val="en-MY"/>
          </w:rPr>
          <m:t>=1</m:t>
        </m:r>
      </m:oMath>
      <w:r w:rsidRPr="00803B23">
        <w:rPr>
          <w:rFonts w:asciiTheme="majorBidi" w:hAnsiTheme="majorBidi" w:cstheme="majorBidi"/>
          <w:sz w:val="20"/>
          <w:szCs w:val="20"/>
          <w:lang w:val="en-MY"/>
        </w:rPr>
        <w:t xml:space="preserve">. If </w:t>
      </w:r>
      <m:oMath>
        <m:sSub>
          <m:sSubPr>
            <m:ctrlPr>
              <w:rPr>
                <w:rFonts w:ascii="Cambria Math" w:hAnsi="Cambria Math" w:cstheme="majorBidi"/>
                <w:sz w:val="20"/>
                <w:szCs w:val="20"/>
                <w:lang w:val="en-MY"/>
              </w:rPr>
            </m:ctrlPr>
          </m:sSubPr>
          <m:e>
            <m:r>
              <w:rPr>
                <w:rFonts w:ascii="Cambria Math" w:hAnsi="Cambria Math" w:cstheme="majorBidi"/>
                <w:sz w:val="20"/>
                <w:szCs w:val="20"/>
                <w:lang w:val="en-MY"/>
              </w:rPr>
              <m:t>π</m:t>
            </m:r>
          </m:e>
          <m:sub>
            <m:r>
              <w:rPr>
                <w:rFonts w:ascii="Cambria Math" w:hAnsi="Cambria Math" w:cstheme="majorBidi"/>
                <w:sz w:val="20"/>
                <w:szCs w:val="20"/>
                <w:lang w:val="en-MY"/>
              </w:rPr>
              <m:t>ik</m:t>
            </m:r>
          </m:sub>
        </m:sSub>
        <m:r>
          <m:rPr>
            <m:sty m:val="p"/>
          </m:rPr>
          <w:rPr>
            <w:rFonts w:ascii="Cambria Math" w:hAnsi="Cambria Math" w:cstheme="majorBidi"/>
            <w:sz w:val="20"/>
            <w:szCs w:val="20"/>
            <w:lang w:val="en-MY"/>
          </w:rPr>
          <m:t>=0</m:t>
        </m:r>
      </m:oMath>
      <w:r w:rsidRPr="00803B23">
        <w:rPr>
          <w:rFonts w:asciiTheme="majorBidi" w:hAnsiTheme="majorBidi" w:cstheme="majorBidi"/>
          <w:sz w:val="20"/>
          <w:szCs w:val="20"/>
          <w:lang w:val="en-MY"/>
        </w:rPr>
        <w:t xml:space="preserve"> for a given expert, that expert receives no gradient signal from patient </w:t>
      </w:r>
      <m:oMath>
        <m:r>
          <w:rPr>
            <w:rFonts w:ascii="Cambria Math" w:hAnsi="Cambria Math" w:cstheme="majorBidi"/>
            <w:sz w:val="20"/>
            <w:szCs w:val="20"/>
            <w:lang w:val="en-MY"/>
          </w:rPr>
          <m:t>i</m:t>
        </m:r>
      </m:oMath>
      <w:r w:rsidRPr="00803B23">
        <w:rPr>
          <w:rFonts w:asciiTheme="majorBidi" w:hAnsiTheme="majorBidi" w:cstheme="majorBidi"/>
          <w:sz w:val="20"/>
          <w:szCs w:val="20"/>
          <w:lang w:val="en-MY"/>
        </w:rPr>
        <w:t xml:space="preserve">. Formally, the gradient with respect to expert </w:t>
      </w:r>
      <m:oMath>
        <m:r>
          <w:rPr>
            <w:rFonts w:ascii="Cambria Math" w:hAnsi="Cambria Math" w:cstheme="majorBidi"/>
            <w:sz w:val="20"/>
            <w:szCs w:val="20"/>
            <w:lang w:val="en-MY"/>
          </w:rPr>
          <m:t>k</m:t>
        </m:r>
      </m:oMath>
      <w:r w:rsidRPr="00803B23">
        <w:rPr>
          <w:rFonts w:asciiTheme="majorBidi" w:hAnsiTheme="majorBidi" w:cstheme="majorBidi"/>
          <w:sz w:val="20"/>
          <w:szCs w:val="20"/>
          <w:lang w:val="en-MY"/>
        </w:rPr>
        <w:t xml:space="preserve">'s parameters </w:t>
      </w:r>
      <m:oMath>
        <m:sSub>
          <m:sSubPr>
            <m:ctrlPr>
              <w:rPr>
                <w:rFonts w:ascii="Cambria Math" w:hAnsi="Cambria Math" w:cstheme="majorBidi"/>
                <w:sz w:val="20"/>
                <w:szCs w:val="20"/>
                <w:lang w:val="en-MY"/>
              </w:rPr>
            </m:ctrlPr>
          </m:sSubPr>
          <m:e>
            <m:r>
              <m:rPr>
                <m:sty m:val="bi"/>
              </m:rPr>
              <w:rPr>
                <w:rFonts w:ascii="Cambria Math" w:hAnsi="Cambria Math" w:cstheme="majorBidi"/>
                <w:sz w:val="20"/>
                <w:szCs w:val="20"/>
                <w:lang w:val="en-MY"/>
              </w:rPr>
              <m:t>θ</m:t>
            </m:r>
          </m:e>
          <m:sub>
            <m:r>
              <w:rPr>
                <w:rFonts w:ascii="Cambria Math" w:hAnsi="Cambria Math" w:cstheme="majorBidi"/>
                <w:sz w:val="20"/>
                <w:szCs w:val="20"/>
                <w:lang w:val="en-MY"/>
              </w:rPr>
              <m:t>k</m:t>
            </m:r>
          </m:sub>
        </m:sSub>
      </m:oMath>
      <w:r w:rsidRPr="00803B23">
        <w:rPr>
          <w:rFonts w:asciiTheme="majorBidi" w:hAnsiTheme="majorBidi" w:cstheme="majorBidi"/>
          <w:sz w:val="20"/>
          <w:szCs w:val="20"/>
          <w:lang w:val="en-MY"/>
        </w:rPr>
        <w:t xml:space="preserve"> satisfies: </w:t>
      </w:r>
    </w:p>
    <w:tbl>
      <w:tblPr>
        <w:tblStyle w:val="TableGrid0"/>
        <w:tblW w:w="8265" w:type="dxa"/>
        <w:tblInd w:w="1233" w:type="dxa"/>
        <w:tblLook w:val="04A0" w:firstRow="1" w:lastRow="0" w:firstColumn="1" w:lastColumn="0" w:noHBand="0" w:noVBand="1"/>
      </w:tblPr>
      <w:tblGrid>
        <w:gridCol w:w="7414"/>
        <w:gridCol w:w="851"/>
      </w:tblGrid>
      <w:tr w:rsidR="007F3948" w:rsidRPr="00803B23" w14:paraId="11EA4291" w14:textId="77777777" w:rsidTr="002911BB">
        <w:trPr>
          <w:trHeight w:val="605"/>
        </w:trPr>
        <w:tc>
          <w:tcPr>
            <w:tcW w:w="7414" w:type="dxa"/>
            <w:vAlign w:val="bottom"/>
          </w:tcPr>
          <w:p w14:paraId="7492B246" w14:textId="77777777" w:rsidR="007F3948" w:rsidRPr="00803B23" w:rsidRDefault="00000000" w:rsidP="007F3948">
            <w:pPr>
              <w:spacing w:after="160" w:line="259" w:lineRule="auto"/>
              <w:rPr>
                <w:rFonts w:asciiTheme="majorBidi" w:hAnsiTheme="majorBidi" w:cstheme="majorBidi"/>
                <w:sz w:val="20"/>
                <w:szCs w:val="20"/>
                <w:lang w:val="en-MY"/>
              </w:rPr>
            </w:pPr>
            <m:oMathPara>
              <m:oMathParaPr>
                <m:jc m:val="center"/>
              </m:oMathParaPr>
              <m:oMath>
                <m:sSub>
                  <m:sSubPr>
                    <m:ctrlPr>
                      <w:rPr>
                        <w:rFonts w:ascii="Cambria Math" w:eastAsiaTheme="minorHAnsi" w:hAnsi="Cambria Math" w:cstheme="majorBidi"/>
                        <w:sz w:val="20"/>
                        <w:szCs w:val="20"/>
                        <w:lang w:val="en-MY" w:eastAsia="en-US"/>
                      </w:rPr>
                    </m:ctrlPr>
                  </m:sSubPr>
                  <m:e>
                    <m:r>
                      <m:rPr>
                        <m:sty m:val="p"/>
                      </m:rPr>
                      <w:rPr>
                        <w:rFonts w:ascii="Cambria Math" w:hAnsi="Cambria Math" w:cstheme="majorBidi"/>
                        <w:sz w:val="20"/>
                        <w:szCs w:val="20"/>
                        <w:lang w:val="en-MY"/>
                      </w:rPr>
                      <m:t>∇</m:t>
                    </m:r>
                  </m:e>
                  <m:sub>
                    <m:sSub>
                      <m:sSubPr>
                        <m:ctrlPr>
                          <w:rPr>
                            <w:rFonts w:ascii="Cambria Math" w:eastAsiaTheme="minorHAnsi" w:hAnsi="Cambria Math" w:cstheme="majorBidi"/>
                            <w:sz w:val="20"/>
                            <w:szCs w:val="20"/>
                            <w:lang w:val="en-MY" w:eastAsia="en-US"/>
                          </w:rPr>
                        </m:ctrlPr>
                      </m:sSubPr>
                      <m:e>
                        <m:r>
                          <m:rPr>
                            <m:sty m:val="bi"/>
                          </m:rPr>
                          <w:rPr>
                            <w:rFonts w:ascii="Cambria Math" w:hAnsi="Cambria Math" w:cstheme="majorBidi"/>
                            <w:sz w:val="20"/>
                            <w:szCs w:val="20"/>
                            <w:lang w:val="en-MY"/>
                          </w:rPr>
                          <m:t>θ</m:t>
                        </m:r>
                      </m:e>
                      <m:sub>
                        <m:r>
                          <w:rPr>
                            <w:rFonts w:ascii="Cambria Math" w:hAnsi="Cambria Math" w:cstheme="majorBidi"/>
                            <w:sz w:val="20"/>
                            <w:szCs w:val="20"/>
                            <w:lang w:val="en-MY"/>
                          </w:rPr>
                          <m:t>k</m:t>
                        </m:r>
                      </m:sub>
                    </m:sSub>
                  </m:sub>
                </m:sSub>
                <m:r>
                  <m:rPr>
                    <m:scr m:val="script"/>
                    <m:sty m:val="p"/>
                  </m:rPr>
                  <w:rPr>
                    <w:rFonts w:ascii="Cambria Math" w:hAnsi="Cambria Math" w:cstheme="majorBidi"/>
                    <w:sz w:val="20"/>
                    <w:szCs w:val="20"/>
                    <w:lang w:val="en-MY"/>
                  </w:rPr>
                  <m:t>L(</m:t>
                </m:r>
                <m:sSub>
                  <m:sSubPr>
                    <m:ctrlPr>
                      <w:rPr>
                        <w:rFonts w:ascii="Cambria Math" w:eastAsiaTheme="minorHAnsi" w:hAnsi="Cambria Math" w:cstheme="majorBidi"/>
                        <w:sz w:val="20"/>
                        <w:szCs w:val="20"/>
                        <w:lang w:val="en-MY" w:eastAsia="en-US"/>
                      </w:rPr>
                    </m:ctrlPr>
                  </m:sSubPr>
                  <m:e>
                    <m:acc>
                      <m:accPr>
                        <m:ctrlPr>
                          <w:rPr>
                            <w:rFonts w:ascii="Cambria Math" w:eastAsiaTheme="minorHAnsi" w:hAnsi="Cambria Math" w:cstheme="majorBidi"/>
                            <w:sz w:val="20"/>
                            <w:szCs w:val="20"/>
                            <w:lang w:val="en-MY" w:eastAsia="en-US"/>
                          </w:rPr>
                        </m:ctrlPr>
                      </m:accPr>
                      <m:e>
                        <m:r>
                          <w:rPr>
                            <w:rFonts w:ascii="Cambria Math" w:hAnsi="Cambria Math" w:cstheme="majorBidi"/>
                            <w:sz w:val="20"/>
                            <w:szCs w:val="20"/>
                            <w:lang w:val="en-MY"/>
                          </w:rPr>
                          <m:t>s</m:t>
                        </m:r>
                      </m:e>
                    </m:acc>
                  </m:e>
                  <m:sub>
                    <m:r>
                      <w:rPr>
                        <w:rFonts w:ascii="Cambria Math" w:hAnsi="Cambria Math" w:cstheme="majorBidi"/>
                        <w:sz w:val="20"/>
                        <w:szCs w:val="20"/>
                        <w:lang w:val="en-MY"/>
                      </w:rPr>
                      <m:t>i</m:t>
                    </m:r>
                  </m:sub>
                </m:sSub>
                <m:r>
                  <m:rPr>
                    <m:sty m:val="p"/>
                  </m:rPr>
                  <w:rPr>
                    <w:rFonts w:ascii="Cambria Math" w:hAnsi="Cambria Math" w:cstheme="majorBidi"/>
                    <w:sz w:val="20"/>
                    <w:szCs w:val="20"/>
                    <w:lang w:val="en-MY"/>
                  </w:rPr>
                  <m:t xml:space="preserve">)=0 </m:t>
                </m:r>
                <m:r>
                  <m:rPr>
                    <m:nor/>
                  </m:rPr>
                  <w:rPr>
                    <w:rFonts w:asciiTheme="majorBidi" w:eastAsiaTheme="minorHAnsi" w:hAnsiTheme="majorBidi" w:cstheme="majorBidi"/>
                    <w:sz w:val="20"/>
                    <w:szCs w:val="20"/>
                    <w:lang w:val="en-MY" w:eastAsia="en-US"/>
                  </w:rPr>
                  <m:t>whenever</m:t>
                </m:r>
                <m:sSub>
                  <m:sSubPr>
                    <m:ctrlPr>
                      <w:rPr>
                        <w:rFonts w:ascii="Cambria Math" w:eastAsiaTheme="minorHAnsi" w:hAnsi="Cambria Math" w:cstheme="majorBidi"/>
                        <w:sz w:val="20"/>
                        <w:szCs w:val="20"/>
                        <w:lang w:val="en-MY" w:eastAsia="en-US"/>
                      </w:rPr>
                    </m:ctrlPr>
                  </m:sSubPr>
                  <m:e>
                    <m:r>
                      <m:rPr>
                        <m:sty m:val="p"/>
                      </m:rPr>
                      <w:rPr>
                        <w:rFonts w:ascii="Cambria Math" w:hAnsi="Cambria Math" w:cstheme="majorBidi"/>
                        <w:sz w:val="20"/>
                        <w:szCs w:val="20"/>
                        <w:lang w:val="en-MY"/>
                      </w:rPr>
                      <m:t xml:space="preserve"> </m:t>
                    </m:r>
                    <m:r>
                      <w:rPr>
                        <w:rFonts w:ascii="Cambria Math" w:hAnsi="Cambria Math" w:cstheme="majorBidi"/>
                        <w:sz w:val="20"/>
                        <w:szCs w:val="20"/>
                        <w:lang w:val="en-MY"/>
                      </w:rPr>
                      <m:t>π</m:t>
                    </m:r>
                  </m:e>
                  <m:sub>
                    <m:r>
                      <w:rPr>
                        <w:rFonts w:ascii="Cambria Math" w:hAnsi="Cambria Math" w:cstheme="majorBidi"/>
                        <w:sz w:val="20"/>
                        <w:szCs w:val="20"/>
                        <w:lang w:val="en-MY"/>
                      </w:rPr>
                      <m:t>ik</m:t>
                    </m:r>
                  </m:sub>
                </m:sSub>
                <m:r>
                  <m:rPr>
                    <m:sty m:val="p"/>
                  </m:rPr>
                  <w:rPr>
                    <w:rFonts w:ascii="Cambria Math" w:hAnsi="Cambria Math" w:cstheme="majorBidi"/>
                    <w:sz w:val="20"/>
                    <w:szCs w:val="20"/>
                    <w:lang w:val="en-MY"/>
                  </w:rPr>
                  <m:t>=0,</m:t>
                </m:r>
              </m:oMath>
            </m:oMathPara>
          </w:p>
        </w:tc>
        <w:tc>
          <w:tcPr>
            <w:tcW w:w="851" w:type="dxa"/>
            <w:vAlign w:val="center"/>
          </w:tcPr>
          <w:p w14:paraId="3ACE283B" w14:textId="77777777" w:rsidR="007F3948" w:rsidRPr="00803B23" w:rsidRDefault="007F3948" w:rsidP="007F3948">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(13)</w:t>
            </w:r>
          </w:p>
        </w:tc>
      </w:tr>
    </w:tbl>
    <w:p w14:paraId="63087410" w14:textId="77777777" w:rsidR="007F3948" w:rsidRPr="00803B23" w:rsidRDefault="007F3948" w:rsidP="007F3948">
      <w:pPr>
        <w:rPr>
          <w:rFonts w:asciiTheme="majorBidi" w:hAnsiTheme="majorBidi" w:cstheme="majorBidi"/>
          <w:sz w:val="20"/>
          <w:szCs w:val="20"/>
          <w:lang w:val="en-MY"/>
        </w:rPr>
      </w:pPr>
      <w:r w:rsidRPr="00803B23">
        <w:rPr>
          <w:rFonts w:asciiTheme="majorBidi" w:hAnsiTheme="majorBidi" w:cstheme="majorBidi"/>
          <w:sz w:val="20"/>
          <w:szCs w:val="20"/>
          <w:lang w:val="en-MY"/>
        </w:rPr>
        <w:lastRenderedPageBreak/>
        <w:t xml:space="preserve">creating </w:t>
      </w:r>
      <m:oMath>
        <m:r>
          <w:rPr>
            <w:rFonts w:ascii="Cambria Math" w:hAnsi="Cambria Math" w:cstheme="majorBidi"/>
            <w:sz w:val="20"/>
            <w:szCs w:val="20"/>
            <w:lang w:val="en-MY"/>
          </w:rPr>
          <m:t>K</m:t>
        </m:r>
      </m:oMath>
      <w:r w:rsidRPr="00803B23">
        <w:rPr>
          <w:rFonts w:asciiTheme="majorBidi" w:hAnsiTheme="majorBidi" w:cstheme="majorBidi"/>
          <w:sz w:val="20"/>
          <w:szCs w:val="20"/>
          <w:lang w:val="en-MY"/>
        </w:rPr>
        <w:t xml:space="preserve"> independent optimization pathways without gradient interference between experts. The total loss for the entire model is: </w:t>
      </w:r>
    </w:p>
    <w:tbl>
      <w:tblPr>
        <w:tblStyle w:val="TableGrid0"/>
        <w:tblW w:w="8265" w:type="dxa"/>
        <w:tblInd w:w="1233" w:type="dxa"/>
        <w:tblLook w:val="04A0" w:firstRow="1" w:lastRow="0" w:firstColumn="1" w:lastColumn="0" w:noHBand="0" w:noVBand="1"/>
      </w:tblPr>
      <w:tblGrid>
        <w:gridCol w:w="7414"/>
        <w:gridCol w:w="851"/>
      </w:tblGrid>
      <w:tr w:rsidR="007F3948" w:rsidRPr="00803B23" w14:paraId="0F408C9B" w14:textId="77777777" w:rsidTr="002911BB">
        <w:trPr>
          <w:trHeight w:val="605"/>
        </w:trPr>
        <w:tc>
          <w:tcPr>
            <w:tcW w:w="7414" w:type="dxa"/>
            <w:vAlign w:val="bottom"/>
          </w:tcPr>
          <w:p w14:paraId="56597D47" w14:textId="77777777" w:rsidR="007F3948" w:rsidRPr="00803B23" w:rsidRDefault="00000000" w:rsidP="007F3948">
            <w:pPr>
              <w:spacing w:after="160" w:line="259" w:lineRule="auto"/>
              <w:rPr>
                <w:rFonts w:asciiTheme="majorBidi" w:hAnsiTheme="majorBidi" w:cstheme="majorBidi"/>
                <w:sz w:val="20"/>
                <w:szCs w:val="20"/>
                <w:lang w:val="en-MY"/>
              </w:rPr>
            </w:pPr>
            <m:oMathPara>
              <m:oMathParaPr>
                <m:jc m:val="center"/>
              </m:oMathParaPr>
              <m:oMath>
                <m:m>
                  <m:mPr>
                    <m:plcHide m:val="1"/>
                    <m:mcs>
                      <m:mc>
                        <m:mcPr>
                          <m:count m:val="4"/>
                          <m:mcJc m:val="center"/>
                        </m:mcPr>
                      </m:mc>
                    </m:mcs>
                    <m:ctrlPr>
                      <w:rPr>
                        <w:rFonts w:ascii="Cambria Math" w:eastAsiaTheme="minorHAnsi" w:hAnsi="Cambria Math" w:cstheme="majorBidi"/>
                        <w:sz w:val="20"/>
                        <w:szCs w:val="20"/>
                        <w:lang w:val="en-MY" w:eastAsia="en-US"/>
                      </w:rPr>
                    </m:ctrlPr>
                  </m:mPr>
                  <m:mr>
                    <m:e/>
                    <m:e>
                      <m:sSub>
                        <m:sSubPr>
                          <m:ctrlPr>
                            <w:rPr>
                              <w:rFonts w:ascii="Cambria Math" w:eastAsiaTheme="minorHAnsi" w:hAnsi="Cambria Math" w:cstheme="majorBidi"/>
                              <w:sz w:val="20"/>
                              <w:szCs w:val="20"/>
                              <w:lang w:val="en-MY" w:eastAsia="en-US"/>
                            </w:rPr>
                          </m:ctrlPr>
                        </m:sSubPr>
                        <m:e>
                          <m:r>
                            <m:rPr>
                              <m:scr m:val="script"/>
                              <m:sty m:val="p"/>
                            </m:rPr>
                            <w:rPr>
                              <w:rFonts w:ascii="Cambria Math" w:hAnsi="Cambria Math" w:cstheme="majorBidi"/>
                              <w:sz w:val="20"/>
                              <w:szCs w:val="20"/>
                              <w:lang w:val="en-MY"/>
                            </w:rPr>
                            <m:t>L</m:t>
                          </m:r>
                        </m:e>
                        <m:sub>
                          <m:r>
                            <m:rPr>
                              <m:nor/>
                            </m:rPr>
                            <w:rPr>
                              <w:rFonts w:asciiTheme="majorBidi" w:eastAsiaTheme="minorHAnsi" w:hAnsiTheme="majorBidi" w:cstheme="majorBidi"/>
                              <w:sz w:val="20"/>
                              <w:szCs w:val="20"/>
                              <w:lang w:val="en-MY" w:eastAsia="en-US"/>
                            </w:rPr>
                            <m:t>total</m:t>
                          </m:r>
                        </m:sub>
                      </m:sSub>
                      <m:r>
                        <m:rPr>
                          <m:sty m:val="p"/>
                        </m:rPr>
                        <w:rPr>
                          <w:rFonts w:ascii="Cambria Math" w:hAnsi="Cambria Math" w:cstheme="majorBidi"/>
                          <w:sz w:val="20"/>
                          <w:szCs w:val="20"/>
                          <w:lang w:val="en-MY"/>
                        </w:rPr>
                        <m:t>=</m:t>
                      </m:r>
                      <m:nary>
                        <m:naryPr>
                          <m:chr m:val="∑"/>
                          <m:limLoc m:val="undOvr"/>
                          <m:grow m:val="1"/>
                          <m:ctrlPr>
                            <w:rPr>
                              <w:rFonts w:ascii="Cambria Math" w:eastAsiaTheme="minorHAnsi" w:hAnsi="Cambria Math" w:cstheme="majorBidi"/>
                              <w:sz w:val="20"/>
                              <w:szCs w:val="20"/>
                              <w:lang w:val="en-MY" w:eastAsia="en-US"/>
                            </w:rPr>
                          </m:ctrlPr>
                        </m:naryPr>
                        <m:sub>
                          <m:r>
                            <w:rPr>
                              <w:rFonts w:ascii="Cambria Math" w:hAnsi="Cambria Math" w:cstheme="majorBidi"/>
                              <w:sz w:val="20"/>
                              <w:szCs w:val="20"/>
                              <w:lang w:val="en-MY"/>
                            </w:rPr>
                            <m:t>k</m:t>
                          </m:r>
                          <m:r>
                            <m:rPr>
                              <m:sty m:val="p"/>
                            </m:rPr>
                            <w:rPr>
                              <w:rFonts w:ascii="Cambria Math" w:hAnsi="Cambria Math" w:cstheme="majorBidi"/>
                              <w:sz w:val="20"/>
                              <w:szCs w:val="20"/>
                              <w:lang w:val="en-MY"/>
                            </w:rPr>
                            <m:t>=1</m:t>
                          </m:r>
                        </m:sub>
                        <m:sup>
                          <m:r>
                            <w:rPr>
                              <w:rFonts w:ascii="Cambria Math" w:hAnsi="Cambria Math" w:cstheme="majorBidi"/>
                              <w:sz w:val="20"/>
                              <w:szCs w:val="20"/>
                              <w:lang w:val="en-MY"/>
                            </w:rPr>
                            <m:t>K</m:t>
                          </m:r>
                        </m:sup>
                        <m:e>
                          <m:nary>
                            <m:naryPr>
                              <m:chr m:val="∑"/>
                              <m:limLoc m:val="undOvr"/>
                              <m:grow m:val="1"/>
                              <m:supHide m:val="1"/>
                              <m:ctrlPr>
                                <w:rPr>
                                  <w:rFonts w:ascii="Cambria Math" w:eastAsiaTheme="minorHAnsi" w:hAnsi="Cambria Math" w:cstheme="majorBidi"/>
                                  <w:sz w:val="20"/>
                                  <w:szCs w:val="20"/>
                                  <w:lang w:val="en-MY" w:eastAsia="en-US"/>
                                </w:rPr>
                              </m:ctrlPr>
                            </m:naryPr>
                            <m:sub>
                              <m:r>
                                <w:rPr>
                                  <w:rFonts w:ascii="Cambria Math" w:hAnsi="Cambria Math" w:cstheme="majorBidi"/>
                                  <w:sz w:val="20"/>
                                  <w:szCs w:val="20"/>
                                  <w:lang w:val="en-MY"/>
                                </w:rPr>
                                <m:t>i</m:t>
                              </m:r>
                              <m:r>
                                <m:rPr>
                                  <m:sty m:val="p"/>
                                </m:rPr>
                                <w:rPr>
                                  <w:rFonts w:ascii="Cambria Math" w:hAnsi="Cambria Math" w:cstheme="majorBidi"/>
                                  <w:sz w:val="20"/>
                                  <w:szCs w:val="20"/>
                                  <w:lang w:val="en-MY"/>
                                </w:rPr>
                                <m:t>:</m:t>
                              </m:r>
                              <m:r>
                                <m:rPr>
                                  <m:nor/>
                                </m:rPr>
                                <w:rPr>
                                  <w:rFonts w:asciiTheme="majorBidi" w:eastAsiaTheme="minorHAnsi" w:hAnsiTheme="majorBidi" w:cstheme="majorBidi"/>
                                  <w:sz w:val="20"/>
                                  <w:szCs w:val="20"/>
                                  <w:lang w:val="en-MY" w:eastAsia="en-US"/>
                                </w:rPr>
                                <m:t> </m:t>
                              </m:r>
                              <m:sSub>
                                <m:sSubPr>
                                  <m:ctrlPr>
                                    <w:rPr>
                                      <w:rFonts w:ascii="Cambria Math" w:eastAsiaTheme="minorHAnsi" w:hAnsi="Cambria Math" w:cstheme="majorBidi"/>
                                      <w:sz w:val="20"/>
                                      <w:szCs w:val="20"/>
                                      <w:lang w:val="en-MY" w:eastAsia="en-US"/>
                                    </w:rPr>
                                  </m:ctrlPr>
                                </m:sSubPr>
                                <m:e>
                                  <m:r>
                                    <w:rPr>
                                      <w:rFonts w:ascii="Cambria Math" w:hAnsi="Cambria Math" w:cstheme="majorBidi"/>
                                      <w:sz w:val="20"/>
                                      <w:szCs w:val="20"/>
                                      <w:lang w:val="en-MY"/>
                                    </w:rPr>
                                    <m:t>π</m:t>
                                  </m:r>
                                </m:e>
                                <m:sub>
                                  <m:r>
                                    <w:rPr>
                                      <w:rFonts w:ascii="Cambria Math" w:hAnsi="Cambria Math" w:cstheme="majorBidi"/>
                                      <w:sz w:val="20"/>
                                      <w:szCs w:val="20"/>
                                      <w:lang w:val="en-MY"/>
                                    </w:rPr>
                                    <m:t>ik</m:t>
                                  </m:r>
                                </m:sub>
                              </m:sSub>
                              <m:r>
                                <m:rPr>
                                  <m:sty m:val="p"/>
                                </m:rPr>
                                <w:rPr>
                                  <w:rFonts w:ascii="Cambria Math" w:hAnsi="Cambria Math" w:cstheme="majorBidi"/>
                                  <w:sz w:val="20"/>
                                  <w:szCs w:val="20"/>
                                  <w:lang w:val="en-MY"/>
                                </w:rPr>
                                <m:t>=1</m:t>
                              </m:r>
                            </m:sub>
                            <m:sup/>
                            <m:e>
                              <m:sSubSup>
                                <m:sSubSupPr>
                                  <m:ctrlPr>
                                    <w:rPr>
                                      <w:rFonts w:ascii="Cambria Math" w:eastAsiaTheme="minorHAnsi" w:hAnsi="Cambria Math" w:cstheme="majorBidi"/>
                                      <w:sz w:val="20"/>
                                      <w:szCs w:val="20"/>
                                      <w:lang w:val="en-MY" w:eastAsia="en-US"/>
                                    </w:rPr>
                                  </m:ctrlPr>
                                </m:sSubSupPr>
                                <m:e>
                                  <m:r>
                                    <m:rPr>
                                      <m:scr m:val="script"/>
                                      <m:sty m:val="p"/>
                                    </m:rPr>
                                    <w:rPr>
                                      <w:rFonts w:ascii="Cambria Math" w:hAnsi="Cambria Math" w:cstheme="majorBidi"/>
                                      <w:sz w:val="20"/>
                                      <w:szCs w:val="20"/>
                                      <w:lang w:val="en-MY"/>
                                    </w:rPr>
                                    <m:t>l</m:t>
                                  </m:r>
                                </m:e>
                                <m:sub>
                                  <m:r>
                                    <w:rPr>
                                      <w:rFonts w:ascii="Cambria Math" w:hAnsi="Cambria Math" w:cstheme="majorBidi"/>
                                      <w:sz w:val="20"/>
                                      <w:szCs w:val="20"/>
                                      <w:lang w:val="en-MY"/>
                                    </w:rPr>
                                    <m:t>i</m:t>
                                  </m:r>
                                </m:sub>
                                <m:sup>
                                  <m:d>
                                    <m:dPr>
                                      <m:ctrlPr>
                                        <w:rPr>
                                          <w:rFonts w:ascii="Cambria Math" w:eastAsiaTheme="minorHAnsi" w:hAnsi="Cambria Math" w:cstheme="majorBidi"/>
                                          <w:sz w:val="20"/>
                                          <w:szCs w:val="20"/>
                                          <w:lang w:val="en-MY" w:eastAsia="en-US"/>
                                        </w:rPr>
                                      </m:ctrlPr>
                                    </m:dPr>
                                    <m:e>
                                      <m:r>
                                        <w:rPr>
                                          <w:rFonts w:ascii="Cambria Math" w:hAnsi="Cambria Math" w:cstheme="majorBidi"/>
                                          <w:sz w:val="20"/>
                                          <w:szCs w:val="20"/>
                                          <w:lang w:val="en-MY"/>
                                        </w:rPr>
                                        <m:t>k</m:t>
                                      </m:r>
                                    </m:e>
                                  </m:d>
                                </m:sup>
                              </m:sSubSup>
                            </m:e>
                          </m:nary>
                        </m:e>
                      </m:nary>
                      <m:r>
                        <m:rPr>
                          <m:sty m:val="p"/>
                        </m:rPr>
                        <w:rPr>
                          <w:rFonts w:ascii="Cambria Math" w:hAnsi="Cambria Math" w:cstheme="majorBidi"/>
                          <w:sz w:val="20"/>
                          <w:szCs w:val="20"/>
                          <w:lang w:val="en-MY"/>
                        </w:rPr>
                        <m:t>,</m:t>
                      </m:r>
                    </m:e>
                    <m:e/>
                    <m:e/>
                  </m:mr>
                </m:m>
              </m:oMath>
            </m:oMathPara>
          </w:p>
        </w:tc>
        <w:tc>
          <w:tcPr>
            <w:tcW w:w="851" w:type="dxa"/>
            <w:vAlign w:val="center"/>
          </w:tcPr>
          <w:p w14:paraId="4227E31C" w14:textId="77777777" w:rsidR="007F3948" w:rsidRPr="00803B23" w:rsidRDefault="007F3948" w:rsidP="007F3948">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(14)</w:t>
            </w:r>
          </w:p>
        </w:tc>
      </w:tr>
    </w:tbl>
    <w:p w14:paraId="25E9CFE8" w14:textId="0FB896AB" w:rsidR="000937F1" w:rsidRPr="00803B23" w:rsidRDefault="007F3948" w:rsidP="007C5875">
      <w:pPr>
        <w:ind w:firstLine="720"/>
        <w:rPr>
          <w:rFonts w:asciiTheme="majorBidi" w:hAnsiTheme="majorBidi" w:cstheme="majorBidi"/>
          <w:sz w:val="20"/>
          <w:szCs w:val="20"/>
          <w:lang w:val="en-MY"/>
        </w:rPr>
      </w:pPr>
      <w:r w:rsidRPr="00803B23">
        <w:rPr>
          <w:rFonts w:asciiTheme="majorBidi" w:hAnsiTheme="majorBidi" w:cstheme="majorBidi"/>
          <w:sz w:val="20"/>
          <w:szCs w:val="20"/>
          <w:lang w:val="en-MY"/>
        </w:rPr>
        <w:t xml:space="preserve">ensuring that each expert is trained exclusively on its designated risk-stratified patient subset. This training scheme produces </w:t>
      </w:r>
      <m:oMath>
        <m:r>
          <w:rPr>
            <w:rFonts w:ascii="Cambria Math" w:hAnsi="Cambria Math" w:cstheme="majorBidi"/>
            <w:sz w:val="20"/>
            <w:szCs w:val="20"/>
            <w:lang w:val="en-MY"/>
          </w:rPr>
          <m:t>K</m:t>
        </m:r>
      </m:oMath>
      <w:r w:rsidRPr="00803B23">
        <w:rPr>
          <w:rFonts w:asciiTheme="majorBidi" w:hAnsiTheme="majorBidi" w:cstheme="majorBidi"/>
          <w:sz w:val="20"/>
          <w:szCs w:val="20"/>
          <w:lang w:val="en-MY"/>
        </w:rPr>
        <w:t>specialized models, each focusing on a distinct prognostic stratum.</w:t>
      </w:r>
    </w:p>
    <w:p w14:paraId="307832FB" w14:textId="77777777" w:rsidR="007C5875" w:rsidRPr="00803B23" w:rsidRDefault="007C5875" w:rsidP="007C5875">
      <w:pPr>
        <w:ind w:firstLine="720"/>
        <w:rPr>
          <w:rFonts w:asciiTheme="majorBidi" w:hAnsiTheme="majorBidi" w:cstheme="majorBidi"/>
          <w:sz w:val="20"/>
          <w:szCs w:val="20"/>
          <w:lang w:val="en-MY"/>
        </w:rPr>
      </w:pPr>
    </w:p>
    <w:p w14:paraId="353F3FCE" w14:textId="64DA3124" w:rsidR="00E65849" w:rsidRPr="00803B23" w:rsidRDefault="00E65849" w:rsidP="00E65849">
      <w:pPr>
        <w:spacing w:after="0"/>
        <w:rPr>
          <w:rFonts w:asciiTheme="majorBidi" w:hAnsiTheme="majorBidi" w:cstheme="majorBidi"/>
          <w:b/>
          <w:bCs/>
          <w:lang w:val="en-MY"/>
        </w:rPr>
      </w:pPr>
      <w:r w:rsidRPr="00803B23">
        <w:rPr>
          <w:rFonts w:asciiTheme="majorBidi" w:hAnsiTheme="majorBidi" w:cstheme="majorBidi"/>
          <w:b/>
          <w:bCs/>
          <w:lang w:val="en-MY"/>
        </w:rPr>
        <w:t>Implementation Details</w:t>
      </w:r>
    </w:p>
    <w:p w14:paraId="7D9AF2DD" w14:textId="558AB017" w:rsidR="00116C4B" w:rsidRDefault="00E65849" w:rsidP="00E65849">
      <w:pPr>
        <w:pStyle w:val="TSP31text"/>
        <w:ind w:firstLine="0"/>
        <w:rPr>
          <w:rFonts w:asciiTheme="majorBidi" w:eastAsiaTheme="minorHAnsi" w:hAnsiTheme="majorBidi" w:cstheme="majorBidi"/>
          <w:snapToGrid/>
          <w:color w:val="auto"/>
          <w:kern w:val="2"/>
          <w:sz w:val="20"/>
          <w:szCs w:val="20"/>
          <w:lang w:val="en-MY" w:eastAsia="en-US" w:bidi="ar-SA"/>
          <w14:ligatures w14:val="standardContextual"/>
        </w:rPr>
      </w:pPr>
      <w:r w:rsidRPr="00803B23">
        <w:rPr>
          <w:rFonts w:asciiTheme="majorBidi" w:eastAsiaTheme="minorHAnsi" w:hAnsiTheme="majorBidi" w:cstheme="majorBidi"/>
          <w:snapToGrid/>
          <w:color w:val="auto"/>
          <w:kern w:val="2"/>
          <w:sz w:val="20"/>
          <w:szCs w:val="20"/>
          <w:lang w:val="en-MY" w:eastAsia="en-US" w:bidi="ar-SA"/>
          <w14:ligatures w14:val="standardContextual"/>
        </w:rPr>
        <w:t xml:space="preserve">Experiments were implemented in Python 3.8 using </w:t>
      </w:r>
      <w:proofErr w:type="spellStart"/>
      <w:r w:rsidRPr="00803B23">
        <w:rPr>
          <w:rFonts w:asciiTheme="majorBidi" w:eastAsiaTheme="minorHAnsi" w:hAnsiTheme="majorBidi" w:cstheme="majorBidi"/>
          <w:snapToGrid/>
          <w:color w:val="auto"/>
          <w:kern w:val="2"/>
          <w:sz w:val="20"/>
          <w:szCs w:val="20"/>
          <w:lang w:val="en-MY" w:eastAsia="en-US" w:bidi="ar-SA"/>
          <w14:ligatures w14:val="standardContextual"/>
        </w:rPr>
        <w:t>PyTorch</w:t>
      </w:r>
      <w:proofErr w:type="spellEnd"/>
      <w:r w:rsidRPr="00803B23">
        <w:rPr>
          <w:rFonts w:asciiTheme="majorBidi" w:eastAsiaTheme="minorHAnsi" w:hAnsiTheme="majorBidi" w:cstheme="majorBidi"/>
          <w:snapToGrid/>
          <w:color w:val="auto"/>
          <w:kern w:val="2"/>
          <w:sz w:val="20"/>
          <w:szCs w:val="20"/>
          <w:lang w:val="en-MY" w:eastAsia="en-US" w:bidi="ar-SA"/>
          <w14:ligatures w14:val="standardContextual"/>
        </w:rPr>
        <w:t xml:space="preserve"> 1.13.1, lifelines 0.27.8 for Cox </w:t>
      </w:r>
      <w:proofErr w:type="spellStart"/>
      <w:r w:rsidRPr="00803B23">
        <w:rPr>
          <w:rFonts w:asciiTheme="majorBidi" w:eastAsiaTheme="minorHAnsi" w:hAnsiTheme="majorBidi" w:cstheme="majorBidi"/>
          <w:snapToGrid/>
          <w:color w:val="auto"/>
          <w:kern w:val="2"/>
          <w:sz w:val="20"/>
          <w:szCs w:val="20"/>
          <w:lang w:val="en-MY" w:eastAsia="en-US" w:bidi="ar-SA"/>
          <w14:ligatures w14:val="standardContextual"/>
        </w:rPr>
        <w:t>modeling</w:t>
      </w:r>
      <w:proofErr w:type="spellEnd"/>
      <w:r w:rsidRPr="00803B23">
        <w:rPr>
          <w:rFonts w:asciiTheme="majorBidi" w:eastAsiaTheme="minorHAnsi" w:hAnsiTheme="majorBidi" w:cstheme="majorBidi"/>
          <w:snapToGrid/>
          <w:color w:val="auto"/>
          <w:kern w:val="2"/>
          <w:sz w:val="20"/>
          <w:szCs w:val="20"/>
          <w:lang w:val="en-MY" w:eastAsia="en-US" w:bidi="ar-SA"/>
          <w14:ligatures w14:val="standardContextual"/>
        </w:rPr>
        <w:t>, and scikit-survival 0.17.2 for evaluation metrics, and conducted on a workstation running Ubuntu 22.04.1 LTS with an Intel Xeon E5-1620 v4 CPU, 32 GiB RAM, and an NVIDIA GeForce GTX 1080 Ti GPU. Models were trained using the Adam optimizer for 15 epochs with learning rate 0.005 and batch size 256. Cox-based gating assignments remained fixed during training.</w:t>
      </w:r>
    </w:p>
    <w:p w14:paraId="0EB3E134" w14:textId="77777777" w:rsidR="00E85AB4" w:rsidRPr="00803B23" w:rsidRDefault="00E85AB4" w:rsidP="00E65849">
      <w:pPr>
        <w:pStyle w:val="TSP31text"/>
        <w:ind w:firstLine="0"/>
        <w:rPr>
          <w:rFonts w:asciiTheme="majorBidi" w:eastAsiaTheme="minorHAnsi" w:hAnsiTheme="majorBidi" w:cstheme="majorBidi"/>
          <w:snapToGrid/>
          <w:color w:val="auto"/>
          <w:kern w:val="2"/>
          <w:sz w:val="20"/>
          <w:szCs w:val="20"/>
          <w:lang w:val="en-MY" w:eastAsia="en-US" w:bidi="ar-SA"/>
          <w14:ligatures w14:val="standardContextual"/>
        </w:rPr>
      </w:pPr>
    </w:p>
    <w:p w14:paraId="208122D2" w14:textId="77777777" w:rsidR="0067467A" w:rsidRPr="00803B23" w:rsidRDefault="0067467A" w:rsidP="0067467A">
      <w:pPr>
        <w:spacing w:after="0"/>
        <w:rPr>
          <w:rFonts w:asciiTheme="majorBidi" w:hAnsiTheme="majorBidi" w:cstheme="majorBidi"/>
          <w:b/>
          <w:bCs/>
          <w:lang w:val="en-MY"/>
        </w:rPr>
      </w:pPr>
      <w:r w:rsidRPr="00803B23">
        <w:rPr>
          <w:rFonts w:asciiTheme="majorBidi" w:hAnsiTheme="majorBidi" w:cstheme="majorBidi"/>
          <w:b/>
          <w:bCs/>
          <w:lang w:val="en-MY"/>
        </w:rPr>
        <w:t>Training Efficiency</w:t>
      </w:r>
    </w:p>
    <w:p w14:paraId="6C048F77" w14:textId="2A45DA6C" w:rsidR="009B0ED5" w:rsidRPr="00803B23" w:rsidRDefault="009B0ED5" w:rsidP="009B0ED5">
      <w:pPr>
        <w:pStyle w:val="TSP31text"/>
        <w:ind w:firstLine="0"/>
        <w:rPr>
          <w:rFonts w:asciiTheme="majorBidi" w:hAnsiTheme="majorBidi" w:cstheme="majorBidi"/>
          <w:sz w:val="20"/>
          <w:szCs w:val="20"/>
          <w:lang w:val="en-MY"/>
        </w:rPr>
      </w:pPr>
      <w:r w:rsidRPr="00803B23">
        <w:rPr>
          <w:rFonts w:asciiTheme="majorBidi" w:hAnsiTheme="majorBidi" w:cstheme="majorBidi"/>
          <w:sz w:val="20"/>
          <w:szCs w:val="20"/>
          <w:lang w:val="en-MY"/>
        </w:rPr>
        <w:t xml:space="preserve">Table S1 presents the wall-clock training times for </w:t>
      </w:r>
      <w:proofErr w:type="spellStart"/>
      <w:r w:rsidRPr="00803B23">
        <w:rPr>
          <w:rFonts w:asciiTheme="majorBidi" w:hAnsiTheme="majorBidi" w:cstheme="majorBidi"/>
          <w:sz w:val="20"/>
          <w:szCs w:val="20"/>
          <w:lang w:val="en-MY"/>
        </w:rPr>
        <w:t>CoxGuided</w:t>
      </w:r>
      <w:proofErr w:type="spellEnd"/>
      <w:r w:rsidRPr="00803B23">
        <w:rPr>
          <w:rFonts w:asciiTheme="majorBidi" w:hAnsiTheme="majorBidi" w:cstheme="majorBidi"/>
          <w:sz w:val="20"/>
          <w:szCs w:val="20"/>
          <w:lang w:val="en-MY"/>
        </w:rPr>
        <w:t xml:space="preserve">-SE and </w:t>
      </w:r>
      <w:proofErr w:type="spellStart"/>
      <w:r w:rsidRPr="00803B23">
        <w:rPr>
          <w:rFonts w:asciiTheme="majorBidi" w:hAnsiTheme="majorBidi" w:cstheme="majorBidi"/>
          <w:sz w:val="20"/>
          <w:szCs w:val="20"/>
          <w:lang w:val="en-MY"/>
        </w:rPr>
        <w:t>MultiSurv</w:t>
      </w:r>
      <w:proofErr w:type="spellEnd"/>
      <w:r w:rsidRPr="00803B23">
        <w:rPr>
          <w:rFonts w:asciiTheme="majorBidi" w:hAnsiTheme="majorBidi" w:cstheme="majorBidi"/>
          <w:sz w:val="20"/>
          <w:szCs w:val="20"/>
          <w:lang w:val="en-MY"/>
        </w:rPr>
        <w:t xml:space="preserve"> across all four data modalities, measured on identical hardware (NVIDIA GeForce GTX 1080 Ti, 11 GB).</w:t>
      </w:r>
    </w:p>
    <w:p w14:paraId="0600CB82" w14:textId="4DCBE606" w:rsidR="009B0ED5" w:rsidRPr="00803B23" w:rsidRDefault="009B0ED5" w:rsidP="009B0ED5">
      <w:pPr>
        <w:pStyle w:val="TSP31text"/>
        <w:ind w:firstLine="0"/>
        <w:rPr>
          <w:rFonts w:asciiTheme="majorBidi" w:hAnsiTheme="majorBidi" w:cstheme="majorBidi"/>
          <w:sz w:val="20"/>
          <w:szCs w:val="20"/>
          <w:lang w:val="en-MY"/>
        </w:rPr>
      </w:pPr>
      <w:r w:rsidRPr="00803B23">
        <w:rPr>
          <w:rFonts w:asciiTheme="majorBidi" w:hAnsiTheme="majorBidi" w:cstheme="majorBidi"/>
          <w:b/>
          <w:bCs/>
          <w:lang w:val="en-MY"/>
        </w:rPr>
        <w:t>Supplementary Table S1</w:t>
      </w:r>
      <w:r w:rsidRPr="00803B23">
        <w:rPr>
          <w:rFonts w:asciiTheme="majorBidi" w:eastAsiaTheme="majorEastAsia" w:hAnsiTheme="majorBidi" w:cstheme="majorBidi"/>
          <w:b/>
          <w:bCs/>
          <w:sz w:val="20"/>
          <w:szCs w:val="20"/>
          <w:lang w:val="en-MY"/>
        </w:rPr>
        <w:t>.</w:t>
      </w:r>
      <w:r w:rsidRPr="00803B23">
        <w:rPr>
          <w:rFonts w:asciiTheme="majorBidi" w:hAnsiTheme="majorBidi" w:cstheme="majorBidi"/>
          <w:sz w:val="20"/>
          <w:szCs w:val="20"/>
          <w:lang w:val="en-MY"/>
        </w:rPr>
        <w:t xml:space="preserve"> Training time comparison between </w:t>
      </w:r>
      <w:proofErr w:type="spellStart"/>
      <w:r w:rsidRPr="00803B23">
        <w:rPr>
          <w:rFonts w:asciiTheme="majorBidi" w:hAnsiTheme="majorBidi" w:cstheme="majorBidi"/>
          <w:sz w:val="20"/>
          <w:szCs w:val="20"/>
          <w:lang w:val="en-MY"/>
        </w:rPr>
        <w:t>CoxGuided</w:t>
      </w:r>
      <w:proofErr w:type="spellEnd"/>
      <w:r w:rsidRPr="00803B23">
        <w:rPr>
          <w:rFonts w:asciiTheme="majorBidi" w:hAnsiTheme="majorBidi" w:cstheme="majorBidi"/>
          <w:sz w:val="20"/>
          <w:szCs w:val="20"/>
          <w:lang w:val="en-MY"/>
        </w:rPr>
        <w:t xml:space="preserve">-SE (15 epochs, K=3 experts) and </w:t>
      </w:r>
      <w:proofErr w:type="spellStart"/>
      <w:r w:rsidRPr="00803B23">
        <w:rPr>
          <w:rFonts w:asciiTheme="majorBidi" w:hAnsiTheme="majorBidi" w:cstheme="majorBidi"/>
          <w:sz w:val="20"/>
          <w:szCs w:val="20"/>
          <w:lang w:val="en-MY"/>
        </w:rPr>
        <w:t>MultiSurv</w:t>
      </w:r>
      <w:proofErr w:type="spellEnd"/>
      <w:r w:rsidRPr="00803B23">
        <w:rPr>
          <w:rFonts w:asciiTheme="majorBidi" w:hAnsiTheme="majorBidi" w:cstheme="majorBidi"/>
          <w:sz w:val="20"/>
          <w:szCs w:val="20"/>
          <w:lang w:val="en-MY"/>
        </w:rPr>
        <w:t xml:space="preserve"> (75 epochs). All experiments were conducted sequentially on a single GPU with no concurrent processes. Speedup is computed as </w:t>
      </w:r>
      <w:proofErr w:type="spellStart"/>
      <w:r w:rsidRPr="00803B23">
        <w:rPr>
          <w:rFonts w:asciiTheme="majorBidi" w:hAnsiTheme="majorBidi" w:cstheme="majorBidi"/>
          <w:sz w:val="20"/>
          <w:szCs w:val="20"/>
          <w:lang w:val="en-MY"/>
        </w:rPr>
        <w:t>MultiSurv</w:t>
      </w:r>
      <w:proofErr w:type="spellEnd"/>
      <w:r w:rsidRPr="00803B23">
        <w:rPr>
          <w:rFonts w:asciiTheme="majorBidi" w:hAnsiTheme="majorBidi" w:cstheme="majorBidi"/>
          <w:sz w:val="20"/>
          <w:szCs w:val="20"/>
          <w:lang w:val="en-MY"/>
        </w:rPr>
        <w:t xml:space="preserve"> time divided by </w:t>
      </w:r>
      <w:proofErr w:type="spellStart"/>
      <w:r w:rsidRPr="00803B23">
        <w:rPr>
          <w:rFonts w:asciiTheme="majorBidi" w:hAnsiTheme="majorBidi" w:cstheme="majorBidi"/>
          <w:sz w:val="20"/>
          <w:szCs w:val="20"/>
          <w:lang w:val="en-MY"/>
        </w:rPr>
        <w:t>CoxGuided</w:t>
      </w:r>
      <w:proofErr w:type="spellEnd"/>
      <w:r w:rsidRPr="00803B23">
        <w:rPr>
          <w:rFonts w:asciiTheme="majorBidi" w:hAnsiTheme="majorBidi" w:cstheme="majorBidi"/>
          <w:sz w:val="20"/>
          <w:szCs w:val="20"/>
          <w:lang w:val="en-MY"/>
        </w:rPr>
        <w:t>-SE total time.</w:t>
      </w:r>
    </w:p>
    <w:tbl>
      <w:tblPr>
        <w:tblStyle w:val="TableGrid"/>
        <w:tblW w:w="0" w:type="auto"/>
        <w:tblLook w:val="04A0" w:firstRow="1" w:lastRow="0" w:firstColumn="1" w:lastColumn="0" w:noHBand="0" w:noVBand="1"/>
      </w:tblPr>
      <w:tblGrid>
        <w:gridCol w:w="1803"/>
        <w:gridCol w:w="1803"/>
        <w:gridCol w:w="1803"/>
        <w:gridCol w:w="1803"/>
      </w:tblGrid>
      <w:tr w:rsidR="009B0ED5" w:rsidRPr="00803B23" w14:paraId="53443BD8" w14:textId="4C4D8664" w:rsidTr="000C5669">
        <w:tc>
          <w:tcPr>
            <w:tcW w:w="1803" w:type="dxa"/>
            <w:vAlign w:val="center"/>
          </w:tcPr>
          <w:p w14:paraId="73218DC5" w14:textId="77777777" w:rsidR="009B0ED5" w:rsidRPr="00803B23" w:rsidRDefault="009B0ED5" w:rsidP="009658C3">
            <w:pPr>
              <w:jc w:val="center"/>
              <w:rPr>
                <w:rFonts w:asciiTheme="majorBidi" w:hAnsiTheme="majorBidi" w:cstheme="majorBidi"/>
                <w:b/>
                <w:bCs/>
                <w:sz w:val="20"/>
                <w:szCs w:val="20"/>
              </w:rPr>
            </w:pPr>
            <w:r w:rsidRPr="00803B23">
              <w:rPr>
                <w:rFonts w:asciiTheme="majorBidi" w:hAnsiTheme="majorBidi" w:cstheme="majorBidi"/>
                <w:b/>
                <w:bCs/>
                <w:sz w:val="20"/>
                <w:szCs w:val="20"/>
              </w:rPr>
              <w:t>Data</w:t>
            </w:r>
          </w:p>
        </w:tc>
        <w:tc>
          <w:tcPr>
            <w:tcW w:w="1803" w:type="dxa"/>
            <w:vAlign w:val="center"/>
          </w:tcPr>
          <w:p w14:paraId="6948AA2A" w14:textId="7CE951F1" w:rsidR="009B0ED5" w:rsidRPr="00803B23" w:rsidRDefault="009B0ED5" w:rsidP="009B0ED5">
            <w:pPr>
              <w:jc w:val="center"/>
              <w:rPr>
                <w:rFonts w:asciiTheme="majorBidi" w:hAnsiTheme="majorBidi" w:cstheme="majorBidi"/>
                <w:b/>
                <w:bCs/>
                <w:sz w:val="20"/>
                <w:szCs w:val="20"/>
              </w:rPr>
            </w:pPr>
            <w:proofErr w:type="spellStart"/>
            <w:r w:rsidRPr="00803B23">
              <w:rPr>
                <w:rFonts w:asciiTheme="majorBidi" w:hAnsiTheme="majorBidi" w:cstheme="majorBidi"/>
                <w:b/>
                <w:bCs/>
                <w:sz w:val="20"/>
                <w:szCs w:val="20"/>
              </w:rPr>
              <w:t>CoxGuided</w:t>
            </w:r>
            <w:proofErr w:type="spellEnd"/>
            <w:r w:rsidRPr="00803B23">
              <w:rPr>
                <w:rFonts w:asciiTheme="majorBidi" w:hAnsiTheme="majorBidi" w:cstheme="majorBidi"/>
                <w:b/>
                <w:bCs/>
                <w:sz w:val="20"/>
                <w:szCs w:val="20"/>
              </w:rPr>
              <w:t>-SE</w:t>
            </w:r>
          </w:p>
        </w:tc>
        <w:tc>
          <w:tcPr>
            <w:tcW w:w="1803" w:type="dxa"/>
            <w:vAlign w:val="center"/>
          </w:tcPr>
          <w:p w14:paraId="23B4EEBE" w14:textId="7B7D3046" w:rsidR="009B0ED5" w:rsidRPr="00803B23" w:rsidRDefault="009B0ED5" w:rsidP="009B0ED5">
            <w:pPr>
              <w:jc w:val="center"/>
              <w:rPr>
                <w:rFonts w:asciiTheme="majorBidi" w:hAnsiTheme="majorBidi" w:cstheme="majorBidi"/>
                <w:b/>
                <w:bCs/>
                <w:sz w:val="20"/>
                <w:szCs w:val="20"/>
              </w:rPr>
            </w:pPr>
            <w:r w:rsidRPr="00803B23">
              <w:rPr>
                <w:rFonts w:asciiTheme="majorBidi" w:hAnsiTheme="majorBidi" w:cstheme="majorBidi"/>
                <w:b/>
                <w:bCs/>
                <w:sz w:val="20"/>
                <w:szCs w:val="20"/>
              </w:rPr>
              <w:t>MultiSurv-75</w:t>
            </w:r>
          </w:p>
        </w:tc>
        <w:tc>
          <w:tcPr>
            <w:tcW w:w="1803" w:type="dxa"/>
          </w:tcPr>
          <w:p w14:paraId="55299746" w14:textId="393DACA3" w:rsidR="009B0ED5" w:rsidRPr="00803B23" w:rsidRDefault="009B0ED5" w:rsidP="009B0ED5">
            <w:pPr>
              <w:jc w:val="center"/>
              <w:rPr>
                <w:rFonts w:asciiTheme="majorBidi" w:hAnsiTheme="majorBidi" w:cstheme="majorBidi"/>
                <w:b/>
                <w:bCs/>
                <w:sz w:val="20"/>
                <w:szCs w:val="20"/>
              </w:rPr>
            </w:pPr>
            <w:r w:rsidRPr="00803B23">
              <w:rPr>
                <w:rFonts w:asciiTheme="majorBidi" w:hAnsiTheme="majorBidi" w:cstheme="majorBidi"/>
                <w:b/>
                <w:bCs/>
                <w:sz w:val="20"/>
                <w:szCs w:val="20"/>
              </w:rPr>
              <w:t>Speedup</w:t>
            </w:r>
          </w:p>
        </w:tc>
      </w:tr>
      <w:tr w:rsidR="009B0ED5" w:rsidRPr="00803B23" w14:paraId="0EB7F6A0" w14:textId="379D3651" w:rsidTr="000C5669">
        <w:tc>
          <w:tcPr>
            <w:tcW w:w="1803" w:type="dxa"/>
            <w:vAlign w:val="center"/>
          </w:tcPr>
          <w:p w14:paraId="7BB8B89D" w14:textId="77777777" w:rsidR="009B0ED5" w:rsidRPr="00803B23" w:rsidRDefault="009B0ED5" w:rsidP="009658C3">
            <w:pPr>
              <w:jc w:val="center"/>
              <w:rPr>
                <w:rFonts w:asciiTheme="majorBidi" w:hAnsiTheme="majorBidi" w:cstheme="majorBidi"/>
                <w:b/>
                <w:bCs/>
                <w:sz w:val="20"/>
                <w:szCs w:val="20"/>
              </w:rPr>
            </w:pPr>
            <w:r w:rsidRPr="00803B23">
              <w:rPr>
                <w:rFonts w:asciiTheme="majorBidi" w:hAnsiTheme="majorBidi" w:cstheme="majorBidi"/>
                <w:b/>
                <w:bCs/>
                <w:sz w:val="20"/>
                <w:szCs w:val="20"/>
              </w:rPr>
              <w:t>Clinical</w:t>
            </w:r>
          </w:p>
        </w:tc>
        <w:tc>
          <w:tcPr>
            <w:tcW w:w="1803" w:type="dxa"/>
            <w:vAlign w:val="bottom"/>
          </w:tcPr>
          <w:p w14:paraId="788F557E" w14:textId="193503A7"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~12 min</w:t>
            </w:r>
          </w:p>
        </w:tc>
        <w:tc>
          <w:tcPr>
            <w:tcW w:w="1803" w:type="dxa"/>
            <w:vAlign w:val="bottom"/>
          </w:tcPr>
          <w:p w14:paraId="2DCFC9B9" w14:textId="3B74BF64"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~60 min</w:t>
            </w:r>
          </w:p>
        </w:tc>
        <w:tc>
          <w:tcPr>
            <w:tcW w:w="1803" w:type="dxa"/>
          </w:tcPr>
          <w:p w14:paraId="25398BC2" w14:textId="2D55BB89"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5.2×</w:t>
            </w:r>
          </w:p>
        </w:tc>
      </w:tr>
      <w:tr w:rsidR="009B0ED5" w:rsidRPr="00803B23" w14:paraId="6235C154" w14:textId="2BB34C26" w:rsidTr="000C5669">
        <w:tc>
          <w:tcPr>
            <w:tcW w:w="1803" w:type="dxa"/>
            <w:vAlign w:val="center"/>
          </w:tcPr>
          <w:p w14:paraId="427D1A36" w14:textId="77777777" w:rsidR="009B0ED5" w:rsidRPr="00803B23" w:rsidRDefault="009B0ED5" w:rsidP="009658C3">
            <w:pPr>
              <w:jc w:val="center"/>
              <w:rPr>
                <w:rFonts w:asciiTheme="majorBidi" w:hAnsiTheme="majorBidi" w:cstheme="majorBidi"/>
                <w:b/>
                <w:bCs/>
                <w:sz w:val="20"/>
                <w:szCs w:val="20"/>
              </w:rPr>
            </w:pPr>
            <w:r w:rsidRPr="00803B23">
              <w:rPr>
                <w:rFonts w:asciiTheme="majorBidi" w:hAnsiTheme="majorBidi" w:cstheme="majorBidi"/>
                <w:b/>
                <w:bCs/>
                <w:sz w:val="20"/>
                <w:szCs w:val="20"/>
              </w:rPr>
              <w:t>mRNA</w:t>
            </w:r>
          </w:p>
        </w:tc>
        <w:tc>
          <w:tcPr>
            <w:tcW w:w="1803" w:type="dxa"/>
            <w:vAlign w:val="bottom"/>
          </w:tcPr>
          <w:p w14:paraId="54636B66" w14:textId="08977429"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~23 min</w:t>
            </w:r>
          </w:p>
        </w:tc>
        <w:tc>
          <w:tcPr>
            <w:tcW w:w="1803" w:type="dxa"/>
            <w:vAlign w:val="bottom"/>
          </w:tcPr>
          <w:p w14:paraId="051C0379" w14:textId="6641A358"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~49 min</w:t>
            </w:r>
          </w:p>
        </w:tc>
        <w:tc>
          <w:tcPr>
            <w:tcW w:w="1803" w:type="dxa"/>
          </w:tcPr>
          <w:p w14:paraId="187D09E6" w14:textId="68D7F860"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2.1×</w:t>
            </w:r>
          </w:p>
        </w:tc>
      </w:tr>
      <w:tr w:rsidR="009B0ED5" w:rsidRPr="00803B23" w14:paraId="04F60221" w14:textId="0FF189F5" w:rsidTr="000C5669">
        <w:tc>
          <w:tcPr>
            <w:tcW w:w="1803" w:type="dxa"/>
            <w:vAlign w:val="center"/>
          </w:tcPr>
          <w:p w14:paraId="4346A87B" w14:textId="77777777" w:rsidR="009B0ED5" w:rsidRPr="00803B23" w:rsidRDefault="009B0ED5" w:rsidP="009658C3">
            <w:pPr>
              <w:jc w:val="center"/>
              <w:rPr>
                <w:rFonts w:asciiTheme="majorBidi" w:hAnsiTheme="majorBidi" w:cstheme="majorBidi"/>
                <w:b/>
                <w:bCs/>
                <w:sz w:val="20"/>
                <w:szCs w:val="20"/>
              </w:rPr>
            </w:pPr>
            <w:r w:rsidRPr="00803B23">
              <w:rPr>
                <w:rFonts w:asciiTheme="majorBidi" w:hAnsiTheme="majorBidi" w:cstheme="majorBidi"/>
                <w:b/>
                <w:bCs/>
                <w:sz w:val="20"/>
                <w:szCs w:val="20"/>
              </w:rPr>
              <w:t>miRNA</w:t>
            </w:r>
          </w:p>
        </w:tc>
        <w:tc>
          <w:tcPr>
            <w:tcW w:w="1803" w:type="dxa"/>
            <w:vAlign w:val="bottom"/>
          </w:tcPr>
          <w:p w14:paraId="08BA3EEB" w14:textId="0361F26A"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~23 min</w:t>
            </w:r>
          </w:p>
        </w:tc>
        <w:tc>
          <w:tcPr>
            <w:tcW w:w="1803" w:type="dxa"/>
            <w:vAlign w:val="bottom"/>
          </w:tcPr>
          <w:p w14:paraId="6C0C74BE" w14:textId="34826ED7"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~49 min</w:t>
            </w:r>
          </w:p>
        </w:tc>
        <w:tc>
          <w:tcPr>
            <w:tcW w:w="1803" w:type="dxa"/>
          </w:tcPr>
          <w:p w14:paraId="404647D5" w14:textId="51DFBA88"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2.2×</w:t>
            </w:r>
          </w:p>
        </w:tc>
      </w:tr>
      <w:tr w:rsidR="009B0ED5" w:rsidRPr="00803B23" w14:paraId="7F0FE8F0" w14:textId="633E8953" w:rsidTr="000C5669">
        <w:tc>
          <w:tcPr>
            <w:tcW w:w="1803" w:type="dxa"/>
            <w:vAlign w:val="center"/>
          </w:tcPr>
          <w:p w14:paraId="6CBC51D3" w14:textId="77777777" w:rsidR="009B0ED5" w:rsidRPr="00803B23" w:rsidRDefault="009B0ED5" w:rsidP="009658C3">
            <w:pPr>
              <w:jc w:val="center"/>
              <w:rPr>
                <w:rFonts w:asciiTheme="majorBidi" w:hAnsiTheme="majorBidi" w:cstheme="majorBidi"/>
                <w:b/>
                <w:bCs/>
                <w:sz w:val="20"/>
                <w:szCs w:val="20"/>
              </w:rPr>
            </w:pPr>
            <w:r w:rsidRPr="00803B23">
              <w:rPr>
                <w:rFonts w:asciiTheme="majorBidi" w:hAnsiTheme="majorBidi" w:cstheme="majorBidi"/>
                <w:b/>
                <w:bCs/>
                <w:sz w:val="20"/>
                <w:szCs w:val="20"/>
              </w:rPr>
              <w:t>CNV</w:t>
            </w:r>
          </w:p>
        </w:tc>
        <w:tc>
          <w:tcPr>
            <w:tcW w:w="1803" w:type="dxa"/>
            <w:vAlign w:val="bottom"/>
          </w:tcPr>
          <w:p w14:paraId="0F9C0171" w14:textId="1EA19989"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~25 min</w:t>
            </w:r>
          </w:p>
        </w:tc>
        <w:tc>
          <w:tcPr>
            <w:tcW w:w="1803" w:type="dxa"/>
            <w:vAlign w:val="bottom"/>
          </w:tcPr>
          <w:p w14:paraId="6EF01434" w14:textId="54F17BF0"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~59 min</w:t>
            </w:r>
          </w:p>
        </w:tc>
        <w:tc>
          <w:tcPr>
            <w:tcW w:w="1803" w:type="dxa"/>
          </w:tcPr>
          <w:p w14:paraId="712711E9" w14:textId="371CF78D" w:rsidR="009B0ED5" w:rsidRPr="00803B23" w:rsidRDefault="009B0ED5" w:rsidP="009B0ED5">
            <w:pPr>
              <w:jc w:val="center"/>
              <w:rPr>
                <w:rFonts w:asciiTheme="majorBidi" w:hAnsiTheme="majorBidi" w:cstheme="majorBidi"/>
                <w:sz w:val="20"/>
                <w:szCs w:val="20"/>
              </w:rPr>
            </w:pPr>
            <w:r w:rsidRPr="00803B23">
              <w:rPr>
                <w:rFonts w:asciiTheme="majorBidi" w:hAnsiTheme="majorBidi" w:cstheme="majorBidi"/>
                <w:sz w:val="20"/>
                <w:szCs w:val="20"/>
              </w:rPr>
              <w:t>2.4×</w:t>
            </w:r>
          </w:p>
        </w:tc>
      </w:tr>
    </w:tbl>
    <w:p w14:paraId="438C6DBE" w14:textId="77777777" w:rsidR="009B0ED5" w:rsidRPr="00803B23" w:rsidRDefault="009B0ED5" w:rsidP="009B0ED5">
      <w:pPr>
        <w:pStyle w:val="TSP31text"/>
        <w:rPr>
          <w:rFonts w:asciiTheme="majorBidi" w:hAnsiTheme="majorBidi" w:cstheme="majorBidi"/>
          <w:sz w:val="20"/>
          <w:szCs w:val="20"/>
          <w:lang w:val="en-MY"/>
        </w:rPr>
      </w:pPr>
    </w:p>
    <w:p w14:paraId="75A31C4B" w14:textId="107A040F" w:rsidR="00230C5C" w:rsidRPr="00803B23" w:rsidRDefault="00230C5C" w:rsidP="002F1BFE">
      <w:pPr>
        <w:pStyle w:val="TSP31text"/>
        <w:rPr>
          <w:rFonts w:asciiTheme="majorBidi" w:hAnsiTheme="majorBidi" w:cstheme="majorBidi"/>
          <w:sz w:val="20"/>
          <w:szCs w:val="20"/>
          <w:lang w:val="en-MY"/>
        </w:rPr>
      </w:pPr>
      <w:proofErr w:type="spellStart"/>
      <w:r w:rsidRPr="00803B23">
        <w:rPr>
          <w:rFonts w:asciiTheme="majorBidi" w:hAnsiTheme="majorBidi" w:cstheme="majorBidi"/>
          <w:sz w:val="20"/>
          <w:szCs w:val="20"/>
          <w:lang w:val="en-MY"/>
        </w:rPr>
        <w:t>CoxGuided</w:t>
      </w:r>
      <w:proofErr w:type="spellEnd"/>
      <w:r w:rsidRPr="00803B23">
        <w:rPr>
          <w:rFonts w:asciiTheme="majorBidi" w:hAnsiTheme="majorBidi" w:cstheme="majorBidi"/>
          <w:sz w:val="20"/>
          <w:szCs w:val="20"/>
          <w:lang w:val="en-MY"/>
        </w:rPr>
        <w:t xml:space="preserve">-SE achieves 2.1–5.2× faster training across modalities while delivering superior discrimination and calibration (Tables 3–4). </w:t>
      </w:r>
    </w:p>
    <w:p w14:paraId="5D6DADE4" w14:textId="77777777" w:rsidR="002C1673" w:rsidRPr="00803B23" w:rsidRDefault="002C1673" w:rsidP="002C1673">
      <w:pPr>
        <w:spacing w:after="0"/>
        <w:rPr>
          <w:rFonts w:asciiTheme="majorBidi" w:hAnsiTheme="majorBidi" w:cstheme="majorBidi"/>
          <w:b/>
          <w:bCs/>
          <w:lang w:val="en-MY"/>
        </w:rPr>
      </w:pPr>
    </w:p>
    <w:p w14:paraId="428A509E" w14:textId="6EE83607" w:rsidR="002C1673" w:rsidRPr="00803B23" w:rsidRDefault="002C1673" w:rsidP="002C1673">
      <w:pPr>
        <w:spacing w:after="0"/>
        <w:rPr>
          <w:rFonts w:asciiTheme="majorBidi" w:hAnsiTheme="majorBidi" w:cstheme="majorBidi"/>
          <w:sz w:val="20"/>
          <w:szCs w:val="20"/>
          <w:lang w:val="en-MY"/>
        </w:rPr>
      </w:pPr>
      <w:r w:rsidRPr="00803B23">
        <w:rPr>
          <w:rFonts w:asciiTheme="majorBidi" w:hAnsiTheme="majorBidi" w:cstheme="majorBidi"/>
          <w:b/>
          <w:bCs/>
          <w:lang w:val="en-MY"/>
        </w:rPr>
        <w:t>Data Preprocessing</w:t>
      </w:r>
    </w:p>
    <w:p w14:paraId="0CF1146E" w14:textId="3395B5ED" w:rsidR="002C1673" w:rsidRPr="00803B23" w:rsidRDefault="002C1673" w:rsidP="00D33527">
      <w:pPr>
        <w:pStyle w:val="TSP31text"/>
        <w:ind w:firstLine="0"/>
        <w:rPr>
          <w:rFonts w:asciiTheme="majorBidi" w:eastAsiaTheme="minorHAnsi" w:hAnsiTheme="majorBidi" w:cstheme="majorBidi"/>
          <w:snapToGrid/>
          <w:color w:val="auto"/>
          <w:kern w:val="2"/>
          <w:sz w:val="20"/>
          <w:szCs w:val="20"/>
          <w:lang w:val="en-MY" w:eastAsia="en-US" w:bidi="ar-SA"/>
          <w14:ligatures w14:val="standardContextual"/>
        </w:rPr>
      </w:pPr>
      <w:r w:rsidRPr="00803B23">
        <w:rPr>
          <w:rFonts w:asciiTheme="majorBidi" w:eastAsiaTheme="minorHAnsi" w:hAnsiTheme="majorBidi" w:cstheme="majorBidi"/>
          <w:snapToGrid/>
          <w:color w:val="auto"/>
          <w:kern w:val="2"/>
          <w:sz w:val="20"/>
          <w:szCs w:val="20"/>
          <w:lang w:val="en-MY" w:eastAsia="en-US" w:bidi="ar-SA"/>
          <w14:ligatures w14:val="standardContextual"/>
        </w:rPr>
        <w:t xml:space="preserve">Clinical data. Ten clinical variables were used, including one continuous feature (age at diagnosis) and nine categorical features (e.g., gender, race, </w:t>
      </w:r>
      <w:proofErr w:type="spellStart"/>
      <w:r w:rsidRPr="00803B23">
        <w:rPr>
          <w:rFonts w:asciiTheme="majorBidi" w:eastAsiaTheme="minorHAnsi" w:hAnsiTheme="majorBidi" w:cstheme="majorBidi"/>
          <w:snapToGrid/>
          <w:color w:val="auto"/>
          <w:kern w:val="2"/>
          <w:sz w:val="20"/>
          <w:szCs w:val="20"/>
          <w:lang w:val="en-MY" w:eastAsia="en-US" w:bidi="ar-SA"/>
          <w14:ligatures w14:val="standardContextual"/>
        </w:rPr>
        <w:t>tumor</w:t>
      </w:r>
      <w:proofErr w:type="spellEnd"/>
      <w:r w:rsidRPr="00803B23">
        <w:rPr>
          <w:rFonts w:asciiTheme="majorBidi" w:eastAsiaTheme="minorHAnsi" w:hAnsiTheme="majorBidi" w:cstheme="majorBidi"/>
          <w:snapToGrid/>
          <w:color w:val="auto"/>
          <w:kern w:val="2"/>
          <w:sz w:val="20"/>
          <w:szCs w:val="20"/>
          <w:lang w:val="en-MY" w:eastAsia="en-US" w:bidi="ar-SA"/>
          <w14:ligatures w14:val="standardContextual"/>
        </w:rPr>
        <w:t xml:space="preserve"> stage, prior malignancy, prior treatment, etc.). Missing age values were imputed with the median; missing categorical values were encoded as an additional category. Age was min–max scaled to [0, 1], and categorical variables were integer-encoded for the expert subnetworks. These clinical features were used both as a standalone modality and as input to the Cox-based gating mechanism.</w:t>
      </w:r>
      <w:r w:rsidR="00D33527" w:rsidRPr="00803B23">
        <w:rPr>
          <w:rFonts w:asciiTheme="majorBidi" w:eastAsiaTheme="minorHAnsi" w:hAnsiTheme="majorBidi" w:cstheme="majorBidi"/>
          <w:snapToGrid/>
          <w:color w:val="auto"/>
          <w:kern w:val="2"/>
          <w:sz w:val="20"/>
          <w:szCs w:val="20"/>
          <w:lang w:val="en-MY" w:eastAsia="en-US" w:bidi="ar-SA"/>
          <w14:ligatures w14:val="standardContextual"/>
        </w:rPr>
        <w:t xml:space="preserve"> </w:t>
      </w:r>
      <w:r w:rsidR="00D33527" w:rsidRPr="00803B23">
        <w:rPr>
          <w:rFonts w:asciiTheme="majorBidi" w:eastAsiaTheme="minorHAnsi" w:hAnsiTheme="majorBidi" w:cstheme="majorBidi"/>
          <w:snapToGrid/>
          <w:color w:val="auto"/>
          <w:kern w:val="2"/>
          <w:sz w:val="20"/>
          <w:szCs w:val="20"/>
          <w:lang w:eastAsia="en-US" w:bidi="ar-SA"/>
          <w14:ligatures w14:val="standardContextual"/>
        </w:rPr>
        <w:t xml:space="preserve">The two model components process categorical variables differently: for the Cox gating module, multi-level categorical features were one-hot encoded with reference-category dropping to obtain interpretable per-level hazard ratio coefficients and satisfy the collinearity constraints of Cox regression; binary features (e.g., gender) were retained as 0/1 indicators. For the expert subnetworks, categorical variables were integer-encoded and processed through learned embedding layers, where each categorical feature is mapped to a dense vector representation, following the </w:t>
      </w:r>
      <w:proofErr w:type="spellStart"/>
      <w:r w:rsidR="00D33527" w:rsidRPr="00803B23">
        <w:rPr>
          <w:rFonts w:asciiTheme="majorBidi" w:eastAsiaTheme="minorHAnsi" w:hAnsiTheme="majorBidi" w:cstheme="majorBidi"/>
          <w:snapToGrid/>
          <w:color w:val="auto"/>
          <w:kern w:val="2"/>
          <w:sz w:val="20"/>
          <w:szCs w:val="20"/>
          <w:lang w:eastAsia="en-US" w:bidi="ar-SA"/>
          <w14:ligatures w14:val="standardContextual"/>
        </w:rPr>
        <w:t>MultiSurv</w:t>
      </w:r>
      <w:proofErr w:type="spellEnd"/>
      <w:r w:rsidR="00D33527" w:rsidRPr="00803B23">
        <w:rPr>
          <w:rFonts w:asciiTheme="majorBidi" w:eastAsiaTheme="minorHAnsi" w:hAnsiTheme="majorBidi" w:cstheme="majorBidi"/>
          <w:snapToGrid/>
          <w:color w:val="auto"/>
          <w:kern w:val="2"/>
          <w:sz w:val="20"/>
          <w:szCs w:val="20"/>
          <w:lang w:eastAsia="en-US" w:bidi="ar-SA"/>
          <w14:ligatures w14:val="standardContextual"/>
        </w:rPr>
        <w:t xml:space="preserve"> architecture. This encoding distinction applies only to the clinical features and does not affect molecular data representation.</w:t>
      </w:r>
    </w:p>
    <w:p w14:paraId="17A96581" w14:textId="77777777" w:rsidR="002C1673" w:rsidRPr="00803B23" w:rsidRDefault="002C1673" w:rsidP="002C1673">
      <w:pPr>
        <w:pStyle w:val="TSP31text"/>
        <w:ind w:firstLine="0"/>
        <w:rPr>
          <w:rFonts w:asciiTheme="majorBidi" w:eastAsiaTheme="minorHAnsi" w:hAnsiTheme="majorBidi" w:cstheme="majorBidi"/>
          <w:snapToGrid/>
          <w:color w:val="auto"/>
          <w:kern w:val="2"/>
          <w:sz w:val="20"/>
          <w:szCs w:val="20"/>
          <w:lang w:val="en-MY" w:eastAsia="en-US" w:bidi="ar-SA"/>
          <w14:ligatures w14:val="standardContextual"/>
        </w:rPr>
      </w:pPr>
      <w:r w:rsidRPr="00803B23">
        <w:rPr>
          <w:rFonts w:asciiTheme="majorBidi" w:eastAsiaTheme="minorHAnsi" w:hAnsiTheme="majorBidi" w:cstheme="majorBidi"/>
          <w:snapToGrid/>
          <w:color w:val="auto"/>
          <w:kern w:val="2"/>
          <w:sz w:val="20"/>
          <w:szCs w:val="20"/>
          <w:lang w:val="en-MY" w:eastAsia="en-US" w:bidi="ar-SA"/>
          <w14:ligatures w14:val="standardContextual"/>
        </w:rPr>
        <w:t>mRNA and miRNA expression. Raw mRNA FPKM-UQ values (60,483 genes) and miRNA RPM counts (1,881 features) underwent variance-based feature selection. mRNA features were filtered to 1,000 high-variance transcripts, and miRNA to all 1,881 available features. All continuous features were scaled to [0, 1].</w:t>
      </w:r>
    </w:p>
    <w:p w14:paraId="58A7B96A" w14:textId="77777777" w:rsidR="002C1673" w:rsidRDefault="002C1673" w:rsidP="002C1673">
      <w:pPr>
        <w:pStyle w:val="TSP31text"/>
        <w:ind w:firstLine="0"/>
        <w:rPr>
          <w:rFonts w:asciiTheme="majorBidi" w:eastAsiaTheme="majorEastAsia" w:hAnsiTheme="majorBidi" w:cstheme="majorBidi"/>
          <w:i/>
          <w:iCs/>
          <w:sz w:val="20"/>
          <w:szCs w:val="20"/>
          <w:lang w:val="en-MY"/>
        </w:rPr>
      </w:pPr>
      <w:r w:rsidRPr="00803B23">
        <w:rPr>
          <w:rFonts w:asciiTheme="majorBidi" w:eastAsiaTheme="minorHAnsi" w:hAnsiTheme="majorBidi" w:cstheme="majorBidi"/>
          <w:snapToGrid/>
          <w:color w:val="auto"/>
          <w:kern w:val="2"/>
          <w:sz w:val="20"/>
          <w:szCs w:val="20"/>
          <w:lang w:val="en-MY" w:eastAsia="en-US" w:bidi="ar-SA"/>
          <w14:ligatures w14:val="standardContextual"/>
        </w:rPr>
        <w:t>CNV. Measurements consist of three-level categorical encodings (gene loss, neutral, gain) across 19,729 genes. Features were filtered to the 2,000 highest-variance genes, and categorical levels were encoded as 0/1/2 integers</w:t>
      </w:r>
      <w:r w:rsidRPr="00803B23">
        <w:rPr>
          <w:rFonts w:asciiTheme="majorBidi" w:eastAsiaTheme="majorEastAsia" w:hAnsiTheme="majorBidi" w:cstheme="majorBidi"/>
          <w:i/>
          <w:iCs/>
          <w:sz w:val="20"/>
          <w:szCs w:val="20"/>
          <w:lang w:val="en-MY"/>
        </w:rPr>
        <w:t>.</w:t>
      </w:r>
    </w:p>
    <w:p w14:paraId="1DF021EF" w14:textId="77777777" w:rsidR="00E85AB4" w:rsidRDefault="00E85AB4" w:rsidP="002C1673">
      <w:pPr>
        <w:pStyle w:val="TSP31text"/>
        <w:ind w:firstLine="0"/>
        <w:rPr>
          <w:rFonts w:asciiTheme="majorBidi" w:eastAsiaTheme="majorEastAsia" w:hAnsiTheme="majorBidi" w:cstheme="majorBidi"/>
          <w:i/>
          <w:iCs/>
          <w:sz w:val="20"/>
          <w:szCs w:val="20"/>
          <w:lang w:val="en-MY"/>
        </w:rPr>
      </w:pPr>
    </w:p>
    <w:p w14:paraId="189BD41F" w14:textId="77777777" w:rsidR="00E85AB4" w:rsidRPr="00803B23" w:rsidRDefault="00E85AB4" w:rsidP="002C1673">
      <w:pPr>
        <w:pStyle w:val="TSP31text"/>
        <w:ind w:firstLine="0"/>
        <w:rPr>
          <w:rFonts w:asciiTheme="majorBidi" w:hAnsiTheme="majorBidi" w:cstheme="majorBidi"/>
          <w:sz w:val="20"/>
          <w:szCs w:val="20"/>
          <w:lang w:val="en-MY"/>
        </w:rPr>
      </w:pPr>
    </w:p>
    <w:p w14:paraId="45C36A9D" w14:textId="77777777" w:rsidR="007C6782" w:rsidRPr="00803B23" w:rsidRDefault="007C6782" w:rsidP="00E65849">
      <w:pPr>
        <w:pStyle w:val="TSP31text"/>
        <w:ind w:firstLine="0"/>
        <w:rPr>
          <w:rFonts w:asciiTheme="majorBidi" w:eastAsiaTheme="minorHAnsi" w:hAnsiTheme="majorBidi" w:cstheme="majorBidi"/>
          <w:snapToGrid/>
          <w:color w:val="auto"/>
          <w:kern w:val="2"/>
          <w:sz w:val="20"/>
          <w:szCs w:val="20"/>
          <w:lang w:val="en-MY" w:eastAsia="en-US"/>
          <w14:ligatures w14:val="standardContextual"/>
        </w:rPr>
      </w:pPr>
    </w:p>
    <w:p w14:paraId="7984A3E7" w14:textId="0CB0F685" w:rsidR="00116C4B" w:rsidRPr="00803B23" w:rsidRDefault="00116C4B" w:rsidP="00116C4B">
      <w:pPr>
        <w:rPr>
          <w:rFonts w:asciiTheme="majorBidi" w:hAnsiTheme="majorBidi" w:cstheme="majorBidi"/>
          <w:b/>
          <w:bCs/>
          <w:lang w:val="en-MY"/>
        </w:rPr>
      </w:pPr>
      <w:r w:rsidRPr="00803B23">
        <w:rPr>
          <w:rFonts w:asciiTheme="majorBidi" w:hAnsiTheme="majorBidi" w:cstheme="majorBidi"/>
          <w:b/>
          <w:bCs/>
          <w:lang w:val="en-MY"/>
        </w:rPr>
        <w:t>Supplementary Table S</w:t>
      </w:r>
      <w:r w:rsidR="009B0ED5" w:rsidRPr="00803B23">
        <w:rPr>
          <w:rFonts w:asciiTheme="majorBidi" w:hAnsiTheme="majorBidi" w:cstheme="majorBidi"/>
          <w:b/>
          <w:bCs/>
          <w:lang w:val="en-MY"/>
        </w:rPr>
        <w:t>2</w:t>
      </w:r>
      <w:r w:rsidRPr="00803B23">
        <w:rPr>
          <w:rFonts w:asciiTheme="majorBidi" w:hAnsiTheme="majorBidi" w:cstheme="majorBidi"/>
          <w:b/>
          <w:bCs/>
          <w:lang w:val="en-MY"/>
        </w:rPr>
        <w:t>. Effect of Number of Experts (K) on Model Performance</w:t>
      </w:r>
    </w:p>
    <w:p w14:paraId="2285C0BF" w14:textId="2D9BBB98" w:rsidR="007B6B25" w:rsidRPr="00803B23" w:rsidRDefault="00116C4B" w:rsidP="00116C4B">
      <w:pPr>
        <w:rPr>
          <w:rFonts w:asciiTheme="majorBidi" w:hAnsiTheme="majorBidi" w:cstheme="majorBidi"/>
          <w:sz w:val="20"/>
          <w:szCs w:val="20"/>
          <w:lang w:val="en-MY"/>
        </w:rPr>
      </w:pPr>
      <w:r w:rsidRPr="00803B23">
        <w:rPr>
          <w:rFonts w:asciiTheme="majorBidi" w:hAnsiTheme="majorBidi" w:cstheme="majorBidi"/>
          <w:sz w:val="20"/>
          <w:szCs w:val="20"/>
          <w:lang w:val="en-MY"/>
        </w:rPr>
        <w:t>Performance metrics across different expert configurations (K = 2, 3, 4, 5) for each data modality. Values represent point estimates with 95% confidence intervals from 1,000 bootstrap replicates.</w:t>
      </w:r>
    </w:p>
    <w:tbl>
      <w:tblPr>
        <w:tblStyle w:val="TableGrid"/>
        <w:tblW w:w="9342" w:type="dxa"/>
        <w:tblLook w:val="04A0" w:firstRow="1" w:lastRow="0" w:firstColumn="1" w:lastColumn="0" w:noHBand="0" w:noVBand="1"/>
      </w:tblPr>
      <w:tblGrid>
        <w:gridCol w:w="794"/>
        <w:gridCol w:w="1517"/>
        <w:gridCol w:w="1848"/>
        <w:gridCol w:w="1888"/>
        <w:gridCol w:w="1602"/>
        <w:gridCol w:w="1693"/>
      </w:tblGrid>
      <w:tr w:rsidR="007B6B25" w:rsidRPr="00803B23" w14:paraId="3BFCE0E5" w14:textId="77777777" w:rsidTr="00720178">
        <w:trPr>
          <w:trHeight w:val="442"/>
        </w:trPr>
        <w:tc>
          <w:tcPr>
            <w:tcW w:w="704" w:type="dxa"/>
            <w:vAlign w:val="center"/>
          </w:tcPr>
          <w:p w14:paraId="356A03F1" w14:textId="4CA28AE4"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Metric</w:t>
            </w:r>
          </w:p>
        </w:tc>
        <w:tc>
          <w:tcPr>
            <w:tcW w:w="1535" w:type="dxa"/>
            <w:vAlign w:val="center"/>
          </w:tcPr>
          <w:p w14:paraId="3F26125D" w14:textId="16F04E3E"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Data</w:t>
            </w:r>
          </w:p>
        </w:tc>
        <w:tc>
          <w:tcPr>
            <w:tcW w:w="1869" w:type="dxa"/>
            <w:vAlign w:val="center"/>
          </w:tcPr>
          <w:p w14:paraId="329B3D26" w14:textId="590DF3C6"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2 EXPERTS</w:t>
            </w:r>
          </w:p>
        </w:tc>
        <w:tc>
          <w:tcPr>
            <w:tcW w:w="1910" w:type="dxa"/>
            <w:vAlign w:val="center"/>
          </w:tcPr>
          <w:p w14:paraId="08859999" w14:textId="074DE593"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3 EXPERTS</w:t>
            </w:r>
          </w:p>
        </w:tc>
        <w:tc>
          <w:tcPr>
            <w:tcW w:w="1615" w:type="dxa"/>
            <w:vAlign w:val="center"/>
          </w:tcPr>
          <w:p w14:paraId="1C633A22" w14:textId="526CFF6F"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4 EXPERTS</w:t>
            </w:r>
          </w:p>
        </w:tc>
        <w:tc>
          <w:tcPr>
            <w:tcW w:w="1709" w:type="dxa"/>
            <w:vAlign w:val="center"/>
          </w:tcPr>
          <w:p w14:paraId="08623E4E" w14:textId="3A9026A8"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5 EXPERTS</w:t>
            </w:r>
          </w:p>
        </w:tc>
      </w:tr>
      <w:tr w:rsidR="007B6B25" w:rsidRPr="00803B23" w14:paraId="0E822B96" w14:textId="77777777" w:rsidTr="00720178">
        <w:trPr>
          <w:trHeight w:val="562"/>
        </w:trPr>
        <w:tc>
          <w:tcPr>
            <w:tcW w:w="704" w:type="dxa"/>
            <w:vMerge w:val="restart"/>
            <w:vAlign w:val="center"/>
          </w:tcPr>
          <w:p w14:paraId="6F4C919F" w14:textId="46D85451"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Ctd</w:t>
            </w:r>
          </w:p>
        </w:tc>
        <w:tc>
          <w:tcPr>
            <w:tcW w:w="1535" w:type="dxa"/>
            <w:vAlign w:val="center"/>
          </w:tcPr>
          <w:p w14:paraId="677B7832" w14:textId="393B6AB9"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Clinical</w:t>
            </w:r>
          </w:p>
        </w:tc>
        <w:tc>
          <w:tcPr>
            <w:tcW w:w="1869" w:type="dxa"/>
            <w:vAlign w:val="center"/>
          </w:tcPr>
          <w:p w14:paraId="05911FAA" w14:textId="6859FB1A"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0.798</w:t>
            </w:r>
          </w:p>
          <w:p w14:paraId="06BF04B0" w14:textId="73FB2A42"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(0.78-0.816)</w:t>
            </w:r>
          </w:p>
        </w:tc>
        <w:tc>
          <w:tcPr>
            <w:tcW w:w="1910" w:type="dxa"/>
            <w:vAlign w:val="center"/>
          </w:tcPr>
          <w:p w14:paraId="4FDDD560" w14:textId="5F02F301"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0.798</w:t>
            </w:r>
          </w:p>
          <w:p w14:paraId="69238457" w14:textId="234958BB"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(0.779-0.815)</w:t>
            </w:r>
          </w:p>
        </w:tc>
        <w:tc>
          <w:tcPr>
            <w:tcW w:w="1615" w:type="dxa"/>
            <w:vAlign w:val="center"/>
          </w:tcPr>
          <w:p w14:paraId="1B540C09" w14:textId="0F31500C"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0.789</w:t>
            </w:r>
          </w:p>
          <w:p w14:paraId="68996780" w14:textId="72936344"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(0.77-0.807)</w:t>
            </w:r>
          </w:p>
        </w:tc>
        <w:tc>
          <w:tcPr>
            <w:tcW w:w="1709" w:type="dxa"/>
            <w:vAlign w:val="center"/>
          </w:tcPr>
          <w:p w14:paraId="3D2BACE4" w14:textId="71D8984D"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0.79</w:t>
            </w:r>
          </w:p>
          <w:p w14:paraId="1298E47C" w14:textId="5E8C086A"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(0.771-0.808)</w:t>
            </w:r>
          </w:p>
        </w:tc>
      </w:tr>
      <w:tr w:rsidR="007B6B25" w:rsidRPr="00803B23" w14:paraId="0A9D9062" w14:textId="77777777" w:rsidTr="00720178">
        <w:trPr>
          <w:trHeight w:val="229"/>
        </w:trPr>
        <w:tc>
          <w:tcPr>
            <w:tcW w:w="704" w:type="dxa"/>
            <w:vMerge/>
            <w:vAlign w:val="center"/>
          </w:tcPr>
          <w:p w14:paraId="32CED85C" w14:textId="77777777" w:rsidR="007B6B25" w:rsidRPr="00803B23" w:rsidRDefault="007B6B25" w:rsidP="007B6B25">
            <w:pPr>
              <w:jc w:val="center"/>
              <w:rPr>
                <w:rFonts w:asciiTheme="majorBidi" w:hAnsiTheme="majorBidi" w:cstheme="majorBidi"/>
                <w:b/>
                <w:bCs/>
                <w:sz w:val="20"/>
                <w:szCs w:val="20"/>
                <w:lang w:val="en-MY"/>
              </w:rPr>
            </w:pPr>
          </w:p>
        </w:tc>
        <w:tc>
          <w:tcPr>
            <w:tcW w:w="1535" w:type="dxa"/>
            <w:vAlign w:val="center"/>
          </w:tcPr>
          <w:p w14:paraId="444F041C" w14:textId="377A07B6"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mRNA</w:t>
            </w:r>
          </w:p>
        </w:tc>
        <w:tc>
          <w:tcPr>
            <w:tcW w:w="1869" w:type="dxa"/>
            <w:vAlign w:val="center"/>
          </w:tcPr>
          <w:p w14:paraId="58D1A8DB" w14:textId="1D57A7CD"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0.763</w:t>
            </w:r>
          </w:p>
          <w:p w14:paraId="265D72FA" w14:textId="7E47CB25"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(0.744-0.782)</w:t>
            </w:r>
          </w:p>
        </w:tc>
        <w:tc>
          <w:tcPr>
            <w:tcW w:w="1910" w:type="dxa"/>
            <w:vAlign w:val="center"/>
          </w:tcPr>
          <w:p w14:paraId="0C30734B" w14:textId="46CD379E"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0.78</w:t>
            </w:r>
          </w:p>
          <w:p w14:paraId="6A109B43" w14:textId="4F946D43"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(0.762-0.798)</w:t>
            </w:r>
          </w:p>
        </w:tc>
        <w:tc>
          <w:tcPr>
            <w:tcW w:w="1615" w:type="dxa"/>
            <w:vAlign w:val="center"/>
          </w:tcPr>
          <w:p w14:paraId="72E795C3"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0.779</w:t>
            </w:r>
          </w:p>
          <w:p w14:paraId="7696C6A8" w14:textId="5E1F5408"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(0.761-0.798)</w:t>
            </w:r>
          </w:p>
        </w:tc>
        <w:tc>
          <w:tcPr>
            <w:tcW w:w="1709" w:type="dxa"/>
            <w:vAlign w:val="center"/>
          </w:tcPr>
          <w:p w14:paraId="6815F951"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0.773 </w:t>
            </w:r>
          </w:p>
          <w:p w14:paraId="1A214D42" w14:textId="66159B1A"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(0.754-0.791)</w:t>
            </w:r>
          </w:p>
        </w:tc>
      </w:tr>
      <w:tr w:rsidR="007B6B25" w:rsidRPr="00803B23" w14:paraId="3BC3A36B" w14:textId="77777777" w:rsidTr="00720178">
        <w:trPr>
          <w:trHeight w:val="229"/>
        </w:trPr>
        <w:tc>
          <w:tcPr>
            <w:tcW w:w="704" w:type="dxa"/>
            <w:vMerge/>
            <w:vAlign w:val="center"/>
          </w:tcPr>
          <w:p w14:paraId="59B8A3F1" w14:textId="77777777" w:rsidR="007B6B25" w:rsidRPr="00803B23" w:rsidRDefault="007B6B25" w:rsidP="007B6B25">
            <w:pPr>
              <w:jc w:val="center"/>
              <w:rPr>
                <w:rFonts w:asciiTheme="majorBidi" w:hAnsiTheme="majorBidi" w:cstheme="majorBidi"/>
                <w:b/>
                <w:bCs/>
                <w:sz w:val="20"/>
                <w:szCs w:val="20"/>
                <w:lang w:val="en-MY"/>
              </w:rPr>
            </w:pPr>
          </w:p>
        </w:tc>
        <w:tc>
          <w:tcPr>
            <w:tcW w:w="1535" w:type="dxa"/>
            <w:vAlign w:val="center"/>
          </w:tcPr>
          <w:p w14:paraId="1B763210" w14:textId="5F86960D"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miRNA</w:t>
            </w:r>
          </w:p>
        </w:tc>
        <w:tc>
          <w:tcPr>
            <w:tcW w:w="1869" w:type="dxa"/>
            <w:vAlign w:val="center"/>
          </w:tcPr>
          <w:p w14:paraId="63418921"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0.744</w:t>
            </w:r>
          </w:p>
          <w:p w14:paraId="206B5DAA" w14:textId="5A1B4561"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(0.723-0.765)</w:t>
            </w:r>
          </w:p>
        </w:tc>
        <w:tc>
          <w:tcPr>
            <w:tcW w:w="1910" w:type="dxa"/>
            <w:vAlign w:val="center"/>
          </w:tcPr>
          <w:p w14:paraId="33EFF1B4"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0.774 </w:t>
            </w:r>
          </w:p>
          <w:p w14:paraId="51F51208" w14:textId="13DD82CF"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(0.757-0.793)</w:t>
            </w:r>
          </w:p>
        </w:tc>
        <w:tc>
          <w:tcPr>
            <w:tcW w:w="1615" w:type="dxa"/>
            <w:vAlign w:val="center"/>
          </w:tcPr>
          <w:p w14:paraId="452B0E58"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0.749 </w:t>
            </w:r>
          </w:p>
          <w:p w14:paraId="4620E1ED" w14:textId="1FD21924"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(0.729-0.77)</w:t>
            </w:r>
          </w:p>
        </w:tc>
        <w:tc>
          <w:tcPr>
            <w:tcW w:w="1709" w:type="dxa"/>
            <w:vAlign w:val="center"/>
          </w:tcPr>
          <w:p w14:paraId="2C45F42F"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0.77 </w:t>
            </w:r>
          </w:p>
          <w:p w14:paraId="41C19D7D" w14:textId="65EC109B"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(0.752-0.788)</w:t>
            </w:r>
          </w:p>
        </w:tc>
      </w:tr>
      <w:tr w:rsidR="007B6B25" w:rsidRPr="00803B23" w14:paraId="56594727" w14:textId="77777777" w:rsidTr="00720178">
        <w:trPr>
          <w:trHeight w:val="229"/>
        </w:trPr>
        <w:tc>
          <w:tcPr>
            <w:tcW w:w="704" w:type="dxa"/>
            <w:vMerge/>
            <w:vAlign w:val="center"/>
          </w:tcPr>
          <w:p w14:paraId="5B6125FF" w14:textId="77777777" w:rsidR="007B6B25" w:rsidRPr="00803B23" w:rsidRDefault="007B6B25" w:rsidP="007B6B25">
            <w:pPr>
              <w:jc w:val="center"/>
              <w:rPr>
                <w:rFonts w:asciiTheme="majorBidi" w:hAnsiTheme="majorBidi" w:cstheme="majorBidi"/>
                <w:b/>
                <w:bCs/>
                <w:sz w:val="20"/>
                <w:szCs w:val="20"/>
                <w:lang w:val="en-MY"/>
              </w:rPr>
            </w:pPr>
          </w:p>
        </w:tc>
        <w:tc>
          <w:tcPr>
            <w:tcW w:w="1535" w:type="dxa"/>
            <w:vAlign w:val="center"/>
          </w:tcPr>
          <w:p w14:paraId="38FB9795" w14:textId="49374EC2"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CNV</w:t>
            </w:r>
          </w:p>
        </w:tc>
        <w:tc>
          <w:tcPr>
            <w:tcW w:w="1869" w:type="dxa"/>
            <w:vAlign w:val="center"/>
          </w:tcPr>
          <w:p w14:paraId="07604902"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0.719</w:t>
            </w:r>
          </w:p>
          <w:p w14:paraId="26F2F0D8" w14:textId="752E2C24"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(0.699-0.741)</w:t>
            </w:r>
          </w:p>
        </w:tc>
        <w:tc>
          <w:tcPr>
            <w:tcW w:w="1910" w:type="dxa"/>
            <w:vAlign w:val="center"/>
          </w:tcPr>
          <w:p w14:paraId="7B1BD102"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0.763 </w:t>
            </w:r>
          </w:p>
          <w:p w14:paraId="510E4D68" w14:textId="6AEC0229"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(0.746-0.782)</w:t>
            </w:r>
          </w:p>
        </w:tc>
        <w:tc>
          <w:tcPr>
            <w:tcW w:w="1615" w:type="dxa"/>
            <w:vAlign w:val="center"/>
          </w:tcPr>
          <w:p w14:paraId="1662E4B0"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0.748</w:t>
            </w:r>
          </w:p>
          <w:p w14:paraId="5CA3F032" w14:textId="62E56BBC"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(0.729-0.769)</w:t>
            </w:r>
          </w:p>
        </w:tc>
        <w:tc>
          <w:tcPr>
            <w:tcW w:w="1709" w:type="dxa"/>
            <w:vAlign w:val="center"/>
          </w:tcPr>
          <w:p w14:paraId="575B4150"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0.756 </w:t>
            </w:r>
          </w:p>
          <w:p w14:paraId="2CBC7ECD" w14:textId="12B57BCE"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(0.736-0.776)</w:t>
            </w:r>
          </w:p>
        </w:tc>
      </w:tr>
      <w:tr w:rsidR="007B6B25" w:rsidRPr="00803B23" w14:paraId="3A4DC4B0" w14:textId="77777777" w:rsidTr="00720178">
        <w:trPr>
          <w:trHeight w:val="563"/>
        </w:trPr>
        <w:tc>
          <w:tcPr>
            <w:tcW w:w="704" w:type="dxa"/>
            <w:vMerge w:val="restart"/>
            <w:vAlign w:val="center"/>
          </w:tcPr>
          <w:p w14:paraId="3A0B845A" w14:textId="3D68EFAE"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IBS</w:t>
            </w:r>
          </w:p>
        </w:tc>
        <w:tc>
          <w:tcPr>
            <w:tcW w:w="1535" w:type="dxa"/>
            <w:vAlign w:val="center"/>
          </w:tcPr>
          <w:p w14:paraId="66E13AB9" w14:textId="06166D9B"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Clinical</w:t>
            </w:r>
          </w:p>
        </w:tc>
        <w:tc>
          <w:tcPr>
            <w:tcW w:w="1869" w:type="dxa"/>
            <w:vAlign w:val="center"/>
          </w:tcPr>
          <w:p w14:paraId="2121AFDB"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0.155 </w:t>
            </w:r>
          </w:p>
          <w:p w14:paraId="6996B6BA" w14:textId="6436B098"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(0.142-0.168)</w:t>
            </w:r>
          </w:p>
        </w:tc>
        <w:tc>
          <w:tcPr>
            <w:tcW w:w="1910" w:type="dxa"/>
            <w:vAlign w:val="center"/>
          </w:tcPr>
          <w:p w14:paraId="318485B7"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0.15</w:t>
            </w:r>
          </w:p>
          <w:p w14:paraId="55ECF082" w14:textId="246428F8"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(0.138-0.165)</w:t>
            </w:r>
          </w:p>
        </w:tc>
        <w:tc>
          <w:tcPr>
            <w:tcW w:w="1615" w:type="dxa"/>
            <w:vAlign w:val="center"/>
          </w:tcPr>
          <w:p w14:paraId="63B28999"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0.159</w:t>
            </w:r>
          </w:p>
          <w:p w14:paraId="4F8470B4" w14:textId="440A8C3B"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(0.147-0.175)</w:t>
            </w:r>
          </w:p>
        </w:tc>
        <w:tc>
          <w:tcPr>
            <w:tcW w:w="1709" w:type="dxa"/>
            <w:vAlign w:val="center"/>
          </w:tcPr>
          <w:p w14:paraId="1911E232"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0.157</w:t>
            </w:r>
          </w:p>
          <w:p w14:paraId="7DD39D7D" w14:textId="5355AE70"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(0.146-0.173)</w:t>
            </w:r>
          </w:p>
        </w:tc>
      </w:tr>
      <w:tr w:rsidR="007B6B25" w:rsidRPr="00803B23" w14:paraId="60CEF102" w14:textId="77777777" w:rsidTr="00720178">
        <w:trPr>
          <w:trHeight w:val="229"/>
        </w:trPr>
        <w:tc>
          <w:tcPr>
            <w:tcW w:w="704" w:type="dxa"/>
            <w:vMerge/>
            <w:vAlign w:val="center"/>
          </w:tcPr>
          <w:p w14:paraId="2BFB714A" w14:textId="77777777" w:rsidR="007B6B25" w:rsidRPr="00803B23" w:rsidRDefault="007B6B25" w:rsidP="007B6B25">
            <w:pPr>
              <w:jc w:val="center"/>
              <w:rPr>
                <w:rFonts w:asciiTheme="majorBidi" w:hAnsiTheme="majorBidi" w:cstheme="majorBidi"/>
                <w:b/>
                <w:bCs/>
                <w:sz w:val="20"/>
                <w:szCs w:val="20"/>
                <w:lang w:val="en-MY"/>
              </w:rPr>
            </w:pPr>
          </w:p>
        </w:tc>
        <w:tc>
          <w:tcPr>
            <w:tcW w:w="1535" w:type="dxa"/>
            <w:vAlign w:val="center"/>
          </w:tcPr>
          <w:p w14:paraId="6835DC87" w14:textId="2577843D"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mRNA</w:t>
            </w:r>
          </w:p>
        </w:tc>
        <w:tc>
          <w:tcPr>
            <w:tcW w:w="1869" w:type="dxa"/>
            <w:vAlign w:val="center"/>
          </w:tcPr>
          <w:p w14:paraId="6299D927"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0.159</w:t>
            </w:r>
          </w:p>
          <w:p w14:paraId="755A0D2B" w14:textId="209A82D5"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(0.145-0.176)</w:t>
            </w:r>
          </w:p>
        </w:tc>
        <w:tc>
          <w:tcPr>
            <w:tcW w:w="1910" w:type="dxa"/>
            <w:vAlign w:val="center"/>
          </w:tcPr>
          <w:p w14:paraId="2E557C9E"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0.161</w:t>
            </w:r>
          </w:p>
          <w:p w14:paraId="1AB81A91" w14:textId="22EB0CC4"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(0.144-0.179)</w:t>
            </w:r>
          </w:p>
        </w:tc>
        <w:tc>
          <w:tcPr>
            <w:tcW w:w="1615" w:type="dxa"/>
            <w:vAlign w:val="center"/>
          </w:tcPr>
          <w:p w14:paraId="1970EC97"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0.153 </w:t>
            </w:r>
          </w:p>
          <w:p w14:paraId="25A855D6" w14:textId="39695865"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(0.137-0.172)</w:t>
            </w:r>
          </w:p>
        </w:tc>
        <w:tc>
          <w:tcPr>
            <w:tcW w:w="1709" w:type="dxa"/>
            <w:vAlign w:val="center"/>
          </w:tcPr>
          <w:p w14:paraId="245D1B3F"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0.175</w:t>
            </w:r>
          </w:p>
          <w:p w14:paraId="23DFEE8A" w14:textId="1C3124CA"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(0.16-0.195)</w:t>
            </w:r>
          </w:p>
        </w:tc>
      </w:tr>
      <w:tr w:rsidR="007B6B25" w:rsidRPr="00803B23" w14:paraId="0ECC4BBF" w14:textId="77777777" w:rsidTr="00720178">
        <w:trPr>
          <w:trHeight w:val="229"/>
        </w:trPr>
        <w:tc>
          <w:tcPr>
            <w:tcW w:w="704" w:type="dxa"/>
            <w:vMerge/>
            <w:vAlign w:val="center"/>
          </w:tcPr>
          <w:p w14:paraId="56D09D00" w14:textId="77777777" w:rsidR="007B6B25" w:rsidRPr="00803B23" w:rsidRDefault="007B6B25" w:rsidP="007B6B25">
            <w:pPr>
              <w:jc w:val="center"/>
              <w:rPr>
                <w:rFonts w:asciiTheme="majorBidi" w:hAnsiTheme="majorBidi" w:cstheme="majorBidi"/>
                <w:b/>
                <w:bCs/>
                <w:sz w:val="20"/>
                <w:szCs w:val="20"/>
                <w:lang w:val="en-MY"/>
              </w:rPr>
            </w:pPr>
          </w:p>
        </w:tc>
        <w:tc>
          <w:tcPr>
            <w:tcW w:w="1535" w:type="dxa"/>
            <w:vAlign w:val="center"/>
          </w:tcPr>
          <w:p w14:paraId="1C23FD24" w14:textId="7518E316"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miRNA</w:t>
            </w:r>
          </w:p>
        </w:tc>
        <w:tc>
          <w:tcPr>
            <w:tcW w:w="1869" w:type="dxa"/>
            <w:vAlign w:val="center"/>
          </w:tcPr>
          <w:p w14:paraId="21382763"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0.171</w:t>
            </w:r>
          </w:p>
          <w:p w14:paraId="2BB31663" w14:textId="432C9AB7"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(0.151-0.19)</w:t>
            </w:r>
          </w:p>
        </w:tc>
        <w:tc>
          <w:tcPr>
            <w:tcW w:w="1910" w:type="dxa"/>
            <w:vAlign w:val="center"/>
          </w:tcPr>
          <w:p w14:paraId="67253D40"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0.193</w:t>
            </w:r>
          </w:p>
          <w:p w14:paraId="106E924F" w14:textId="427D9761"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(0.169-0.212)</w:t>
            </w:r>
          </w:p>
        </w:tc>
        <w:tc>
          <w:tcPr>
            <w:tcW w:w="1615" w:type="dxa"/>
            <w:vAlign w:val="center"/>
          </w:tcPr>
          <w:p w14:paraId="2D41390C"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0.158 </w:t>
            </w:r>
          </w:p>
          <w:p w14:paraId="62B641B0" w14:textId="3439ECE1"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(0.142-0.178)</w:t>
            </w:r>
          </w:p>
        </w:tc>
        <w:tc>
          <w:tcPr>
            <w:tcW w:w="1709" w:type="dxa"/>
            <w:vAlign w:val="center"/>
          </w:tcPr>
          <w:p w14:paraId="23D959AA"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 xml:space="preserve">0.176 </w:t>
            </w:r>
          </w:p>
          <w:p w14:paraId="7CEF98F8" w14:textId="146FE60E"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(0.153-0.193)</w:t>
            </w:r>
          </w:p>
        </w:tc>
      </w:tr>
      <w:tr w:rsidR="007B6B25" w:rsidRPr="00803B23" w14:paraId="42F013EE" w14:textId="77777777" w:rsidTr="00720178">
        <w:trPr>
          <w:trHeight w:val="229"/>
        </w:trPr>
        <w:tc>
          <w:tcPr>
            <w:tcW w:w="704" w:type="dxa"/>
            <w:vMerge/>
            <w:vAlign w:val="center"/>
          </w:tcPr>
          <w:p w14:paraId="282858F6" w14:textId="77777777" w:rsidR="007B6B25" w:rsidRPr="00803B23" w:rsidRDefault="007B6B25" w:rsidP="007B6B25">
            <w:pPr>
              <w:jc w:val="center"/>
              <w:rPr>
                <w:rFonts w:asciiTheme="majorBidi" w:hAnsiTheme="majorBidi" w:cstheme="majorBidi"/>
                <w:b/>
                <w:bCs/>
                <w:sz w:val="20"/>
                <w:szCs w:val="20"/>
                <w:lang w:val="en-MY"/>
              </w:rPr>
            </w:pPr>
          </w:p>
        </w:tc>
        <w:tc>
          <w:tcPr>
            <w:tcW w:w="1535" w:type="dxa"/>
            <w:vAlign w:val="center"/>
          </w:tcPr>
          <w:p w14:paraId="2EE98EEA" w14:textId="56CCB568" w:rsidR="007B6B25" w:rsidRPr="00803B23" w:rsidRDefault="007B6B25" w:rsidP="007B6B25">
            <w:pPr>
              <w:jc w:val="center"/>
              <w:rPr>
                <w:rFonts w:asciiTheme="majorBidi" w:hAnsiTheme="majorBidi" w:cstheme="majorBidi"/>
                <w:b/>
                <w:bCs/>
                <w:sz w:val="20"/>
                <w:szCs w:val="20"/>
                <w:lang w:val="en-MY"/>
              </w:rPr>
            </w:pPr>
            <w:r w:rsidRPr="00803B23">
              <w:rPr>
                <w:rFonts w:asciiTheme="majorBidi" w:hAnsiTheme="majorBidi" w:cstheme="majorBidi"/>
                <w:b/>
                <w:bCs/>
                <w:sz w:val="20"/>
                <w:szCs w:val="20"/>
              </w:rPr>
              <w:t>CNV</w:t>
            </w:r>
          </w:p>
        </w:tc>
        <w:tc>
          <w:tcPr>
            <w:tcW w:w="1869" w:type="dxa"/>
            <w:vAlign w:val="center"/>
          </w:tcPr>
          <w:p w14:paraId="3191D3F8"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0.174</w:t>
            </w:r>
          </w:p>
          <w:p w14:paraId="511C6DAA" w14:textId="024BD0B1"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(0.158-0.191)</w:t>
            </w:r>
          </w:p>
        </w:tc>
        <w:tc>
          <w:tcPr>
            <w:tcW w:w="1910" w:type="dxa"/>
            <w:vAlign w:val="center"/>
          </w:tcPr>
          <w:p w14:paraId="48CC81C8"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0.151</w:t>
            </w:r>
          </w:p>
          <w:p w14:paraId="4AA7F79C" w14:textId="1AABB85D"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(0.139-0.166)</w:t>
            </w:r>
          </w:p>
        </w:tc>
        <w:tc>
          <w:tcPr>
            <w:tcW w:w="1615" w:type="dxa"/>
            <w:vAlign w:val="center"/>
          </w:tcPr>
          <w:p w14:paraId="526F6409"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0.165</w:t>
            </w:r>
          </w:p>
          <w:p w14:paraId="5946DE58" w14:textId="3A365BE0"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(0.15-0.18)</w:t>
            </w:r>
          </w:p>
        </w:tc>
        <w:tc>
          <w:tcPr>
            <w:tcW w:w="1709" w:type="dxa"/>
            <w:vAlign w:val="center"/>
          </w:tcPr>
          <w:p w14:paraId="297C0140" w14:textId="77777777" w:rsidR="007B6B25" w:rsidRPr="00803B23" w:rsidRDefault="007B6B25" w:rsidP="007B6B25">
            <w:pPr>
              <w:jc w:val="center"/>
              <w:rPr>
                <w:rFonts w:asciiTheme="majorBidi" w:hAnsiTheme="majorBidi" w:cstheme="majorBidi"/>
                <w:sz w:val="20"/>
                <w:szCs w:val="20"/>
              </w:rPr>
            </w:pPr>
            <w:r w:rsidRPr="00803B23">
              <w:rPr>
                <w:rFonts w:asciiTheme="majorBidi" w:hAnsiTheme="majorBidi" w:cstheme="majorBidi"/>
                <w:sz w:val="20"/>
                <w:szCs w:val="20"/>
              </w:rPr>
              <w:t>0.165</w:t>
            </w:r>
          </w:p>
          <w:p w14:paraId="28D3083F" w14:textId="64519989" w:rsidR="007B6B25" w:rsidRPr="00803B23" w:rsidRDefault="007B6B25" w:rsidP="007B6B25">
            <w:pPr>
              <w:jc w:val="center"/>
              <w:rPr>
                <w:rFonts w:asciiTheme="majorBidi" w:hAnsiTheme="majorBidi" w:cstheme="majorBidi"/>
                <w:sz w:val="20"/>
                <w:szCs w:val="20"/>
                <w:lang w:val="en-MY"/>
              </w:rPr>
            </w:pPr>
            <w:r w:rsidRPr="00803B23">
              <w:rPr>
                <w:rFonts w:asciiTheme="majorBidi" w:hAnsiTheme="majorBidi" w:cstheme="majorBidi"/>
                <w:sz w:val="20"/>
                <w:szCs w:val="20"/>
              </w:rPr>
              <w:t xml:space="preserve"> (0.147-0.181)</w:t>
            </w:r>
          </w:p>
        </w:tc>
      </w:tr>
    </w:tbl>
    <w:p w14:paraId="46808C56" w14:textId="77777777" w:rsidR="007B6B25" w:rsidRPr="00803B23" w:rsidRDefault="00791175" w:rsidP="007B6B25">
      <w:pPr>
        <w:rPr>
          <w:rFonts w:asciiTheme="majorBidi" w:hAnsiTheme="majorBidi" w:cstheme="majorBidi"/>
          <w:sz w:val="20"/>
          <w:szCs w:val="20"/>
          <w:lang w:val="en-MY"/>
        </w:rPr>
      </w:pPr>
      <w:r w:rsidRPr="00803B23">
        <w:rPr>
          <w:rFonts w:asciiTheme="majorBidi" w:hAnsiTheme="majorBidi" w:cstheme="majorBidi"/>
          <w:sz w:val="20"/>
          <w:szCs w:val="20"/>
          <w:lang w:val="en-MY"/>
        </w:rPr>
        <w:t xml:space="preserve"> </w:t>
      </w:r>
    </w:p>
    <w:p w14:paraId="076EA88C" w14:textId="74D6DC47" w:rsidR="00116C4B" w:rsidRPr="00803B23" w:rsidRDefault="00116C4B" w:rsidP="00116C4B">
      <w:pPr>
        <w:rPr>
          <w:rFonts w:asciiTheme="majorBidi" w:hAnsiTheme="majorBidi" w:cstheme="majorBidi"/>
          <w:b/>
          <w:bCs/>
          <w:lang w:val="en-MY"/>
        </w:rPr>
      </w:pPr>
      <w:r w:rsidRPr="00803B23">
        <w:rPr>
          <w:rFonts w:asciiTheme="majorBidi" w:hAnsiTheme="majorBidi" w:cstheme="majorBidi"/>
          <w:b/>
          <w:bCs/>
          <w:lang w:val="en-MY"/>
        </w:rPr>
        <w:t>Supplementary Table S</w:t>
      </w:r>
      <w:r w:rsidR="009B0ED5" w:rsidRPr="00803B23">
        <w:rPr>
          <w:rFonts w:asciiTheme="majorBidi" w:hAnsiTheme="majorBidi" w:cstheme="majorBidi"/>
          <w:b/>
          <w:bCs/>
          <w:lang w:val="en-MY"/>
        </w:rPr>
        <w:t>3</w:t>
      </w:r>
      <w:r w:rsidRPr="00803B23">
        <w:rPr>
          <w:rFonts w:asciiTheme="majorBidi" w:hAnsiTheme="majorBidi" w:cstheme="majorBidi"/>
          <w:b/>
          <w:bCs/>
          <w:lang w:val="en-MY"/>
        </w:rPr>
        <w:t>. Model Parameters by Number of Experts</w:t>
      </w:r>
    </w:p>
    <w:p w14:paraId="78A17326" w14:textId="5A36BFD4" w:rsidR="00116C4B" w:rsidRPr="00803B23" w:rsidRDefault="00116C4B" w:rsidP="00116C4B">
      <w:pPr>
        <w:rPr>
          <w:rFonts w:asciiTheme="majorBidi" w:hAnsiTheme="majorBidi" w:cstheme="majorBidi"/>
          <w:sz w:val="20"/>
          <w:szCs w:val="20"/>
          <w:lang w:val="en-MY"/>
        </w:rPr>
      </w:pPr>
      <w:r w:rsidRPr="00803B23">
        <w:rPr>
          <w:rFonts w:asciiTheme="majorBidi" w:hAnsiTheme="majorBidi" w:cstheme="majorBidi"/>
          <w:sz w:val="20"/>
          <w:szCs w:val="20"/>
          <w:lang w:val="en-MY"/>
        </w:rPr>
        <w:t>Total trainable parameters for each modality and expert configuration.</w:t>
      </w:r>
    </w:p>
    <w:tbl>
      <w:tblPr>
        <w:tblStyle w:val="TableGrid"/>
        <w:tblW w:w="0" w:type="auto"/>
        <w:tblLook w:val="04A0" w:firstRow="1" w:lastRow="0" w:firstColumn="1" w:lastColumn="0" w:noHBand="0" w:noVBand="1"/>
      </w:tblPr>
      <w:tblGrid>
        <w:gridCol w:w="1803"/>
        <w:gridCol w:w="1803"/>
        <w:gridCol w:w="1803"/>
        <w:gridCol w:w="1803"/>
        <w:gridCol w:w="1804"/>
      </w:tblGrid>
      <w:tr w:rsidR="00717522" w:rsidRPr="00803B23" w14:paraId="26A7F21A" w14:textId="77777777" w:rsidTr="00B371D4">
        <w:tc>
          <w:tcPr>
            <w:tcW w:w="1803" w:type="dxa"/>
            <w:vAlign w:val="center"/>
          </w:tcPr>
          <w:p w14:paraId="4C5C98D7" w14:textId="273FF900" w:rsidR="00717522" w:rsidRPr="00803B23" w:rsidRDefault="00717522" w:rsidP="00717522">
            <w:pPr>
              <w:jc w:val="center"/>
              <w:rPr>
                <w:rFonts w:asciiTheme="majorBidi" w:hAnsiTheme="majorBidi" w:cstheme="majorBidi"/>
                <w:b/>
                <w:bCs/>
                <w:sz w:val="20"/>
                <w:szCs w:val="20"/>
              </w:rPr>
            </w:pPr>
            <w:r w:rsidRPr="00803B23">
              <w:rPr>
                <w:rFonts w:asciiTheme="majorBidi" w:hAnsiTheme="majorBidi" w:cstheme="majorBidi"/>
                <w:b/>
                <w:bCs/>
                <w:sz w:val="20"/>
                <w:szCs w:val="20"/>
              </w:rPr>
              <w:t>Data</w:t>
            </w:r>
          </w:p>
        </w:tc>
        <w:tc>
          <w:tcPr>
            <w:tcW w:w="1803" w:type="dxa"/>
            <w:vAlign w:val="center"/>
          </w:tcPr>
          <w:p w14:paraId="17603AE3" w14:textId="5C4035D0" w:rsidR="00717522" w:rsidRPr="00803B23" w:rsidRDefault="00717522" w:rsidP="00717522">
            <w:pPr>
              <w:jc w:val="center"/>
              <w:rPr>
                <w:rFonts w:asciiTheme="majorBidi" w:hAnsiTheme="majorBidi" w:cstheme="majorBidi"/>
                <w:b/>
                <w:bCs/>
                <w:sz w:val="20"/>
                <w:szCs w:val="20"/>
              </w:rPr>
            </w:pPr>
            <w:r w:rsidRPr="00803B23">
              <w:rPr>
                <w:rFonts w:asciiTheme="majorBidi" w:hAnsiTheme="majorBidi" w:cstheme="majorBidi"/>
                <w:b/>
                <w:bCs/>
                <w:sz w:val="20"/>
                <w:szCs w:val="20"/>
              </w:rPr>
              <w:t>Expert 2</w:t>
            </w:r>
          </w:p>
        </w:tc>
        <w:tc>
          <w:tcPr>
            <w:tcW w:w="1803" w:type="dxa"/>
            <w:vAlign w:val="center"/>
          </w:tcPr>
          <w:p w14:paraId="61BFD494" w14:textId="265D4AF9" w:rsidR="00717522" w:rsidRPr="00803B23" w:rsidRDefault="00717522" w:rsidP="00717522">
            <w:pPr>
              <w:jc w:val="center"/>
              <w:rPr>
                <w:rFonts w:asciiTheme="majorBidi" w:hAnsiTheme="majorBidi" w:cstheme="majorBidi"/>
                <w:b/>
                <w:bCs/>
                <w:sz w:val="20"/>
                <w:szCs w:val="20"/>
              </w:rPr>
            </w:pPr>
            <w:r w:rsidRPr="00803B23">
              <w:rPr>
                <w:rFonts w:asciiTheme="majorBidi" w:hAnsiTheme="majorBidi" w:cstheme="majorBidi"/>
                <w:b/>
                <w:bCs/>
                <w:sz w:val="20"/>
                <w:szCs w:val="20"/>
              </w:rPr>
              <w:t>Expert 3</w:t>
            </w:r>
          </w:p>
        </w:tc>
        <w:tc>
          <w:tcPr>
            <w:tcW w:w="1803" w:type="dxa"/>
            <w:vAlign w:val="center"/>
          </w:tcPr>
          <w:p w14:paraId="174B21DC" w14:textId="64120733" w:rsidR="00717522" w:rsidRPr="00803B23" w:rsidRDefault="00717522" w:rsidP="00717522">
            <w:pPr>
              <w:jc w:val="center"/>
              <w:rPr>
                <w:rFonts w:asciiTheme="majorBidi" w:hAnsiTheme="majorBidi" w:cstheme="majorBidi"/>
                <w:b/>
                <w:bCs/>
                <w:sz w:val="20"/>
                <w:szCs w:val="20"/>
              </w:rPr>
            </w:pPr>
            <w:r w:rsidRPr="00803B23">
              <w:rPr>
                <w:rFonts w:asciiTheme="majorBidi" w:hAnsiTheme="majorBidi" w:cstheme="majorBidi"/>
                <w:b/>
                <w:bCs/>
                <w:sz w:val="20"/>
                <w:szCs w:val="20"/>
              </w:rPr>
              <w:t>Expert 4</w:t>
            </w:r>
          </w:p>
        </w:tc>
        <w:tc>
          <w:tcPr>
            <w:tcW w:w="1804" w:type="dxa"/>
            <w:vAlign w:val="center"/>
          </w:tcPr>
          <w:p w14:paraId="385EC492" w14:textId="22AB1A14" w:rsidR="00717522" w:rsidRPr="00803B23" w:rsidRDefault="00717522" w:rsidP="00717522">
            <w:pPr>
              <w:jc w:val="center"/>
              <w:rPr>
                <w:rFonts w:asciiTheme="majorBidi" w:hAnsiTheme="majorBidi" w:cstheme="majorBidi"/>
                <w:b/>
                <w:bCs/>
                <w:sz w:val="20"/>
                <w:szCs w:val="20"/>
              </w:rPr>
            </w:pPr>
            <w:r w:rsidRPr="00803B23">
              <w:rPr>
                <w:rFonts w:asciiTheme="majorBidi" w:hAnsiTheme="majorBidi" w:cstheme="majorBidi"/>
                <w:b/>
                <w:bCs/>
                <w:sz w:val="20"/>
                <w:szCs w:val="20"/>
              </w:rPr>
              <w:t>Expert 5</w:t>
            </w:r>
          </w:p>
        </w:tc>
      </w:tr>
      <w:tr w:rsidR="00717522" w:rsidRPr="00803B23" w14:paraId="77B172DB" w14:textId="77777777" w:rsidTr="00B371D4">
        <w:tc>
          <w:tcPr>
            <w:tcW w:w="1803" w:type="dxa"/>
            <w:vAlign w:val="center"/>
          </w:tcPr>
          <w:p w14:paraId="13FF99DA" w14:textId="19142FFC" w:rsidR="00717522" w:rsidRPr="00803B23" w:rsidRDefault="00717522" w:rsidP="00717522">
            <w:pPr>
              <w:jc w:val="center"/>
              <w:rPr>
                <w:rFonts w:asciiTheme="majorBidi" w:hAnsiTheme="majorBidi" w:cstheme="majorBidi"/>
                <w:b/>
                <w:bCs/>
                <w:sz w:val="20"/>
                <w:szCs w:val="20"/>
              </w:rPr>
            </w:pPr>
            <w:r w:rsidRPr="00803B23">
              <w:rPr>
                <w:rFonts w:asciiTheme="majorBidi" w:hAnsiTheme="majorBidi" w:cstheme="majorBidi"/>
                <w:b/>
                <w:bCs/>
                <w:sz w:val="20"/>
                <w:szCs w:val="20"/>
              </w:rPr>
              <w:t>Clinical</w:t>
            </w:r>
          </w:p>
        </w:tc>
        <w:tc>
          <w:tcPr>
            <w:tcW w:w="1803" w:type="dxa"/>
            <w:vAlign w:val="bottom"/>
          </w:tcPr>
          <w:p w14:paraId="4FBE01D5" w14:textId="36818B4C"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318,110</w:t>
            </w:r>
          </w:p>
        </w:tc>
        <w:tc>
          <w:tcPr>
            <w:tcW w:w="1803" w:type="dxa"/>
            <w:vAlign w:val="bottom"/>
          </w:tcPr>
          <w:p w14:paraId="475926B7" w14:textId="22C9B7A8"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477,165</w:t>
            </w:r>
          </w:p>
        </w:tc>
        <w:tc>
          <w:tcPr>
            <w:tcW w:w="1803" w:type="dxa"/>
            <w:vAlign w:val="bottom"/>
          </w:tcPr>
          <w:p w14:paraId="422F0842" w14:textId="2F9761BA"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636,220</w:t>
            </w:r>
          </w:p>
        </w:tc>
        <w:tc>
          <w:tcPr>
            <w:tcW w:w="1804" w:type="dxa"/>
            <w:vAlign w:val="bottom"/>
          </w:tcPr>
          <w:p w14:paraId="215C9449" w14:textId="5D8CF12A"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795,275</w:t>
            </w:r>
          </w:p>
        </w:tc>
      </w:tr>
      <w:tr w:rsidR="00717522" w:rsidRPr="00803B23" w14:paraId="7CCE5E1D" w14:textId="77777777" w:rsidTr="00B371D4">
        <w:tc>
          <w:tcPr>
            <w:tcW w:w="1803" w:type="dxa"/>
            <w:vAlign w:val="center"/>
          </w:tcPr>
          <w:p w14:paraId="6D90408E" w14:textId="030CB4E0" w:rsidR="00717522" w:rsidRPr="00803B23" w:rsidRDefault="00717522" w:rsidP="00717522">
            <w:pPr>
              <w:jc w:val="center"/>
              <w:rPr>
                <w:rFonts w:asciiTheme="majorBidi" w:hAnsiTheme="majorBidi" w:cstheme="majorBidi"/>
                <w:b/>
                <w:bCs/>
                <w:sz w:val="20"/>
                <w:szCs w:val="20"/>
              </w:rPr>
            </w:pPr>
            <w:r w:rsidRPr="00803B23">
              <w:rPr>
                <w:rFonts w:asciiTheme="majorBidi" w:hAnsiTheme="majorBidi" w:cstheme="majorBidi"/>
                <w:b/>
                <w:bCs/>
                <w:sz w:val="20"/>
                <w:szCs w:val="20"/>
              </w:rPr>
              <w:t>mRNA</w:t>
            </w:r>
          </w:p>
        </w:tc>
        <w:tc>
          <w:tcPr>
            <w:tcW w:w="1803" w:type="dxa"/>
            <w:vAlign w:val="bottom"/>
          </w:tcPr>
          <w:p w14:paraId="5209714F" w14:textId="198395F9"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9,389,116</w:t>
            </w:r>
          </w:p>
        </w:tc>
        <w:tc>
          <w:tcPr>
            <w:tcW w:w="1803" w:type="dxa"/>
            <w:vAlign w:val="bottom"/>
          </w:tcPr>
          <w:p w14:paraId="4F4CC8ED" w14:textId="681D2575"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18,778,232</w:t>
            </w:r>
          </w:p>
        </w:tc>
        <w:tc>
          <w:tcPr>
            <w:tcW w:w="1803" w:type="dxa"/>
            <w:vAlign w:val="bottom"/>
          </w:tcPr>
          <w:p w14:paraId="4FC51525" w14:textId="4132EC98"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28,167,348</w:t>
            </w:r>
          </w:p>
        </w:tc>
        <w:tc>
          <w:tcPr>
            <w:tcW w:w="1804" w:type="dxa"/>
            <w:vAlign w:val="bottom"/>
          </w:tcPr>
          <w:p w14:paraId="56C91F9B" w14:textId="59AB5D0E"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37,556,464</w:t>
            </w:r>
          </w:p>
        </w:tc>
      </w:tr>
      <w:tr w:rsidR="00717522" w:rsidRPr="00803B23" w14:paraId="2B3DE479" w14:textId="77777777" w:rsidTr="00B371D4">
        <w:tc>
          <w:tcPr>
            <w:tcW w:w="1803" w:type="dxa"/>
            <w:vAlign w:val="center"/>
          </w:tcPr>
          <w:p w14:paraId="13FD7274" w14:textId="1E1DDA20" w:rsidR="00717522" w:rsidRPr="00803B23" w:rsidRDefault="00717522" w:rsidP="00717522">
            <w:pPr>
              <w:jc w:val="center"/>
              <w:rPr>
                <w:rFonts w:asciiTheme="majorBidi" w:hAnsiTheme="majorBidi" w:cstheme="majorBidi"/>
                <w:b/>
                <w:bCs/>
                <w:sz w:val="20"/>
                <w:szCs w:val="20"/>
              </w:rPr>
            </w:pPr>
            <w:r w:rsidRPr="00803B23">
              <w:rPr>
                <w:rFonts w:asciiTheme="majorBidi" w:hAnsiTheme="majorBidi" w:cstheme="majorBidi"/>
                <w:b/>
                <w:bCs/>
                <w:sz w:val="20"/>
                <w:szCs w:val="20"/>
              </w:rPr>
              <w:t>miRNA</w:t>
            </w:r>
          </w:p>
        </w:tc>
        <w:tc>
          <w:tcPr>
            <w:tcW w:w="1803" w:type="dxa"/>
            <w:vAlign w:val="bottom"/>
          </w:tcPr>
          <w:p w14:paraId="7D1C7F9D" w14:textId="7A45B0A6"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34,352,188</w:t>
            </w:r>
          </w:p>
        </w:tc>
        <w:tc>
          <w:tcPr>
            <w:tcW w:w="1803" w:type="dxa"/>
            <w:vAlign w:val="bottom"/>
          </w:tcPr>
          <w:p w14:paraId="4958A212" w14:textId="5E96C4E4"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51,528,282</w:t>
            </w:r>
          </w:p>
        </w:tc>
        <w:tc>
          <w:tcPr>
            <w:tcW w:w="1803" w:type="dxa"/>
            <w:vAlign w:val="bottom"/>
          </w:tcPr>
          <w:p w14:paraId="684E6614" w14:textId="590C50F1"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68,704,376</w:t>
            </w:r>
          </w:p>
        </w:tc>
        <w:tc>
          <w:tcPr>
            <w:tcW w:w="1804" w:type="dxa"/>
            <w:vAlign w:val="bottom"/>
          </w:tcPr>
          <w:p w14:paraId="22AEE96E" w14:textId="488A1FE4"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85,880,470</w:t>
            </w:r>
          </w:p>
        </w:tc>
      </w:tr>
      <w:tr w:rsidR="00717522" w:rsidRPr="00803B23" w14:paraId="4FB3AB8E" w14:textId="77777777" w:rsidTr="00B371D4">
        <w:tc>
          <w:tcPr>
            <w:tcW w:w="1803" w:type="dxa"/>
            <w:vAlign w:val="center"/>
          </w:tcPr>
          <w:p w14:paraId="3E440ED3" w14:textId="7AB954E6" w:rsidR="00717522" w:rsidRPr="00803B23" w:rsidRDefault="00717522" w:rsidP="00717522">
            <w:pPr>
              <w:jc w:val="center"/>
              <w:rPr>
                <w:rFonts w:asciiTheme="majorBidi" w:hAnsiTheme="majorBidi" w:cstheme="majorBidi"/>
                <w:b/>
                <w:bCs/>
                <w:sz w:val="20"/>
                <w:szCs w:val="20"/>
              </w:rPr>
            </w:pPr>
            <w:r w:rsidRPr="00803B23">
              <w:rPr>
                <w:rFonts w:asciiTheme="majorBidi" w:hAnsiTheme="majorBidi" w:cstheme="majorBidi"/>
                <w:b/>
                <w:bCs/>
                <w:sz w:val="20"/>
                <w:szCs w:val="20"/>
              </w:rPr>
              <w:t>CNV</w:t>
            </w:r>
          </w:p>
        </w:tc>
        <w:tc>
          <w:tcPr>
            <w:tcW w:w="1803" w:type="dxa"/>
            <w:vAlign w:val="bottom"/>
          </w:tcPr>
          <w:p w14:paraId="53F99B14" w14:textId="32FAE8A7"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23,281,148</w:t>
            </w:r>
          </w:p>
        </w:tc>
        <w:tc>
          <w:tcPr>
            <w:tcW w:w="1803" w:type="dxa"/>
            <w:vAlign w:val="bottom"/>
          </w:tcPr>
          <w:p w14:paraId="29BF33B8" w14:textId="5EBC1420"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34,921,722</w:t>
            </w:r>
          </w:p>
        </w:tc>
        <w:tc>
          <w:tcPr>
            <w:tcW w:w="1803" w:type="dxa"/>
            <w:vAlign w:val="bottom"/>
          </w:tcPr>
          <w:p w14:paraId="272FF170" w14:textId="705CF813"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46,562,296</w:t>
            </w:r>
          </w:p>
        </w:tc>
        <w:tc>
          <w:tcPr>
            <w:tcW w:w="1804" w:type="dxa"/>
            <w:vAlign w:val="bottom"/>
          </w:tcPr>
          <w:p w14:paraId="754E161F" w14:textId="39A5D2AF" w:rsidR="00717522" w:rsidRPr="00803B23" w:rsidRDefault="00717522" w:rsidP="00717522">
            <w:pPr>
              <w:jc w:val="center"/>
              <w:rPr>
                <w:rFonts w:asciiTheme="majorBidi" w:hAnsiTheme="majorBidi" w:cstheme="majorBidi"/>
                <w:sz w:val="20"/>
                <w:szCs w:val="20"/>
              </w:rPr>
            </w:pPr>
            <w:r w:rsidRPr="00803B23">
              <w:rPr>
                <w:rFonts w:asciiTheme="majorBidi" w:hAnsiTheme="majorBidi" w:cstheme="majorBidi"/>
                <w:sz w:val="20"/>
                <w:szCs w:val="20"/>
              </w:rPr>
              <w:t>58,202,870</w:t>
            </w:r>
          </w:p>
        </w:tc>
      </w:tr>
    </w:tbl>
    <w:p w14:paraId="08FEBE18" w14:textId="77777777" w:rsidR="00116C4B" w:rsidRPr="00803B23" w:rsidRDefault="00116C4B" w:rsidP="00116C4B">
      <w:pPr>
        <w:rPr>
          <w:rFonts w:asciiTheme="majorBidi" w:hAnsiTheme="majorBidi" w:cstheme="majorBidi"/>
          <w:i/>
          <w:iCs/>
          <w:sz w:val="20"/>
          <w:szCs w:val="20"/>
          <w:lang w:val="en-MY"/>
        </w:rPr>
      </w:pPr>
      <w:r w:rsidRPr="00803B23">
        <w:rPr>
          <w:rFonts w:asciiTheme="majorBidi" w:hAnsiTheme="majorBidi" w:cstheme="majorBidi"/>
          <w:i/>
          <w:iCs/>
          <w:sz w:val="20"/>
          <w:szCs w:val="20"/>
          <w:lang w:val="en-MY"/>
        </w:rPr>
        <w:t>Note: Each additional expert increases model parameters by approximately 33% across all modalities.</w:t>
      </w:r>
    </w:p>
    <w:p w14:paraId="4A1249B8" w14:textId="77777777" w:rsidR="00116C4B" w:rsidRPr="00803B23" w:rsidRDefault="00116C4B" w:rsidP="00116C4B">
      <w:pPr>
        <w:rPr>
          <w:rFonts w:asciiTheme="majorBidi" w:hAnsiTheme="majorBidi" w:cstheme="majorBidi"/>
          <w:i/>
          <w:iCs/>
          <w:sz w:val="20"/>
          <w:szCs w:val="20"/>
          <w:lang w:val="en-MY"/>
        </w:rPr>
      </w:pPr>
    </w:p>
    <w:p w14:paraId="3A5E1686" w14:textId="738A98DE" w:rsidR="00717522" w:rsidRPr="00803B23" w:rsidRDefault="00116C4B" w:rsidP="00116C4B">
      <w:pPr>
        <w:rPr>
          <w:rFonts w:asciiTheme="majorBidi" w:hAnsiTheme="majorBidi" w:cstheme="majorBidi"/>
          <w:b/>
          <w:bCs/>
          <w:lang w:val="en-MY"/>
        </w:rPr>
      </w:pPr>
      <w:r w:rsidRPr="00803B23">
        <w:rPr>
          <w:rFonts w:asciiTheme="majorBidi" w:hAnsiTheme="majorBidi" w:cstheme="majorBidi"/>
          <w:b/>
          <w:bCs/>
          <w:lang w:val="en-MY"/>
        </w:rPr>
        <w:t>Supplementary Table S</w:t>
      </w:r>
      <w:r w:rsidR="009B0ED5" w:rsidRPr="00803B23">
        <w:rPr>
          <w:rFonts w:asciiTheme="majorBidi" w:hAnsiTheme="majorBidi" w:cstheme="majorBidi"/>
          <w:b/>
          <w:bCs/>
          <w:lang w:val="en-MY"/>
        </w:rPr>
        <w:t>4</w:t>
      </w:r>
      <w:r w:rsidRPr="00803B23">
        <w:rPr>
          <w:rFonts w:asciiTheme="majorBidi" w:hAnsiTheme="majorBidi" w:cstheme="majorBidi"/>
          <w:b/>
          <w:bCs/>
          <w:lang w:val="en-MY"/>
        </w:rPr>
        <w:t>. Cancer-Specific Performance (Clinical Data)</w:t>
      </w:r>
    </w:p>
    <w:tbl>
      <w:tblPr>
        <w:tblStyle w:val="TableGrid"/>
        <w:tblW w:w="7981" w:type="dxa"/>
        <w:tblLook w:val="04A0" w:firstRow="1" w:lastRow="0" w:firstColumn="1" w:lastColumn="0" w:noHBand="0" w:noVBand="1"/>
      </w:tblPr>
      <w:tblGrid>
        <w:gridCol w:w="1471"/>
        <w:gridCol w:w="1552"/>
        <w:gridCol w:w="1703"/>
        <w:gridCol w:w="1552"/>
        <w:gridCol w:w="1703"/>
      </w:tblGrid>
      <w:tr w:rsidR="00116C4B" w:rsidRPr="00803B23" w14:paraId="0E934115" w14:textId="77777777" w:rsidTr="00607914">
        <w:trPr>
          <w:trHeight w:val="232"/>
        </w:trPr>
        <w:tc>
          <w:tcPr>
            <w:tcW w:w="0" w:type="auto"/>
            <w:vMerge w:val="restart"/>
            <w:vAlign w:val="center"/>
          </w:tcPr>
          <w:p w14:paraId="1CC4368F" w14:textId="198C02DF" w:rsidR="00116C4B" w:rsidRPr="00803B23" w:rsidRDefault="00116C4B" w:rsidP="00116C4B">
            <w:pPr>
              <w:spacing w:after="160" w:line="259" w:lineRule="auto"/>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Cancer Type</w:t>
            </w:r>
          </w:p>
        </w:tc>
        <w:tc>
          <w:tcPr>
            <w:tcW w:w="0" w:type="auto"/>
            <w:gridSpan w:val="2"/>
            <w:vAlign w:val="center"/>
          </w:tcPr>
          <w:p w14:paraId="43C5A53A" w14:textId="56D56BEC" w:rsidR="00116C4B" w:rsidRPr="00803B23" w:rsidRDefault="00116C4B" w:rsidP="00116C4B">
            <w:pPr>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C-td</w:t>
            </w:r>
          </w:p>
        </w:tc>
        <w:tc>
          <w:tcPr>
            <w:tcW w:w="0" w:type="auto"/>
            <w:gridSpan w:val="2"/>
            <w:vAlign w:val="center"/>
          </w:tcPr>
          <w:p w14:paraId="5F5658A3" w14:textId="01264244" w:rsidR="00116C4B" w:rsidRPr="00803B23" w:rsidRDefault="00116C4B" w:rsidP="00116C4B">
            <w:pPr>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IBS</w:t>
            </w:r>
          </w:p>
        </w:tc>
      </w:tr>
      <w:tr w:rsidR="00116C4B" w:rsidRPr="00803B23" w14:paraId="7DBC8040" w14:textId="77777777" w:rsidTr="00607914">
        <w:trPr>
          <w:trHeight w:val="145"/>
        </w:trPr>
        <w:tc>
          <w:tcPr>
            <w:tcW w:w="0" w:type="auto"/>
            <w:vMerge/>
            <w:vAlign w:val="center"/>
            <w:hideMark/>
          </w:tcPr>
          <w:p w14:paraId="3BF4ADC3" w14:textId="168F7BC5" w:rsidR="00116C4B" w:rsidRPr="00803B23" w:rsidRDefault="00116C4B" w:rsidP="00116C4B">
            <w:pPr>
              <w:spacing w:after="160" w:line="259" w:lineRule="auto"/>
              <w:jc w:val="center"/>
              <w:rPr>
                <w:rFonts w:asciiTheme="majorBidi" w:hAnsiTheme="majorBidi" w:cstheme="majorBidi"/>
                <w:b/>
                <w:bCs/>
                <w:sz w:val="20"/>
                <w:szCs w:val="20"/>
                <w:lang w:val="en-MY"/>
              </w:rPr>
            </w:pPr>
          </w:p>
        </w:tc>
        <w:tc>
          <w:tcPr>
            <w:tcW w:w="0" w:type="auto"/>
            <w:vAlign w:val="center"/>
            <w:hideMark/>
          </w:tcPr>
          <w:p w14:paraId="7FA01E85" w14:textId="103E2082" w:rsidR="00116C4B" w:rsidRPr="00803B23" w:rsidRDefault="005C2CD8" w:rsidP="00116C4B">
            <w:pPr>
              <w:spacing w:after="160" w:line="259" w:lineRule="auto"/>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MultiSurv-75</w:t>
            </w:r>
          </w:p>
        </w:tc>
        <w:tc>
          <w:tcPr>
            <w:tcW w:w="0" w:type="auto"/>
            <w:vAlign w:val="center"/>
            <w:hideMark/>
          </w:tcPr>
          <w:p w14:paraId="3CBFD904" w14:textId="19078E5C" w:rsidR="00116C4B" w:rsidRPr="00803B23" w:rsidRDefault="00116C4B" w:rsidP="00116C4B">
            <w:pPr>
              <w:spacing w:after="160" w:line="259" w:lineRule="auto"/>
              <w:jc w:val="center"/>
              <w:rPr>
                <w:rFonts w:asciiTheme="majorBidi" w:hAnsiTheme="majorBidi" w:cstheme="majorBidi"/>
                <w:b/>
                <w:bCs/>
                <w:sz w:val="20"/>
                <w:szCs w:val="20"/>
                <w:lang w:val="en-MY"/>
              </w:rPr>
            </w:pPr>
            <w:proofErr w:type="spellStart"/>
            <w:r w:rsidRPr="00803B23">
              <w:rPr>
                <w:rFonts w:asciiTheme="majorBidi" w:hAnsiTheme="majorBidi" w:cstheme="majorBidi"/>
                <w:b/>
                <w:bCs/>
                <w:sz w:val="20"/>
                <w:szCs w:val="20"/>
                <w:lang w:val="en-MY"/>
              </w:rPr>
              <w:t>CoxGuided</w:t>
            </w:r>
            <w:proofErr w:type="spellEnd"/>
            <w:r w:rsidRPr="00803B23">
              <w:rPr>
                <w:rFonts w:asciiTheme="majorBidi" w:hAnsiTheme="majorBidi" w:cstheme="majorBidi"/>
                <w:b/>
                <w:bCs/>
                <w:sz w:val="20"/>
                <w:szCs w:val="20"/>
                <w:lang w:val="en-MY"/>
              </w:rPr>
              <w:t>-SE</w:t>
            </w:r>
          </w:p>
        </w:tc>
        <w:tc>
          <w:tcPr>
            <w:tcW w:w="0" w:type="auto"/>
            <w:vAlign w:val="center"/>
            <w:hideMark/>
          </w:tcPr>
          <w:p w14:paraId="26F53C4E" w14:textId="7500A041" w:rsidR="00116C4B" w:rsidRPr="00803B23" w:rsidRDefault="005C2CD8" w:rsidP="00116C4B">
            <w:pPr>
              <w:spacing w:after="160" w:line="259" w:lineRule="auto"/>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MultiSurv-75</w:t>
            </w:r>
          </w:p>
        </w:tc>
        <w:tc>
          <w:tcPr>
            <w:tcW w:w="0" w:type="auto"/>
            <w:vAlign w:val="center"/>
            <w:hideMark/>
          </w:tcPr>
          <w:p w14:paraId="29174B9D" w14:textId="11539833" w:rsidR="00116C4B" w:rsidRPr="00803B23" w:rsidRDefault="00116C4B" w:rsidP="00116C4B">
            <w:pPr>
              <w:spacing w:after="160" w:line="259" w:lineRule="auto"/>
              <w:jc w:val="center"/>
              <w:rPr>
                <w:rFonts w:asciiTheme="majorBidi" w:hAnsiTheme="majorBidi" w:cstheme="majorBidi"/>
                <w:b/>
                <w:bCs/>
                <w:sz w:val="20"/>
                <w:szCs w:val="20"/>
                <w:lang w:val="en-MY"/>
              </w:rPr>
            </w:pPr>
            <w:proofErr w:type="spellStart"/>
            <w:r w:rsidRPr="00803B23">
              <w:rPr>
                <w:rFonts w:asciiTheme="majorBidi" w:hAnsiTheme="majorBidi" w:cstheme="majorBidi"/>
                <w:b/>
                <w:bCs/>
                <w:sz w:val="20"/>
                <w:szCs w:val="20"/>
                <w:lang w:val="en-MY"/>
              </w:rPr>
              <w:t>CoxGuided</w:t>
            </w:r>
            <w:proofErr w:type="spellEnd"/>
            <w:r w:rsidRPr="00803B23">
              <w:rPr>
                <w:rFonts w:asciiTheme="majorBidi" w:hAnsiTheme="majorBidi" w:cstheme="majorBidi"/>
                <w:b/>
                <w:bCs/>
                <w:sz w:val="20"/>
                <w:szCs w:val="20"/>
                <w:lang w:val="en-MY"/>
              </w:rPr>
              <w:t>-SE</w:t>
            </w:r>
          </w:p>
        </w:tc>
      </w:tr>
      <w:tr w:rsidR="00116C4B" w:rsidRPr="00803B23" w14:paraId="622EC71F" w14:textId="77777777" w:rsidTr="00607914">
        <w:trPr>
          <w:trHeight w:val="407"/>
        </w:trPr>
        <w:tc>
          <w:tcPr>
            <w:tcW w:w="0" w:type="auto"/>
            <w:vAlign w:val="center"/>
            <w:hideMark/>
          </w:tcPr>
          <w:p w14:paraId="43911C9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BLCA</w:t>
            </w:r>
          </w:p>
        </w:tc>
        <w:tc>
          <w:tcPr>
            <w:tcW w:w="0" w:type="auto"/>
            <w:vAlign w:val="center"/>
            <w:hideMark/>
          </w:tcPr>
          <w:p w14:paraId="7D972567"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0.741</w:t>
            </w:r>
          </w:p>
        </w:tc>
        <w:tc>
          <w:tcPr>
            <w:tcW w:w="0" w:type="auto"/>
            <w:vAlign w:val="center"/>
            <w:hideMark/>
          </w:tcPr>
          <w:p w14:paraId="2A82EEDC"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0.784</w:t>
            </w:r>
          </w:p>
        </w:tc>
        <w:tc>
          <w:tcPr>
            <w:tcW w:w="0" w:type="auto"/>
            <w:vAlign w:val="center"/>
            <w:hideMark/>
          </w:tcPr>
          <w:p w14:paraId="7C122CE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0.172</w:t>
            </w:r>
          </w:p>
        </w:tc>
        <w:tc>
          <w:tcPr>
            <w:tcW w:w="0" w:type="auto"/>
            <w:vAlign w:val="center"/>
            <w:hideMark/>
          </w:tcPr>
          <w:p w14:paraId="6052C3C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0.177</w:t>
            </w:r>
          </w:p>
        </w:tc>
      </w:tr>
      <w:tr w:rsidR="00116C4B" w:rsidRPr="00803B23" w14:paraId="4AE834B2" w14:textId="77777777" w:rsidTr="00607914">
        <w:trPr>
          <w:trHeight w:val="417"/>
        </w:trPr>
        <w:tc>
          <w:tcPr>
            <w:tcW w:w="0" w:type="auto"/>
            <w:vAlign w:val="center"/>
            <w:hideMark/>
          </w:tcPr>
          <w:p w14:paraId="3799D1D2"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BRCA</w:t>
            </w:r>
          </w:p>
        </w:tc>
        <w:tc>
          <w:tcPr>
            <w:tcW w:w="0" w:type="auto"/>
            <w:vAlign w:val="center"/>
            <w:hideMark/>
          </w:tcPr>
          <w:p w14:paraId="31840807"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0.796</w:t>
            </w:r>
          </w:p>
        </w:tc>
        <w:tc>
          <w:tcPr>
            <w:tcW w:w="0" w:type="auto"/>
            <w:vAlign w:val="center"/>
            <w:hideMark/>
          </w:tcPr>
          <w:p w14:paraId="3134C2FE"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0.896</w:t>
            </w:r>
          </w:p>
        </w:tc>
        <w:tc>
          <w:tcPr>
            <w:tcW w:w="0" w:type="auto"/>
            <w:vAlign w:val="center"/>
            <w:hideMark/>
          </w:tcPr>
          <w:p w14:paraId="50296AEE"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0.130</w:t>
            </w:r>
          </w:p>
        </w:tc>
        <w:tc>
          <w:tcPr>
            <w:tcW w:w="0" w:type="auto"/>
            <w:vAlign w:val="center"/>
            <w:hideMark/>
          </w:tcPr>
          <w:p w14:paraId="5FF81270"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0.111</w:t>
            </w:r>
          </w:p>
        </w:tc>
      </w:tr>
      <w:tr w:rsidR="00116C4B" w:rsidRPr="00803B23" w14:paraId="7CE62999" w14:textId="77777777" w:rsidTr="00607914">
        <w:trPr>
          <w:trHeight w:val="407"/>
        </w:trPr>
        <w:tc>
          <w:tcPr>
            <w:tcW w:w="0" w:type="auto"/>
            <w:vAlign w:val="center"/>
            <w:hideMark/>
          </w:tcPr>
          <w:p w14:paraId="493A5A9E"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CESC</w:t>
            </w:r>
          </w:p>
        </w:tc>
        <w:tc>
          <w:tcPr>
            <w:tcW w:w="0" w:type="auto"/>
            <w:vAlign w:val="center"/>
            <w:hideMark/>
          </w:tcPr>
          <w:p w14:paraId="1E42B857"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0.867</w:t>
            </w:r>
          </w:p>
        </w:tc>
        <w:tc>
          <w:tcPr>
            <w:tcW w:w="0" w:type="auto"/>
            <w:vAlign w:val="center"/>
            <w:hideMark/>
          </w:tcPr>
          <w:p w14:paraId="00A6AD23"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0.755</w:t>
            </w:r>
          </w:p>
        </w:tc>
        <w:tc>
          <w:tcPr>
            <w:tcW w:w="0" w:type="auto"/>
            <w:vAlign w:val="center"/>
            <w:hideMark/>
          </w:tcPr>
          <w:p w14:paraId="154CCECA"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0.163</w:t>
            </w:r>
          </w:p>
        </w:tc>
        <w:tc>
          <w:tcPr>
            <w:tcW w:w="0" w:type="auto"/>
            <w:vAlign w:val="center"/>
            <w:hideMark/>
          </w:tcPr>
          <w:p w14:paraId="3EA5E244"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0.215</w:t>
            </w:r>
          </w:p>
        </w:tc>
      </w:tr>
      <w:tr w:rsidR="00116C4B" w:rsidRPr="00803B23" w14:paraId="6EC48A31" w14:textId="77777777" w:rsidTr="00607914">
        <w:trPr>
          <w:trHeight w:val="417"/>
        </w:trPr>
        <w:tc>
          <w:tcPr>
            <w:tcW w:w="0" w:type="auto"/>
            <w:vAlign w:val="center"/>
            <w:hideMark/>
          </w:tcPr>
          <w:p w14:paraId="24D6C17A"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COAD</w:t>
            </w:r>
          </w:p>
        </w:tc>
        <w:tc>
          <w:tcPr>
            <w:tcW w:w="0" w:type="auto"/>
            <w:vAlign w:val="center"/>
            <w:hideMark/>
          </w:tcPr>
          <w:p w14:paraId="0B8BE4F3"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0.845</w:t>
            </w:r>
          </w:p>
        </w:tc>
        <w:tc>
          <w:tcPr>
            <w:tcW w:w="0" w:type="auto"/>
            <w:vAlign w:val="center"/>
            <w:hideMark/>
          </w:tcPr>
          <w:p w14:paraId="10DB02B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0.854</w:t>
            </w:r>
          </w:p>
        </w:tc>
        <w:tc>
          <w:tcPr>
            <w:tcW w:w="0" w:type="auto"/>
            <w:vAlign w:val="center"/>
            <w:hideMark/>
          </w:tcPr>
          <w:p w14:paraId="3D02ED8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0.164</w:t>
            </w:r>
          </w:p>
        </w:tc>
        <w:tc>
          <w:tcPr>
            <w:tcW w:w="0" w:type="auto"/>
            <w:vAlign w:val="center"/>
            <w:hideMark/>
          </w:tcPr>
          <w:p w14:paraId="346055B3"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0.170</w:t>
            </w:r>
          </w:p>
        </w:tc>
      </w:tr>
      <w:tr w:rsidR="00116C4B" w:rsidRPr="00803B23" w14:paraId="7F3D7C4A" w14:textId="77777777" w:rsidTr="00607914">
        <w:trPr>
          <w:trHeight w:val="407"/>
        </w:trPr>
        <w:tc>
          <w:tcPr>
            <w:tcW w:w="0" w:type="auto"/>
            <w:vAlign w:val="center"/>
            <w:hideMark/>
          </w:tcPr>
          <w:p w14:paraId="04F675A9"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GBM</w:t>
            </w:r>
          </w:p>
        </w:tc>
        <w:tc>
          <w:tcPr>
            <w:tcW w:w="0" w:type="auto"/>
            <w:vAlign w:val="center"/>
            <w:hideMark/>
          </w:tcPr>
          <w:p w14:paraId="433AF6D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0.633</w:t>
            </w:r>
          </w:p>
        </w:tc>
        <w:tc>
          <w:tcPr>
            <w:tcW w:w="0" w:type="auto"/>
            <w:vAlign w:val="center"/>
            <w:hideMark/>
          </w:tcPr>
          <w:p w14:paraId="481DA3C0"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0.638</w:t>
            </w:r>
          </w:p>
        </w:tc>
        <w:tc>
          <w:tcPr>
            <w:tcW w:w="0" w:type="auto"/>
            <w:vAlign w:val="center"/>
            <w:hideMark/>
          </w:tcPr>
          <w:p w14:paraId="341FD55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0.111</w:t>
            </w:r>
          </w:p>
        </w:tc>
        <w:tc>
          <w:tcPr>
            <w:tcW w:w="0" w:type="auto"/>
            <w:vAlign w:val="center"/>
            <w:hideMark/>
          </w:tcPr>
          <w:p w14:paraId="444752BA"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0.111</w:t>
            </w:r>
          </w:p>
        </w:tc>
      </w:tr>
      <w:tr w:rsidR="00116C4B" w:rsidRPr="00803B23" w14:paraId="3F3F4A9A" w14:textId="77777777" w:rsidTr="00607914">
        <w:trPr>
          <w:trHeight w:val="417"/>
        </w:trPr>
        <w:tc>
          <w:tcPr>
            <w:tcW w:w="0" w:type="auto"/>
            <w:vAlign w:val="center"/>
            <w:hideMark/>
          </w:tcPr>
          <w:p w14:paraId="74D61119"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HNSC</w:t>
            </w:r>
          </w:p>
        </w:tc>
        <w:tc>
          <w:tcPr>
            <w:tcW w:w="0" w:type="auto"/>
            <w:vAlign w:val="center"/>
            <w:hideMark/>
          </w:tcPr>
          <w:p w14:paraId="6346F155"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0.635</w:t>
            </w:r>
          </w:p>
        </w:tc>
        <w:tc>
          <w:tcPr>
            <w:tcW w:w="0" w:type="auto"/>
            <w:vAlign w:val="center"/>
            <w:hideMark/>
          </w:tcPr>
          <w:p w14:paraId="33A5342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0.617</w:t>
            </w:r>
          </w:p>
        </w:tc>
        <w:tc>
          <w:tcPr>
            <w:tcW w:w="0" w:type="auto"/>
            <w:vAlign w:val="center"/>
            <w:hideMark/>
          </w:tcPr>
          <w:p w14:paraId="63CD9F3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0.259</w:t>
            </w:r>
          </w:p>
        </w:tc>
        <w:tc>
          <w:tcPr>
            <w:tcW w:w="0" w:type="auto"/>
            <w:vAlign w:val="center"/>
            <w:hideMark/>
          </w:tcPr>
          <w:p w14:paraId="62610665"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0.235</w:t>
            </w:r>
          </w:p>
        </w:tc>
      </w:tr>
      <w:tr w:rsidR="00116C4B" w:rsidRPr="00803B23" w14:paraId="19149506" w14:textId="77777777" w:rsidTr="00607914">
        <w:trPr>
          <w:trHeight w:val="417"/>
        </w:trPr>
        <w:tc>
          <w:tcPr>
            <w:tcW w:w="0" w:type="auto"/>
            <w:vAlign w:val="center"/>
            <w:hideMark/>
          </w:tcPr>
          <w:p w14:paraId="7A1DBDB9"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KIRC</w:t>
            </w:r>
          </w:p>
        </w:tc>
        <w:tc>
          <w:tcPr>
            <w:tcW w:w="0" w:type="auto"/>
            <w:vAlign w:val="center"/>
            <w:hideMark/>
          </w:tcPr>
          <w:p w14:paraId="5D51671D"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0.700</w:t>
            </w:r>
          </w:p>
        </w:tc>
        <w:tc>
          <w:tcPr>
            <w:tcW w:w="0" w:type="auto"/>
            <w:vAlign w:val="center"/>
            <w:hideMark/>
          </w:tcPr>
          <w:p w14:paraId="16EDB188"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0.695</w:t>
            </w:r>
          </w:p>
        </w:tc>
        <w:tc>
          <w:tcPr>
            <w:tcW w:w="0" w:type="auto"/>
            <w:vAlign w:val="center"/>
            <w:hideMark/>
          </w:tcPr>
          <w:p w14:paraId="37C07AC2"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0.196</w:t>
            </w:r>
          </w:p>
        </w:tc>
        <w:tc>
          <w:tcPr>
            <w:tcW w:w="0" w:type="auto"/>
            <w:vAlign w:val="center"/>
            <w:hideMark/>
          </w:tcPr>
          <w:p w14:paraId="6E3241D6"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0.190</w:t>
            </w:r>
          </w:p>
        </w:tc>
      </w:tr>
      <w:tr w:rsidR="00116C4B" w:rsidRPr="00803B23" w14:paraId="63E0082E" w14:textId="77777777" w:rsidTr="00607914">
        <w:trPr>
          <w:trHeight w:val="407"/>
        </w:trPr>
        <w:tc>
          <w:tcPr>
            <w:tcW w:w="0" w:type="auto"/>
            <w:vAlign w:val="center"/>
            <w:hideMark/>
          </w:tcPr>
          <w:p w14:paraId="45A5B868"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KIRP</w:t>
            </w:r>
          </w:p>
        </w:tc>
        <w:tc>
          <w:tcPr>
            <w:tcW w:w="0" w:type="auto"/>
            <w:vAlign w:val="center"/>
            <w:hideMark/>
          </w:tcPr>
          <w:p w14:paraId="7ED9BA0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0.959</w:t>
            </w:r>
          </w:p>
        </w:tc>
        <w:tc>
          <w:tcPr>
            <w:tcW w:w="0" w:type="auto"/>
            <w:vAlign w:val="center"/>
            <w:hideMark/>
          </w:tcPr>
          <w:p w14:paraId="01C3BACE"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0.918</w:t>
            </w:r>
          </w:p>
        </w:tc>
        <w:tc>
          <w:tcPr>
            <w:tcW w:w="0" w:type="auto"/>
            <w:vAlign w:val="center"/>
            <w:hideMark/>
          </w:tcPr>
          <w:p w14:paraId="4CE21853"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0.075</w:t>
            </w:r>
          </w:p>
        </w:tc>
        <w:tc>
          <w:tcPr>
            <w:tcW w:w="0" w:type="auto"/>
            <w:vAlign w:val="center"/>
            <w:hideMark/>
          </w:tcPr>
          <w:p w14:paraId="18CBF76E"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0.091</w:t>
            </w:r>
          </w:p>
        </w:tc>
      </w:tr>
      <w:tr w:rsidR="00116C4B" w:rsidRPr="00803B23" w14:paraId="33F62311" w14:textId="77777777" w:rsidTr="00607914">
        <w:trPr>
          <w:trHeight w:val="417"/>
        </w:trPr>
        <w:tc>
          <w:tcPr>
            <w:tcW w:w="0" w:type="auto"/>
            <w:vAlign w:val="center"/>
            <w:hideMark/>
          </w:tcPr>
          <w:p w14:paraId="24A6C905"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lastRenderedPageBreak/>
              <w:t>LGG</w:t>
            </w:r>
          </w:p>
        </w:tc>
        <w:tc>
          <w:tcPr>
            <w:tcW w:w="0" w:type="auto"/>
            <w:vAlign w:val="center"/>
            <w:hideMark/>
          </w:tcPr>
          <w:p w14:paraId="505CB049"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0.615</w:t>
            </w:r>
          </w:p>
        </w:tc>
        <w:tc>
          <w:tcPr>
            <w:tcW w:w="0" w:type="auto"/>
            <w:vAlign w:val="center"/>
            <w:hideMark/>
          </w:tcPr>
          <w:p w14:paraId="0EE3C1A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0.745</w:t>
            </w:r>
          </w:p>
        </w:tc>
        <w:tc>
          <w:tcPr>
            <w:tcW w:w="0" w:type="auto"/>
            <w:vAlign w:val="center"/>
            <w:hideMark/>
          </w:tcPr>
          <w:p w14:paraId="5288008C"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0.147</w:t>
            </w:r>
          </w:p>
        </w:tc>
        <w:tc>
          <w:tcPr>
            <w:tcW w:w="0" w:type="auto"/>
            <w:vAlign w:val="center"/>
            <w:hideMark/>
          </w:tcPr>
          <w:p w14:paraId="4689EA8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0.160</w:t>
            </w:r>
          </w:p>
        </w:tc>
      </w:tr>
      <w:tr w:rsidR="00116C4B" w:rsidRPr="00803B23" w14:paraId="554B320E" w14:textId="77777777" w:rsidTr="00607914">
        <w:trPr>
          <w:trHeight w:val="407"/>
        </w:trPr>
        <w:tc>
          <w:tcPr>
            <w:tcW w:w="0" w:type="auto"/>
            <w:vAlign w:val="center"/>
            <w:hideMark/>
          </w:tcPr>
          <w:p w14:paraId="04AC129B"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LIHC</w:t>
            </w:r>
          </w:p>
        </w:tc>
        <w:tc>
          <w:tcPr>
            <w:tcW w:w="0" w:type="auto"/>
            <w:vAlign w:val="center"/>
            <w:hideMark/>
          </w:tcPr>
          <w:p w14:paraId="6C23CA36"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0.634</w:t>
            </w:r>
          </w:p>
        </w:tc>
        <w:tc>
          <w:tcPr>
            <w:tcW w:w="0" w:type="auto"/>
            <w:vAlign w:val="center"/>
            <w:hideMark/>
          </w:tcPr>
          <w:p w14:paraId="3411607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0.672</w:t>
            </w:r>
          </w:p>
        </w:tc>
        <w:tc>
          <w:tcPr>
            <w:tcW w:w="0" w:type="auto"/>
            <w:vAlign w:val="center"/>
            <w:hideMark/>
          </w:tcPr>
          <w:p w14:paraId="19AFAAC0"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0.203</w:t>
            </w:r>
          </w:p>
        </w:tc>
        <w:tc>
          <w:tcPr>
            <w:tcW w:w="0" w:type="auto"/>
            <w:vAlign w:val="center"/>
            <w:hideMark/>
          </w:tcPr>
          <w:p w14:paraId="03364D96"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0.197</w:t>
            </w:r>
          </w:p>
        </w:tc>
      </w:tr>
      <w:tr w:rsidR="00116C4B" w:rsidRPr="00803B23" w14:paraId="791F6CD9" w14:textId="77777777" w:rsidTr="00607914">
        <w:trPr>
          <w:trHeight w:val="417"/>
        </w:trPr>
        <w:tc>
          <w:tcPr>
            <w:tcW w:w="0" w:type="auto"/>
            <w:vAlign w:val="center"/>
            <w:hideMark/>
          </w:tcPr>
          <w:p w14:paraId="40CC36A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LUAD</w:t>
            </w:r>
          </w:p>
        </w:tc>
        <w:tc>
          <w:tcPr>
            <w:tcW w:w="0" w:type="auto"/>
            <w:vAlign w:val="center"/>
            <w:hideMark/>
          </w:tcPr>
          <w:p w14:paraId="610F94C0"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0.530</w:t>
            </w:r>
          </w:p>
        </w:tc>
        <w:tc>
          <w:tcPr>
            <w:tcW w:w="0" w:type="auto"/>
            <w:vAlign w:val="center"/>
            <w:hideMark/>
          </w:tcPr>
          <w:p w14:paraId="2DCA664A"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0.467</w:t>
            </w:r>
          </w:p>
        </w:tc>
        <w:tc>
          <w:tcPr>
            <w:tcW w:w="0" w:type="auto"/>
            <w:vAlign w:val="center"/>
            <w:hideMark/>
          </w:tcPr>
          <w:p w14:paraId="48C2E4D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0.183</w:t>
            </w:r>
          </w:p>
        </w:tc>
        <w:tc>
          <w:tcPr>
            <w:tcW w:w="0" w:type="auto"/>
            <w:vAlign w:val="center"/>
            <w:hideMark/>
          </w:tcPr>
          <w:p w14:paraId="77D31D7E"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0.160</w:t>
            </w:r>
          </w:p>
        </w:tc>
      </w:tr>
      <w:tr w:rsidR="00116C4B" w:rsidRPr="00803B23" w14:paraId="0DBBA9CB" w14:textId="77777777" w:rsidTr="00607914">
        <w:trPr>
          <w:trHeight w:val="407"/>
        </w:trPr>
        <w:tc>
          <w:tcPr>
            <w:tcW w:w="0" w:type="auto"/>
            <w:vAlign w:val="center"/>
            <w:hideMark/>
          </w:tcPr>
          <w:p w14:paraId="459FA742"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LUSC</w:t>
            </w:r>
          </w:p>
        </w:tc>
        <w:tc>
          <w:tcPr>
            <w:tcW w:w="0" w:type="auto"/>
            <w:vAlign w:val="center"/>
            <w:hideMark/>
          </w:tcPr>
          <w:p w14:paraId="75E2576B"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0.693</w:t>
            </w:r>
          </w:p>
        </w:tc>
        <w:tc>
          <w:tcPr>
            <w:tcW w:w="0" w:type="auto"/>
            <w:vAlign w:val="center"/>
            <w:hideMark/>
          </w:tcPr>
          <w:p w14:paraId="0740ACEB"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0.625</w:t>
            </w:r>
          </w:p>
        </w:tc>
        <w:tc>
          <w:tcPr>
            <w:tcW w:w="0" w:type="auto"/>
            <w:vAlign w:val="center"/>
            <w:hideMark/>
          </w:tcPr>
          <w:p w14:paraId="57366F63"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0.230</w:t>
            </w:r>
          </w:p>
        </w:tc>
        <w:tc>
          <w:tcPr>
            <w:tcW w:w="0" w:type="auto"/>
            <w:vAlign w:val="center"/>
            <w:hideMark/>
          </w:tcPr>
          <w:p w14:paraId="5E5C15C2"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0.211</w:t>
            </w:r>
          </w:p>
        </w:tc>
      </w:tr>
      <w:tr w:rsidR="00116C4B" w:rsidRPr="00803B23" w14:paraId="6E544A32" w14:textId="77777777" w:rsidTr="00607914">
        <w:trPr>
          <w:trHeight w:val="417"/>
        </w:trPr>
        <w:tc>
          <w:tcPr>
            <w:tcW w:w="0" w:type="auto"/>
            <w:vAlign w:val="center"/>
            <w:hideMark/>
          </w:tcPr>
          <w:p w14:paraId="736D7CF3"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OV</w:t>
            </w:r>
          </w:p>
        </w:tc>
        <w:tc>
          <w:tcPr>
            <w:tcW w:w="0" w:type="auto"/>
            <w:vAlign w:val="center"/>
            <w:hideMark/>
          </w:tcPr>
          <w:p w14:paraId="4C48534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0.679</w:t>
            </w:r>
          </w:p>
        </w:tc>
        <w:tc>
          <w:tcPr>
            <w:tcW w:w="0" w:type="auto"/>
            <w:vAlign w:val="center"/>
            <w:hideMark/>
          </w:tcPr>
          <w:p w14:paraId="0DB0D4EB"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0.683</w:t>
            </w:r>
          </w:p>
        </w:tc>
        <w:tc>
          <w:tcPr>
            <w:tcW w:w="0" w:type="auto"/>
            <w:vAlign w:val="center"/>
            <w:hideMark/>
          </w:tcPr>
          <w:p w14:paraId="53E4FF55"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0.168</w:t>
            </w:r>
          </w:p>
        </w:tc>
        <w:tc>
          <w:tcPr>
            <w:tcW w:w="0" w:type="auto"/>
            <w:vAlign w:val="center"/>
            <w:hideMark/>
          </w:tcPr>
          <w:p w14:paraId="1324300E"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0.170</w:t>
            </w:r>
          </w:p>
        </w:tc>
      </w:tr>
      <w:tr w:rsidR="00116C4B" w:rsidRPr="00803B23" w14:paraId="1AAE853A" w14:textId="77777777" w:rsidTr="00607914">
        <w:trPr>
          <w:trHeight w:val="407"/>
        </w:trPr>
        <w:tc>
          <w:tcPr>
            <w:tcW w:w="0" w:type="auto"/>
            <w:vAlign w:val="center"/>
            <w:hideMark/>
          </w:tcPr>
          <w:p w14:paraId="32AF5A73"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PRAD</w:t>
            </w:r>
          </w:p>
        </w:tc>
        <w:tc>
          <w:tcPr>
            <w:tcW w:w="0" w:type="auto"/>
            <w:vAlign w:val="center"/>
            <w:hideMark/>
          </w:tcPr>
          <w:p w14:paraId="5013EF5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0.848</w:t>
            </w:r>
          </w:p>
        </w:tc>
        <w:tc>
          <w:tcPr>
            <w:tcW w:w="0" w:type="auto"/>
            <w:vAlign w:val="center"/>
            <w:hideMark/>
          </w:tcPr>
          <w:p w14:paraId="27D0CD6B"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0.667</w:t>
            </w:r>
          </w:p>
        </w:tc>
        <w:tc>
          <w:tcPr>
            <w:tcW w:w="0" w:type="auto"/>
            <w:vAlign w:val="center"/>
            <w:hideMark/>
          </w:tcPr>
          <w:p w14:paraId="1065574B"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0.069</w:t>
            </w:r>
          </w:p>
        </w:tc>
        <w:tc>
          <w:tcPr>
            <w:tcW w:w="0" w:type="auto"/>
            <w:vAlign w:val="center"/>
            <w:hideMark/>
          </w:tcPr>
          <w:p w14:paraId="1AD28E6C"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0.069</w:t>
            </w:r>
          </w:p>
        </w:tc>
      </w:tr>
      <w:tr w:rsidR="00116C4B" w:rsidRPr="00803B23" w14:paraId="59BCEC5D" w14:textId="77777777" w:rsidTr="00607914">
        <w:trPr>
          <w:trHeight w:val="417"/>
        </w:trPr>
        <w:tc>
          <w:tcPr>
            <w:tcW w:w="0" w:type="auto"/>
            <w:vAlign w:val="center"/>
            <w:hideMark/>
          </w:tcPr>
          <w:p w14:paraId="3439BA3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SARC</w:t>
            </w:r>
          </w:p>
        </w:tc>
        <w:tc>
          <w:tcPr>
            <w:tcW w:w="0" w:type="auto"/>
            <w:vAlign w:val="center"/>
            <w:hideMark/>
          </w:tcPr>
          <w:p w14:paraId="56AE1904"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0.608</w:t>
            </w:r>
          </w:p>
        </w:tc>
        <w:tc>
          <w:tcPr>
            <w:tcW w:w="0" w:type="auto"/>
            <w:vAlign w:val="center"/>
            <w:hideMark/>
          </w:tcPr>
          <w:p w14:paraId="700293E7"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0.608</w:t>
            </w:r>
          </w:p>
        </w:tc>
        <w:tc>
          <w:tcPr>
            <w:tcW w:w="0" w:type="auto"/>
            <w:vAlign w:val="center"/>
            <w:hideMark/>
          </w:tcPr>
          <w:p w14:paraId="2DF102E0"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0.224</w:t>
            </w:r>
          </w:p>
        </w:tc>
        <w:tc>
          <w:tcPr>
            <w:tcW w:w="0" w:type="auto"/>
            <w:vAlign w:val="center"/>
            <w:hideMark/>
          </w:tcPr>
          <w:p w14:paraId="12080BE4"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0.228</w:t>
            </w:r>
          </w:p>
        </w:tc>
      </w:tr>
      <w:tr w:rsidR="00116C4B" w:rsidRPr="00803B23" w14:paraId="16547C8E" w14:textId="77777777" w:rsidTr="00607914">
        <w:trPr>
          <w:trHeight w:val="417"/>
        </w:trPr>
        <w:tc>
          <w:tcPr>
            <w:tcW w:w="0" w:type="auto"/>
            <w:vAlign w:val="center"/>
            <w:hideMark/>
          </w:tcPr>
          <w:p w14:paraId="3FC49103"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SKCM</w:t>
            </w:r>
          </w:p>
        </w:tc>
        <w:tc>
          <w:tcPr>
            <w:tcW w:w="0" w:type="auto"/>
            <w:vAlign w:val="center"/>
            <w:hideMark/>
          </w:tcPr>
          <w:p w14:paraId="49F776E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0.722</w:t>
            </w:r>
          </w:p>
        </w:tc>
        <w:tc>
          <w:tcPr>
            <w:tcW w:w="0" w:type="auto"/>
            <w:vAlign w:val="center"/>
            <w:hideMark/>
          </w:tcPr>
          <w:p w14:paraId="3598769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0.685</w:t>
            </w:r>
          </w:p>
        </w:tc>
        <w:tc>
          <w:tcPr>
            <w:tcW w:w="0" w:type="auto"/>
            <w:vAlign w:val="center"/>
            <w:hideMark/>
          </w:tcPr>
          <w:p w14:paraId="350B8648"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0.150</w:t>
            </w:r>
          </w:p>
        </w:tc>
        <w:tc>
          <w:tcPr>
            <w:tcW w:w="0" w:type="auto"/>
            <w:vAlign w:val="center"/>
            <w:hideMark/>
          </w:tcPr>
          <w:p w14:paraId="162B4DCD"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0.170</w:t>
            </w:r>
          </w:p>
        </w:tc>
      </w:tr>
      <w:tr w:rsidR="00116C4B" w:rsidRPr="00803B23" w14:paraId="7E198951" w14:textId="77777777" w:rsidTr="00607914">
        <w:trPr>
          <w:trHeight w:val="407"/>
        </w:trPr>
        <w:tc>
          <w:tcPr>
            <w:tcW w:w="0" w:type="auto"/>
            <w:vAlign w:val="center"/>
            <w:hideMark/>
          </w:tcPr>
          <w:p w14:paraId="423B0736"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STAD</w:t>
            </w:r>
          </w:p>
        </w:tc>
        <w:tc>
          <w:tcPr>
            <w:tcW w:w="0" w:type="auto"/>
            <w:vAlign w:val="center"/>
            <w:hideMark/>
          </w:tcPr>
          <w:p w14:paraId="5BE0BC37"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0.772</w:t>
            </w:r>
          </w:p>
        </w:tc>
        <w:tc>
          <w:tcPr>
            <w:tcW w:w="0" w:type="auto"/>
            <w:vAlign w:val="center"/>
            <w:hideMark/>
          </w:tcPr>
          <w:p w14:paraId="57A17F64"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0.764</w:t>
            </w:r>
          </w:p>
        </w:tc>
        <w:tc>
          <w:tcPr>
            <w:tcW w:w="0" w:type="auto"/>
            <w:vAlign w:val="center"/>
            <w:hideMark/>
          </w:tcPr>
          <w:p w14:paraId="69A1115E"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0.186</w:t>
            </w:r>
          </w:p>
        </w:tc>
        <w:tc>
          <w:tcPr>
            <w:tcW w:w="0" w:type="auto"/>
            <w:vAlign w:val="center"/>
            <w:hideMark/>
          </w:tcPr>
          <w:p w14:paraId="63242E85"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0.188</w:t>
            </w:r>
          </w:p>
        </w:tc>
      </w:tr>
      <w:tr w:rsidR="00116C4B" w:rsidRPr="00803B23" w14:paraId="72C23106" w14:textId="77777777" w:rsidTr="00607914">
        <w:trPr>
          <w:trHeight w:val="417"/>
        </w:trPr>
        <w:tc>
          <w:tcPr>
            <w:tcW w:w="0" w:type="auto"/>
            <w:vAlign w:val="center"/>
            <w:hideMark/>
          </w:tcPr>
          <w:p w14:paraId="34B5E2E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THCA</w:t>
            </w:r>
          </w:p>
        </w:tc>
        <w:tc>
          <w:tcPr>
            <w:tcW w:w="0" w:type="auto"/>
            <w:vAlign w:val="center"/>
            <w:hideMark/>
          </w:tcPr>
          <w:p w14:paraId="7DA18076"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0.912</w:t>
            </w:r>
          </w:p>
        </w:tc>
        <w:tc>
          <w:tcPr>
            <w:tcW w:w="0" w:type="auto"/>
            <w:vAlign w:val="center"/>
            <w:hideMark/>
          </w:tcPr>
          <w:p w14:paraId="37CA293A"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0.938</w:t>
            </w:r>
          </w:p>
        </w:tc>
        <w:tc>
          <w:tcPr>
            <w:tcW w:w="0" w:type="auto"/>
            <w:vAlign w:val="center"/>
            <w:hideMark/>
          </w:tcPr>
          <w:p w14:paraId="619C615F"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0.039</w:t>
            </w:r>
          </w:p>
        </w:tc>
        <w:tc>
          <w:tcPr>
            <w:tcW w:w="0" w:type="auto"/>
            <w:vAlign w:val="center"/>
            <w:hideMark/>
          </w:tcPr>
          <w:p w14:paraId="47506868"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0.037</w:t>
            </w:r>
          </w:p>
        </w:tc>
      </w:tr>
      <w:tr w:rsidR="00116C4B" w:rsidRPr="00803B23" w14:paraId="2B384CEC" w14:textId="77777777" w:rsidTr="00607914">
        <w:trPr>
          <w:trHeight w:val="407"/>
        </w:trPr>
        <w:tc>
          <w:tcPr>
            <w:tcW w:w="0" w:type="auto"/>
            <w:vAlign w:val="center"/>
            <w:hideMark/>
          </w:tcPr>
          <w:p w14:paraId="1EDFABD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UCEC</w:t>
            </w:r>
          </w:p>
        </w:tc>
        <w:tc>
          <w:tcPr>
            <w:tcW w:w="0" w:type="auto"/>
            <w:vAlign w:val="center"/>
            <w:hideMark/>
          </w:tcPr>
          <w:p w14:paraId="7943B79A"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0.521</w:t>
            </w:r>
          </w:p>
        </w:tc>
        <w:tc>
          <w:tcPr>
            <w:tcW w:w="0" w:type="auto"/>
            <w:vAlign w:val="center"/>
            <w:hideMark/>
          </w:tcPr>
          <w:p w14:paraId="35E77BD1"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0.468</w:t>
            </w:r>
          </w:p>
        </w:tc>
        <w:tc>
          <w:tcPr>
            <w:tcW w:w="0" w:type="auto"/>
            <w:vAlign w:val="center"/>
            <w:hideMark/>
          </w:tcPr>
          <w:p w14:paraId="0C85D7EC"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sz w:val="20"/>
                <w:szCs w:val="20"/>
                <w:lang w:val="en-MY"/>
              </w:rPr>
              <w:t>0.218</w:t>
            </w:r>
          </w:p>
        </w:tc>
        <w:tc>
          <w:tcPr>
            <w:tcW w:w="0" w:type="auto"/>
            <w:vAlign w:val="center"/>
            <w:hideMark/>
          </w:tcPr>
          <w:p w14:paraId="05B927CB" w14:textId="77777777" w:rsidR="00116C4B" w:rsidRPr="00803B23" w:rsidRDefault="00116C4B" w:rsidP="00116C4B">
            <w:pPr>
              <w:spacing w:after="160" w:line="259" w:lineRule="auto"/>
              <w:jc w:val="center"/>
              <w:rPr>
                <w:rFonts w:asciiTheme="majorBidi" w:hAnsiTheme="majorBidi" w:cstheme="majorBidi"/>
                <w:sz w:val="20"/>
                <w:szCs w:val="20"/>
                <w:lang w:val="en-MY"/>
              </w:rPr>
            </w:pPr>
            <w:r w:rsidRPr="00803B23">
              <w:rPr>
                <w:rFonts w:asciiTheme="majorBidi" w:hAnsiTheme="majorBidi" w:cstheme="majorBidi"/>
                <w:b/>
                <w:bCs/>
                <w:sz w:val="20"/>
                <w:szCs w:val="20"/>
                <w:lang w:val="en-MY"/>
              </w:rPr>
              <w:t>0.191</w:t>
            </w:r>
          </w:p>
        </w:tc>
      </w:tr>
    </w:tbl>
    <w:p w14:paraId="0B101872" w14:textId="77777777" w:rsidR="00717522" w:rsidRPr="00803B23" w:rsidRDefault="00717522" w:rsidP="007B6B25">
      <w:pPr>
        <w:rPr>
          <w:rFonts w:asciiTheme="majorBidi" w:hAnsiTheme="majorBidi" w:cstheme="majorBidi"/>
          <w:sz w:val="20"/>
          <w:szCs w:val="20"/>
          <w:lang w:val="en-MY"/>
        </w:rPr>
      </w:pPr>
    </w:p>
    <w:p w14:paraId="3E6EDACF" w14:textId="492F1F30" w:rsidR="00116C4B" w:rsidRPr="00803B23" w:rsidRDefault="00116C4B" w:rsidP="00116C4B">
      <w:pPr>
        <w:rPr>
          <w:rFonts w:asciiTheme="majorBidi" w:hAnsiTheme="majorBidi" w:cstheme="majorBidi"/>
          <w:b/>
          <w:bCs/>
          <w:lang w:val="en-MY"/>
        </w:rPr>
      </w:pPr>
      <w:r w:rsidRPr="00803B23">
        <w:rPr>
          <w:rFonts w:asciiTheme="majorBidi" w:hAnsiTheme="majorBidi" w:cstheme="majorBidi"/>
          <w:b/>
          <w:bCs/>
          <w:lang w:val="en-MY"/>
        </w:rPr>
        <w:t>Supplementary Table S</w:t>
      </w:r>
      <w:r w:rsidR="009B0ED5" w:rsidRPr="00803B23">
        <w:rPr>
          <w:rFonts w:asciiTheme="majorBidi" w:hAnsiTheme="majorBidi" w:cstheme="majorBidi"/>
          <w:b/>
          <w:bCs/>
          <w:lang w:val="en-MY"/>
        </w:rPr>
        <w:t>5</w:t>
      </w:r>
      <w:r w:rsidRPr="00803B23">
        <w:rPr>
          <w:rFonts w:asciiTheme="majorBidi" w:hAnsiTheme="majorBidi" w:cstheme="majorBidi"/>
          <w:b/>
          <w:bCs/>
          <w:lang w:val="en-MY"/>
        </w:rPr>
        <w:t>. Cancer-Specific Performance (mRNA Data)</w:t>
      </w:r>
    </w:p>
    <w:tbl>
      <w:tblPr>
        <w:tblStyle w:val="TableGrid"/>
        <w:tblW w:w="7988" w:type="dxa"/>
        <w:tblLook w:val="04A0" w:firstRow="1" w:lastRow="0" w:firstColumn="1" w:lastColumn="0" w:noHBand="0" w:noVBand="1"/>
      </w:tblPr>
      <w:tblGrid>
        <w:gridCol w:w="1472"/>
        <w:gridCol w:w="1553"/>
        <w:gridCol w:w="1705"/>
        <w:gridCol w:w="1553"/>
        <w:gridCol w:w="1705"/>
      </w:tblGrid>
      <w:tr w:rsidR="00116C4B" w:rsidRPr="00803B23" w14:paraId="5A00BEAA" w14:textId="77777777" w:rsidTr="00607914">
        <w:trPr>
          <w:trHeight w:val="232"/>
        </w:trPr>
        <w:tc>
          <w:tcPr>
            <w:tcW w:w="0" w:type="auto"/>
            <w:vMerge w:val="restart"/>
          </w:tcPr>
          <w:p w14:paraId="5C2B4981" w14:textId="2642A747" w:rsidR="00116C4B" w:rsidRPr="00803B23" w:rsidRDefault="00116C4B" w:rsidP="00116C4B">
            <w:pPr>
              <w:spacing w:after="160" w:line="259" w:lineRule="auto"/>
              <w:rPr>
                <w:rFonts w:asciiTheme="majorBidi" w:hAnsiTheme="majorBidi" w:cstheme="majorBidi"/>
                <w:b/>
                <w:bCs/>
                <w:sz w:val="20"/>
                <w:szCs w:val="20"/>
                <w:lang w:val="en-MY"/>
              </w:rPr>
            </w:pPr>
            <w:r w:rsidRPr="00803B23">
              <w:rPr>
                <w:rFonts w:asciiTheme="majorBidi" w:hAnsiTheme="majorBidi" w:cstheme="majorBidi"/>
                <w:b/>
                <w:bCs/>
                <w:sz w:val="20"/>
                <w:szCs w:val="20"/>
                <w:lang w:val="en-MY"/>
              </w:rPr>
              <w:t>Cancer Type</w:t>
            </w:r>
          </w:p>
        </w:tc>
        <w:tc>
          <w:tcPr>
            <w:tcW w:w="0" w:type="auto"/>
            <w:gridSpan w:val="2"/>
          </w:tcPr>
          <w:p w14:paraId="08DDF76D" w14:textId="18688A70" w:rsidR="00116C4B" w:rsidRPr="00803B23" w:rsidRDefault="00116C4B" w:rsidP="00116C4B">
            <w:pPr>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C-td</w:t>
            </w:r>
          </w:p>
        </w:tc>
        <w:tc>
          <w:tcPr>
            <w:tcW w:w="0" w:type="auto"/>
            <w:gridSpan w:val="2"/>
          </w:tcPr>
          <w:p w14:paraId="61C4E7E2" w14:textId="18D3567B" w:rsidR="00116C4B" w:rsidRPr="00803B23" w:rsidRDefault="00116C4B" w:rsidP="00116C4B">
            <w:pPr>
              <w:jc w:val="center"/>
              <w:rPr>
                <w:rFonts w:asciiTheme="majorBidi" w:hAnsiTheme="majorBidi" w:cstheme="majorBidi"/>
                <w:b/>
                <w:bCs/>
                <w:sz w:val="20"/>
                <w:szCs w:val="20"/>
                <w:lang w:val="en-MY"/>
              </w:rPr>
            </w:pPr>
            <w:r w:rsidRPr="00803B23">
              <w:rPr>
                <w:rFonts w:asciiTheme="majorBidi" w:hAnsiTheme="majorBidi" w:cstheme="majorBidi"/>
                <w:b/>
                <w:bCs/>
                <w:sz w:val="20"/>
                <w:szCs w:val="20"/>
                <w:lang w:val="en-MY"/>
              </w:rPr>
              <w:t>IBS</w:t>
            </w:r>
          </w:p>
        </w:tc>
      </w:tr>
      <w:tr w:rsidR="005C2CD8" w:rsidRPr="00803B23" w14:paraId="14FD3B05" w14:textId="77777777" w:rsidTr="007438FB">
        <w:trPr>
          <w:trHeight w:val="145"/>
        </w:trPr>
        <w:tc>
          <w:tcPr>
            <w:tcW w:w="0" w:type="auto"/>
            <w:vMerge/>
            <w:hideMark/>
          </w:tcPr>
          <w:p w14:paraId="63A1B972" w14:textId="6BEAB585" w:rsidR="005C2CD8" w:rsidRPr="00803B23" w:rsidRDefault="005C2CD8" w:rsidP="005C2CD8">
            <w:pPr>
              <w:spacing w:after="160" w:line="259" w:lineRule="auto"/>
              <w:rPr>
                <w:rFonts w:asciiTheme="majorBidi" w:hAnsiTheme="majorBidi" w:cstheme="majorBidi"/>
                <w:b/>
                <w:bCs/>
                <w:sz w:val="20"/>
                <w:szCs w:val="20"/>
                <w:lang w:val="en-MY"/>
              </w:rPr>
            </w:pPr>
          </w:p>
        </w:tc>
        <w:tc>
          <w:tcPr>
            <w:tcW w:w="0" w:type="auto"/>
            <w:vAlign w:val="center"/>
            <w:hideMark/>
          </w:tcPr>
          <w:p w14:paraId="0E75527A" w14:textId="1472CDE9" w:rsidR="005C2CD8" w:rsidRPr="00803B23" w:rsidRDefault="005C2CD8" w:rsidP="005C2CD8">
            <w:pPr>
              <w:spacing w:after="160" w:line="259" w:lineRule="auto"/>
              <w:rPr>
                <w:rFonts w:asciiTheme="majorBidi" w:hAnsiTheme="majorBidi" w:cstheme="majorBidi"/>
                <w:b/>
                <w:bCs/>
                <w:sz w:val="20"/>
                <w:szCs w:val="20"/>
                <w:lang w:val="en-MY"/>
              </w:rPr>
            </w:pPr>
            <w:r w:rsidRPr="00803B23">
              <w:rPr>
                <w:rFonts w:asciiTheme="majorBidi" w:hAnsiTheme="majorBidi" w:cstheme="majorBidi"/>
                <w:b/>
                <w:bCs/>
                <w:sz w:val="20"/>
                <w:szCs w:val="20"/>
                <w:lang w:val="en-MY"/>
              </w:rPr>
              <w:t>MultiSurv-75</w:t>
            </w:r>
          </w:p>
        </w:tc>
        <w:tc>
          <w:tcPr>
            <w:tcW w:w="0" w:type="auto"/>
            <w:hideMark/>
          </w:tcPr>
          <w:p w14:paraId="45E9C6B2" w14:textId="085DFABB" w:rsidR="005C2CD8" w:rsidRPr="00803B23" w:rsidRDefault="005C2CD8" w:rsidP="005C2CD8">
            <w:pPr>
              <w:spacing w:after="160" w:line="259" w:lineRule="auto"/>
              <w:rPr>
                <w:rFonts w:asciiTheme="majorBidi" w:hAnsiTheme="majorBidi" w:cstheme="majorBidi"/>
                <w:b/>
                <w:bCs/>
                <w:sz w:val="20"/>
                <w:szCs w:val="20"/>
                <w:lang w:val="en-MY"/>
              </w:rPr>
            </w:pPr>
            <w:proofErr w:type="spellStart"/>
            <w:r w:rsidRPr="00803B23">
              <w:rPr>
                <w:rFonts w:asciiTheme="majorBidi" w:hAnsiTheme="majorBidi" w:cstheme="majorBidi"/>
                <w:b/>
                <w:bCs/>
                <w:sz w:val="20"/>
                <w:szCs w:val="20"/>
                <w:lang w:val="en-MY"/>
              </w:rPr>
              <w:t>CoxGuided</w:t>
            </w:r>
            <w:proofErr w:type="spellEnd"/>
            <w:r w:rsidRPr="00803B23">
              <w:rPr>
                <w:rFonts w:asciiTheme="majorBidi" w:hAnsiTheme="majorBidi" w:cstheme="majorBidi"/>
                <w:b/>
                <w:bCs/>
                <w:sz w:val="20"/>
                <w:szCs w:val="20"/>
                <w:lang w:val="en-MY"/>
              </w:rPr>
              <w:t xml:space="preserve">-SE </w:t>
            </w:r>
          </w:p>
        </w:tc>
        <w:tc>
          <w:tcPr>
            <w:tcW w:w="0" w:type="auto"/>
            <w:vAlign w:val="center"/>
            <w:hideMark/>
          </w:tcPr>
          <w:p w14:paraId="3478733B" w14:textId="5061A3D0" w:rsidR="005C2CD8" w:rsidRPr="00803B23" w:rsidRDefault="005C2CD8" w:rsidP="005C2CD8">
            <w:pPr>
              <w:spacing w:after="160" w:line="259" w:lineRule="auto"/>
              <w:rPr>
                <w:rFonts w:asciiTheme="majorBidi" w:hAnsiTheme="majorBidi" w:cstheme="majorBidi"/>
                <w:b/>
                <w:bCs/>
                <w:sz w:val="20"/>
                <w:szCs w:val="20"/>
                <w:lang w:val="en-MY"/>
              </w:rPr>
            </w:pPr>
            <w:r w:rsidRPr="00803B23">
              <w:rPr>
                <w:rFonts w:asciiTheme="majorBidi" w:hAnsiTheme="majorBidi" w:cstheme="majorBidi"/>
                <w:b/>
                <w:bCs/>
                <w:sz w:val="20"/>
                <w:szCs w:val="20"/>
                <w:lang w:val="en-MY"/>
              </w:rPr>
              <w:t>MultiSurv-75</w:t>
            </w:r>
          </w:p>
        </w:tc>
        <w:tc>
          <w:tcPr>
            <w:tcW w:w="0" w:type="auto"/>
            <w:hideMark/>
          </w:tcPr>
          <w:p w14:paraId="0BE96CBD" w14:textId="42427D6C" w:rsidR="005C2CD8" w:rsidRPr="00803B23" w:rsidRDefault="005C2CD8" w:rsidP="005C2CD8">
            <w:pPr>
              <w:spacing w:after="160" w:line="259" w:lineRule="auto"/>
              <w:rPr>
                <w:rFonts w:asciiTheme="majorBidi" w:hAnsiTheme="majorBidi" w:cstheme="majorBidi"/>
                <w:b/>
                <w:bCs/>
                <w:sz w:val="20"/>
                <w:szCs w:val="20"/>
                <w:lang w:val="en-MY"/>
              </w:rPr>
            </w:pPr>
            <w:proofErr w:type="spellStart"/>
            <w:r w:rsidRPr="00803B23">
              <w:rPr>
                <w:rFonts w:asciiTheme="majorBidi" w:hAnsiTheme="majorBidi" w:cstheme="majorBidi"/>
                <w:b/>
                <w:bCs/>
                <w:sz w:val="20"/>
                <w:szCs w:val="20"/>
                <w:lang w:val="en-MY"/>
              </w:rPr>
              <w:t>CoxGuided</w:t>
            </w:r>
            <w:proofErr w:type="spellEnd"/>
            <w:r w:rsidRPr="00803B23">
              <w:rPr>
                <w:rFonts w:asciiTheme="majorBidi" w:hAnsiTheme="majorBidi" w:cstheme="majorBidi"/>
                <w:b/>
                <w:bCs/>
                <w:sz w:val="20"/>
                <w:szCs w:val="20"/>
                <w:lang w:val="en-MY"/>
              </w:rPr>
              <w:t>-SE</w:t>
            </w:r>
          </w:p>
        </w:tc>
      </w:tr>
      <w:tr w:rsidR="00116C4B" w:rsidRPr="00803B23" w14:paraId="0BCE3B96" w14:textId="77777777" w:rsidTr="00607914">
        <w:trPr>
          <w:trHeight w:val="406"/>
        </w:trPr>
        <w:tc>
          <w:tcPr>
            <w:tcW w:w="0" w:type="auto"/>
            <w:hideMark/>
          </w:tcPr>
          <w:p w14:paraId="51CDF6A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BLCA</w:t>
            </w:r>
          </w:p>
        </w:tc>
        <w:tc>
          <w:tcPr>
            <w:tcW w:w="0" w:type="auto"/>
            <w:hideMark/>
          </w:tcPr>
          <w:p w14:paraId="08521B06"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0.625</w:t>
            </w:r>
          </w:p>
        </w:tc>
        <w:tc>
          <w:tcPr>
            <w:tcW w:w="0" w:type="auto"/>
            <w:hideMark/>
          </w:tcPr>
          <w:p w14:paraId="50E3763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0.665</w:t>
            </w:r>
          </w:p>
        </w:tc>
        <w:tc>
          <w:tcPr>
            <w:tcW w:w="0" w:type="auto"/>
            <w:hideMark/>
          </w:tcPr>
          <w:p w14:paraId="413B0F4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0.221</w:t>
            </w:r>
          </w:p>
        </w:tc>
        <w:tc>
          <w:tcPr>
            <w:tcW w:w="0" w:type="auto"/>
            <w:hideMark/>
          </w:tcPr>
          <w:p w14:paraId="11C69EF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0.183</w:t>
            </w:r>
          </w:p>
        </w:tc>
      </w:tr>
      <w:tr w:rsidR="00116C4B" w:rsidRPr="00803B23" w14:paraId="4DD5ABF9" w14:textId="77777777" w:rsidTr="00607914">
        <w:trPr>
          <w:trHeight w:val="416"/>
        </w:trPr>
        <w:tc>
          <w:tcPr>
            <w:tcW w:w="0" w:type="auto"/>
            <w:hideMark/>
          </w:tcPr>
          <w:p w14:paraId="01D09DA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BRCA</w:t>
            </w:r>
          </w:p>
        </w:tc>
        <w:tc>
          <w:tcPr>
            <w:tcW w:w="0" w:type="auto"/>
            <w:hideMark/>
          </w:tcPr>
          <w:p w14:paraId="1C049C9D"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0.564</w:t>
            </w:r>
          </w:p>
        </w:tc>
        <w:tc>
          <w:tcPr>
            <w:tcW w:w="0" w:type="auto"/>
            <w:hideMark/>
          </w:tcPr>
          <w:p w14:paraId="77F8F54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0.759</w:t>
            </w:r>
          </w:p>
        </w:tc>
        <w:tc>
          <w:tcPr>
            <w:tcW w:w="0" w:type="auto"/>
            <w:hideMark/>
          </w:tcPr>
          <w:p w14:paraId="24E647C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0.150</w:t>
            </w:r>
          </w:p>
        </w:tc>
        <w:tc>
          <w:tcPr>
            <w:tcW w:w="0" w:type="auto"/>
            <w:hideMark/>
          </w:tcPr>
          <w:p w14:paraId="315CBD44"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0.126</w:t>
            </w:r>
          </w:p>
        </w:tc>
      </w:tr>
      <w:tr w:rsidR="00116C4B" w:rsidRPr="00803B23" w14:paraId="1DA30BE0" w14:textId="77777777" w:rsidTr="00607914">
        <w:trPr>
          <w:trHeight w:val="406"/>
        </w:trPr>
        <w:tc>
          <w:tcPr>
            <w:tcW w:w="0" w:type="auto"/>
            <w:hideMark/>
          </w:tcPr>
          <w:p w14:paraId="19335A3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CESC</w:t>
            </w:r>
          </w:p>
        </w:tc>
        <w:tc>
          <w:tcPr>
            <w:tcW w:w="0" w:type="auto"/>
            <w:hideMark/>
          </w:tcPr>
          <w:p w14:paraId="0213B0D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0.653</w:t>
            </w:r>
          </w:p>
        </w:tc>
        <w:tc>
          <w:tcPr>
            <w:tcW w:w="0" w:type="auto"/>
            <w:hideMark/>
          </w:tcPr>
          <w:p w14:paraId="4873D7E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0.797</w:t>
            </w:r>
          </w:p>
        </w:tc>
        <w:tc>
          <w:tcPr>
            <w:tcW w:w="0" w:type="auto"/>
            <w:hideMark/>
          </w:tcPr>
          <w:p w14:paraId="1F2EDB24"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0.182</w:t>
            </w:r>
          </w:p>
        </w:tc>
        <w:tc>
          <w:tcPr>
            <w:tcW w:w="0" w:type="auto"/>
            <w:hideMark/>
          </w:tcPr>
          <w:p w14:paraId="6399C83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0.138</w:t>
            </w:r>
          </w:p>
        </w:tc>
      </w:tr>
      <w:tr w:rsidR="00116C4B" w:rsidRPr="00803B23" w14:paraId="27A25496" w14:textId="77777777" w:rsidTr="00607914">
        <w:trPr>
          <w:trHeight w:val="416"/>
        </w:trPr>
        <w:tc>
          <w:tcPr>
            <w:tcW w:w="0" w:type="auto"/>
            <w:hideMark/>
          </w:tcPr>
          <w:p w14:paraId="130B49B3"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COAD</w:t>
            </w:r>
          </w:p>
        </w:tc>
        <w:tc>
          <w:tcPr>
            <w:tcW w:w="0" w:type="auto"/>
            <w:hideMark/>
          </w:tcPr>
          <w:p w14:paraId="15DF0883"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0.670</w:t>
            </w:r>
          </w:p>
        </w:tc>
        <w:tc>
          <w:tcPr>
            <w:tcW w:w="0" w:type="auto"/>
            <w:hideMark/>
          </w:tcPr>
          <w:p w14:paraId="28564EAD"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0.790</w:t>
            </w:r>
          </w:p>
        </w:tc>
        <w:tc>
          <w:tcPr>
            <w:tcW w:w="0" w:type="auto"/>
            <w:hideMark/>
          </w:tcPr>
          <w:p w14:paraId="12150876"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0.205</w:t>
            </w:r>
          </w:p>
        </w:tc>
        <w:tc>
          <w:tcPr>
            <w:tcW w:w="0" w:type="auto"/>
            <w:hideMark/>
          </w:tcPr>
          <w:p w14:paraId="4BF2408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0.163</w:t>
            </w:r>
          </w:p>
        </w:tc>
      </w:tr>
      <w:tr w:rsidR="00116C4B" w:rsidRPr="00803B23" w14:paraId="177D7804" w14:textId="77777777" w:rsidTr="00607914">
        <w:trPr>
          <w:trHeight w:val="406"/>
        </w:trPr>
        <w:tc>
          <w:tcPr>
            <w:tcW w:w="0" w:type="auto"/>
            <w:hideMark/>
          </w:tcPr>
          <w:p w14:paraId="1993B44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GBM</w:t>
            </w:r>
          </w:p>
        </w:tc>
        <w:tc>
          <w:tcPr>
            <w:tcW w:w="0" w:type="auto"/>
            <w:hideMark/>
          </w:tcPr>
          <w:p w14:paraId="6FBE3333"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0.637</w:t>
            </w:r>
          </w:p>
        </w:tc>
        <w:tc>
          <w:tcPr>
            <w:tcW w:w="0" w:type="auto"/>
            <w:hideMark/>
          </w:tcPr>
          <w:p w14:paraId="6EBF2BBA"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0.490</w:t>
            </w:r>
          </w:p>
        </w:tc>
        <w:tc>
          <w:tcPr>
            <w:tcW w:w="0" w:type="auto"/>
            <w:hideMark/>
          </w:tcPr>
          <w:p w14:paraId="36FD76A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0.232</w:t>
            </w:r>
          </w:p>
        </w:tc>
        <w:tc>
          <w:tcPr>
            <w:tcW w:w="0" w:type="auto"/>
            <w:hideMark/>
          </w:tcPr>
          <w:p w14:paraId="34BED1A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0.121</w:t>
            </w:r>
          </w:p>
        </w:tc>
      </w:tr>
      <w:tr w:rsidR="00116C4B" w:rsidRPr="00803B23" w14:paraId="1FCF84CF" w14:textId="77777777" w:rsidTr="00607914">
        <w:trPr>
          <w:trHeight w:val="416"/>
        </w:trPr>
        <w:tc>
          <w:tcPr>
            <w:tcW w:w="0" w:type="auto"/>
            <w:hideMark/>
          </w:tcPr>
          <w:p w14:paraId="4371F976"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HNSC</w:t>
            </w:r>
          </w:p>
        </w:tc>
        <w:tc>
          <w:tcPr>
            <w:tcW w:w="0" w:type="auto"/>
            <w:hideMark/>
          </w:tcPr>
          <w:p w14:paraId="5B3457C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0.590</w:t>
            </w:r>
          </w:p>
        </w:tc>
        <w:tc>
          <w:tcPr>
            <w:tcW w:w="0" w:type="auto"/>
            <w:hideMark/>
          </w:tcPr>
          <w:p w14:paraId="02187BD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0.542</w:t>
            </w:r>
          </w:p>
        </w:tc>
        <w:tc>
          <w:tcPr>
            <w:tcW w:w="0" w:type="auto"/>
            <w:hideMark/>
          </w:tcPr>
          <w:p w14:paraId="00527A1D"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0.237</w:t>
            </w:r>
          </w:p>
        </w:tc>
        <w:tc>
          <w:tcPr>
            <w:tcW w:w="0" w:type="auto"/>
            <w:hideMark/>
          </w:tcPr>
          <w:p w14:paraId="772349B4"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0.249</w:t>
            </w:r>
          </w:p>
        </w:tc>
      </w:tr>
      <w:tr w:rsidR="00116C4B" w:rsidRPr="00803B23" w14:paraId="76D0E455" w14:textId="77777777" w:rsidTr="00607914">
        <w:trPr>
          <w:trHeight w:val="406"/>
        </w:trPr>
        <w:tc>
          <w:tcPr>
            <w:tcW w:w="0" w:type="auto"/>
            <w:hideMark/>
          </w:tcPr>
          <w:p w14:paraId="7726BD9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KIRC</w:t>
            </w:r>
          </w:p>
        </w:tc>
        <w:tc>
          <w:tcPr>
            <w:tcW w:w="0" w:type="auto"/>
            <w:hideMark/>
          </w:tcPr>
          <w:p w14:paraId="00EA550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0.618</w:t>
            </w:r>
          </w:p>
        </w:tc>
        <w:tc>
          <w:tcPr>
            <w:tcW w:w="0" w:type="auto"/>
            <w:hideMark/>
          </w:tcPr>
          <w:p w14:paraId="38CB90C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0.742</w:t>
            </w:r>
          </w:p>
        </w:tc>
        <w:tc>
          <w:tcPr>
            <w:tcW w:w="0" w:type="auto"/>
            <w:hideMark/>
          </w:tcPr>
          <w:p w14:paraId="747F0454"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0.182</w:t>
            </w:r>
          </w:p>
        </w:tc>
        <w:tc>
          <w:tcPr>
            <w:tcW w:w="0" w:type="auto"/>
            <w:hideMark/>
          </w:tcPr>
          <w:p w14:paraId="47D5F97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0.182</w:t>
            </w:r>
          </w:p>
        </w:tc>
      </w:tr>
      <w:tr w:rsidR="00116C4B" w:rsidRPr="00803B23" w14:paraId="1E43F9A5" w14:textId="77777777" w:rsidTr="00607914">
        <w:trPr>
          <w:trHeight w:val="416"/>
        </w:trPr>
        <w:tc>
          <w:tcPr>
            <w:tcW w:w="0" w:type="auto"/>
            <w:hideMark/>
          </w:tcPr>
          <w:p w14:paraId="46D48C5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KIRP</w:t>
            </w:r>
          </w:p>
        </w:tc>
        <w:tc>
          <w:tcPr>
            <w:tcW w:w="0" w:type="auto"/>
            <w:hideMark/>
          </w:tcPr>
          <w:p w14:paraId="662DE84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0.763</w:t>
            </w:r>
          </w:p>
        </w:tc>
        <w:tc>
          <w:tcPr>
            <w:tcW w:w="0" w:type="auto"/>
            <w:hideMark/>
          </w:tcPr>
          <w:p w14:paraId="0A33BC3D"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0.938</w:t>
            </w:r>
          </w:p>
        </w:tc>
        <w:tc>
          <w:tcPr>
            <w:tcW w:w="0" w:type="auto"/>
            <w:hideMark/>
          </w:tcPr>
          <w:p w14:paraId="7DC9339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0.121</w:t>
            </w:r>
          </w:p>
        </w:tc>
        <w:tc>
          <w:tcPr>
            <w:tcW w:w="0" w:type="auto"/>
            <w:hideMark/>
          </w:tcPr>
          <w:p w14:paraId="2ACD3A5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0.064</w:t>
            </w:r>
          </w:p>
        </w:tc>
      </w:tr>
      <w:tr w:rsidR="00116C4B" w:rsidRPr="00803B23" w14:paraId="34AF5174" w14:textId="77777777" w:rsidTr="00607914">
        <w:trPr>
          <w:trHeight w:val="416"/>
        </w:trPr>
        <w:tc>
          <w:tcPr>
            <w:tcW w:w="0" w:type="auto"/>
            <w:hideMark/>
          </w:tcPr>
          <w:p w14:paraId="30CCE0D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LGG</w:t>
            </w:r>
          </w:p>
        </w:tc>
        <w:tc>
          <w:tcPr>
            <w:tcW w:w="0" w:type="auto"/>
            <w:hideMark/>
          </w:tcPr>
          <w:p w14:paraId="62E9A22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0.769</w:t>
            </w:r>
          </w:p>
        </w:tc>
        <w:tc>
          <w:tcPr>
            <w:tcW w:w="0" w:type="auto"/>
            <w:hideMark/>
          </w:tcPr>
          <w:p w14:paraId="37FFAB6F"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0.741</w:t>
            </w:r>
          </w:p>
        </w:tc>
        <w:tc>
          <w:tcPr>
            <w:tcW w:w="0" w:type="auto"/>
            <w:hideMark/>
          </w:tcPr>
          <w:p w14:paraId="66608A4D"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0.236</w:t>
            </w:r>
          </w:p>
        </w:tc>
        <w:tc>
          <w:tcPr>
            <w:tcW w:w="0" w:type="auto"/>
            <w:hideMark/>
          </w:tcPr>
          <w:p w14:paraId="20A6A90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0.127</w:t>
            </w:r>
          </w:p>
        </w:tc>
      </w:tr>
      <w:tr w:rsidR="00116C4B" w:rsidRPr="00803B23" w14:paraId="678A5137" w14:textId="77777777" w:rsidTr="00607914">
        <w:trPr>
          <w:trHeight w:val="406"/>
        </w:trPr>
        <w:tc>
          <w:tcPr>
            <w:tcW w:w="0" w:type="auto"/>
            <w:hideMark/>
          </w:tcPr>
          <w:p w14:paraId="44D495C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LIHC</w:t>
            </w:r>
          </w:p>
        </w:tc>
        <w:tc>
          <w:tcPr>
            <w:tcW w:w="0" w:type="auto"/>
            <w:hideMark/>
          </w:tcPr>
          <w:p w14:paraId="1569A4F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0.729</w:t>
            </w:r>
          </w:p>
        </w:tc>
        <w:tc>
          <w:tcPr>
            <w:tcW w:w="0" w:type="auto"/>
            <w:hideMark/>
          </w:tcPr>
          <w:p w14:paraId="10E96C9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0.676</w:t>
            </w:r>
          </w:p>
        </w:tc>
        <w:tc>
          <w:tcPr>
            <w:tcW w:w="0" w:type="auto"/>
            <w:hideMark/>
          </w:tcPr>
          <w:p w14:paraId="65F7E22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0.190</w:t>
            </w:r>
          </w:p>
        </w:tc>
        <w:tc>
          <w:tcPr>
            <w:tcW w:w="0" w:type="auto"/>
            <w:hideMark/>
          </w:tcPr>
          <w:p w14:paraId="71ABD153"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0.191</w:t>
            </w:r>
          </w:p>
        </w:tc>
      </w:tr>
      <w:tr w:rsidR="00116C4B" w:rsidRPr="00803B23" w14:paraId="4D80AA02" w14:textId="77777777" w:rsidTr="00607914">
        <w:trPr>
          <w:trHeight w:val="416"/>
        </w:trPr>
        <w:tc>
          <w:tcPr>
            <w:tcW w:w="0" w:type="auto"/>
            <w:hideMark/>
          </w:tcPr>
          <w:p w14:paraId="405A92C2"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LUAD</w:t>
            </w:r>
          </w:p>
        </w:tc>
        <w:tc>
          <w:tcPr>
            <w:tcW w:w="0" w:type="auto"/>
            <w:hideMark/>
          </w:tcPr>
          <w:p w14:paraId="02CCCF6D"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0.837</w:t>
            </w:r>
          </w:p>
        </w:tc>
        <w:tc>
          <w:tcPr>
            <w:tcW w:w="0" w:type="auto"/>
            <w:hideMark/>
          </w:tcPr>
          <w:p w14:paraId="063E297F"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0.683</w:t>
            </w:r>
          </w:p>
        </w:tc>
        <w:tc>
          <w:tcPr>
            <w:tcW w:w="0" w:type="auto"/>
            <w:hideMark/>
          </w:tcPr>
          <w:p w14:paraId="19CA96A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0.221</w:t>
            </w:r>
          </w:p>
        </w:tc>
        <w:tc>
          <w:tcPr>
            <w:tcW w:w="0" w:type="auto"/>
            <w:hideMark/>
          </w:tcPr>
          <w:p w14:paraId="0C0240E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0.147</w:t>
            </w:r>
          </w:p>
        </w:tc>
      </w:tr>
      <w:tr w:rsidR="00116C4B" w:rsidRPr="00803B23" w14:paraId="77AACC61" w14:textId="77777777" w:rsidTr="00607914">
        <w:trPr>
          <w:trHeight w:val="406"/>
        </w:trPr>
        <w:tc>
          <w:tcPr>
            <w:tcW w:w="0" w:type="auto"/>
            <w:hideMark/>
          </w:tcPr>
          <w:p w14:paraId="5C06E6E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LUSC</w:t>
            </w:r>
          </w:p>
        </w:tc>
        <w:tc>
          <w:tcPr>
            <w:tcW w:w="0" w:type="auto"/>
            <w:hideMark/>
          </w:tcPr>
          <w:p w14:paraId="58F4551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0.514</w:t>
            </w:r>
          </w:p>
        </w:tc>
        <w:tc>
          <w:tcPr>
            <w:tcW w:w="0" w:type="auto"/>
            <w:hideMark/>
          </w:tcPr>
          <w:p w14:paraId="307236D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0.614</w:t>
            </w:r>
          </w:p>
        </w:tc>
        <w:tc>
          <w:tcPr>
            <w:tcW w:w="0" w:type="auto"/>
            <w:hideMark/>
          </w:tcPr>
          <w:p w14:paraId="28ADBE6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0.254</w:t>
            </w:r>
          </w:p>
        </w:tc>
        <w:tc>
          <w:tcPr>
            <w:tcW w:w="0" w:type="auto"/>
            <w:hideMark/>
          </w:tcPr>
          <w:p w14:paraId="2C6D498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0.240</w:t>
            </w:r>
          </w:p>
        </w:tc>
      </w:tr>
      <w:tr w:rsidR="00116C4B" w:rsidRPr="00803B23" w14:paraId="1951A87D" w14:textId="77777777" w:rsidTr="00607914">
        <w:trPr>
          <w:trHeight w:val="416"/>
        </w:trPr>
        <w:tc>
          <w:tcPr>
            <w:tcW w:w="0" w:type="auto"/>
            <w:hideMark/>
          </w:tcPr>
          <w:p w14:paraId="6E6FAD9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OV</w:t>
            </w:r>
          </w:p>
        </w:tc>
        <w:tc>
          <w:tcPr>
            <w:tcW w:w="0" w:type="auto"/>
            <w:hideMark/>
          </w:tcPr>
          <w:p w14:paraId="10EBF5C2"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0.487</w:t>
            </w:r>
          </w:p>
        </w:tc>
        <w:tc>
          <w:tcPr>
            <w:tcW w:w="0" w:type="auto"/>
            <w:hideMark/>
          </w:tcPr>
          <w:p w14:paraId="473FC4C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0.561</w:t>
            </w:r>
          </w:p>
        </w:tc>
        <w:tc>
          <w:tcPr>
            <w:tcW w:w="0" w:type="auto"/>
            <w:hideMark/>
          </w:tcPr>
          <w:p w14:paraId="746CF40F"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0.202</w:t>
            </w:r>
          </w:p>
        </w:tc>
        <w:tc>
          <w:tcPr>
            <w:tcW w:w="0" w:type="auto"/>
            <w:hideMark/>
          </w:tcPr>
          <w:p w14:paraId="12DBE7A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0.208</w:t>
            </w:r>
          </w:p>
        </w:tc>
      </w:tr>
      <w:tr w:rsidR="00116C4B" w:rsidRPr="00803B23" w14:paraId="4258230D" w14:textId="77777777" w:rsidTr="00607914">
        <w:trPr>
          <w:trHeight w:val="406"/>
        </w:trPr>
        <w:tc>
          <w:tcPr>
            <w:tcW w:w="0" w:type="auto"/>
            <w:hideMark/>
          </w:tcPr>
          <w:p w14:paraId="6CB98233"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PRAD</w:t>
            </w:r>
          </w:p>
        </w:tc>
        <w:tc>
          <w:tcPr>
            <w:tcW w:w="0" w:type="auto"/>
            <w:hideMark/>
          </w:tcPr>
          <w:p w14:paraId="4E1DF1A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0.500</w:t>
            </w:r>
          </w:p>
        </w:tc>
        <w:tc>
          <w:tcPr>
            <w:tcW w:w="0" w:type="auto"/>
            <w:hideMark/>
          </w:tcPr>
          <w:p w14:paraId="6DCD148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0.500</w:t>
            </w:r>
          </w:p>
        </w:tc>
        <w:tc>
          <w:tcPr>
            <w:tcW w:w="0" w:type="auto"/>
            <w:hideMark/>
          </w:tcPr>
          <w:p w14:paraId="6F9925A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0.082</w:t>
            </w:r>
          </w:p>
        </w:tc>
        <w:tc>
          <w:tcPr>
            <w:tcW w:w="0" w:type="auto"/>
            <w:hideMark/>
          </w:tcPr>
          <w:p w14:paraId="6145804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0.081</w:t>
            </w:r>
          </w:p>
        </w:tc>
      </w:tr>
      <w:tr w:rsidR="00116C4B" w:rsidRPr="00803B23" w14:paraId="1A212892" w14:textId="77777777" w:rsidTr="00607914">
        <w:trPr>
          <w:trHeight w:val="416"/>
        </w:trPr>
        <w:tc>
          <w:tcPr>
            <w:tcW w:w="0" w:type="auto"/>
            <w:hideMark/>
          </w:tcPr>
          <w:p w14:paraId="4A45871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SARC</w:t>
            </w:r>
          </w:p>
        </w:tc>
        <w:tc>
          <w:tcPr>
            <w:tcW w:w="0" w:type="auto"/>
            <w:hideMark/>
          </w:tcPr>
          <w:p w14:paraId="2FE799C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0.506</w:t>
            </w:r>
          </w:p>
        </w:tc>
        <w:tc>
          <w:tcPr>
            <w:tcW w:w="0" w:type="auto"/>
            <w:hideMark/>
          </w:tcPr>
          <w:p w14:paraId="630406F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0.563</w:t>
            </w:r>
          </w:p>
        </w:tc>
        <w:tc>
          <w:tcPr>
            <w:tcW w:w="0" w:type="auto"/>
            <w:hideMark/>
          </w:tcPr>
          <w:p w14:paraId="2C8B319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0.290</w:t>
            </w:r>
          </w:p>
        </w:tc>
        <w:tc>
          <w:tcPr>
            <w:tcW w:w="0" w:type="auto"/>
            <w:hideMark/>
          </w:tcPr>
          <w:p w14:paraId="72FAC9E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0.336</w:t>
            </w:r>
          </w:p>
        </w:tc>
      </w:tr>
      <w:tr w:rsidR="00116C4B" w:rsidRPr="00803B23" w14:paraId="4ECE7846" w14:textId="77777777" w:rsidTr="00607914">
        <w:trPr>
          <w:trHeight w:val="416"/>
        </w:trPr>
        <w:tc>
          <w:tcPr>
            <w:tcW w:w="0" w:type="auto"/>
            <w:hideMark/>
          </w:tcPr>
          <w:p w14:paraId="051E279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SKCM</w:t>
            </w:r>
          </w:p>
        </w:tc>
        <w:tc>
          <w:tcPr>
            <w:tcW w:w="0" w:type="auto"/>
            <w:hideMark/>
          </w:tcPr>
          <w:p w14:paraId="30B79C5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0.692</w:t>
            </w:r>
          </w:p>
        </w:tc>
        <w:tc>
          <w:tcPr>
            <w:tcW w:w="0" w:type="auto"/>
            <w:hideMark/>
          </w:tcPr>
          <w:p w14:paraId="0EF54844"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0.737</w:t>
            </w:r>
          </w:p>
        </w:tc>
        <w:tc>
          <w:tcPr>
            <w:tcW w:w="0" w:type="auto"/>
            <w:hideMark/>
          </w:tcPr>
          <w:p w14:paraId="72E214F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0.094</w:t>
            </w:r>
          </w:p>
        </w:tc>
        <w:tc>
          <w:tcPr>
            <w:tcW w:w="0" w:type="auto"/>
            <w:hideMark/>
          </w:tcPr>
          <w:p w14:paraId="664A634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0.168</w:t>
            </w:r>
          </w:p>
        </w:tc>
      </w:tr>
      <w:tr w:rsidR="00116C4B" w:rsidRPr="00803B23" w14:paraId="12B7B7B0" w14:textId="77777777" w:rsidTr="00607914">
        <w:trPr>
          <w:trHeight w:val="416"/>
        </w:trPr>
        <w:tc>
          <w:tcPr>
            <w:tcW w:w="0" w:type="auto"/>
            <w:hideMark/>
          </w:tcPr>
          <w:p w14:paraId="61E8F01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STAD</w:t>
            </w:r>
          </w:p>
        </w:tc>
        <w:tc>
          <w:tcPr>
            <w:tcW w:w="0" w:type="auto"/>
            <w:hideMark/>
          </w:tcPr>
          <w:p w14:paraId="48DFE7D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0.409</w:t>
            </w:r>
          </w:p>
        </w:tc>
        <w:tc>
          <w:tcPr>
            <w:tcW w:w="0" w:type="auto"/>
            <w:hideMark/>
          </w:tcPr>
          <w:p w14:paraId="50CE422D"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0.685</w:t>
            </w:r>
          </w:p>
        </w:tc>
        <w:tc>
          <w:tcPr>
            <w:tcW w:w="0" w:type="auto"/>
            <w:hideMark/>
          </w:tcPr>
          <w:p w14:paraId="13CDAA1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0.207</w:t>
            </w:r>
          </w:p>
        </w:tc>
        <w:tc>
          <w:tcPr>
            <w:tcW w:w="0" w:type="auto"/>
            <w:hideMark/>
          </w:tcPr>
          <w:p w14:paraId="540303DA"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0.184</w:t>
            </w:r>
          </w:p>
        </w:tc>
      </w:tr>
      <w:tr w:rsidR="00116C4B" w:rsidRPr="00803B23" w14:paraId="333F01C5" w14:textId="77777777" w:rsidTr="00607914">
        <w:trPr>
          <w:trHeight w:val="406"/>
        </w:trPr>
        <w:tc>
          <w:tcPr>
            <w:tcW w:w="0" w:type="auto"/>
            <w:hideMark/>
          </w:tcPr>
          <w:p w14:paraId="2D0E873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THCA</w:t>
            </w:r>
          </w:p>
        </w:tc>
        <w:tc>
          <w:tcPr>
            <w:tcW w:w="0" w:type="auto"/>
            <w:hideMark/>
          </w:tcPr>
          <w:p w14:paraId="6E14EA9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0.909</w:t>
            </w:r>
          </w:p>
        </w:tc>
        <w:tc>
          <w:tcPr>
            <w:tcW w:w="0" w:type="auto"/>
            <w:hideMark/>
          </w:tcPr>
          <w:p w14:paraId="3378C03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0.912</w:t>
            </w:r>
          </w:p>
        </w:tc>
        <w:tc>
          <w:tcPr>
            <w:tcW w:w="0" w:type="auto"/>
            <w:hideMark/>
          </w:tcPr>
          <w:p w14:paraId="3A7275D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0.073</w:t>
            </w:r>
          </w:p>
        </w:tc>
        <w:tc>
          <w:tcPr>
            <w:tcW w:w="0" w:type="auto"/>
            <w:hideMark/>
          </w:tcPr>
          <w:p w14:paraId="541E8E1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0.041</w:t>
            </w:r>
          </w:p>
        </w:tc>
      </w:tr>
      <w:tr w:rsidR="00116C4B" w:rsidRPr="00803B23" w14:paraId="16D3A861" w14:textId="77777777" w:rsidTr="00607914">
        <w:trPr>
          <w:trHeight w:val="416"/>
        </w:trPr>
        <w:tc>
          <w:tcPr>
            <w:tcW w:w="0" w:type="auto"/>
            <w:hideMark/>
          </w:tcPr>
          <w:p w14:paraId="1333B97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lastRenderedPageBreak/>
              <w:t>UCEC</w:t>
            </w:r>
          </w:p>
        </w:tc>
        <w:tc>
          <w:tcPr>
            <w:tcW w:w="0" w:type="auto"/>
            <w:hideMark/>
          </w:tcPr>
          <w:p w14:paraId="686A20C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0.622</w:t>
            </w:r>
          </w:p>
        </w:tc>
        <w:tc>
          <w:tcPr>
            <w:tcW w:w="0" w:type="auto"/>
            <w:hideMark/>
          </w:tcPr>
          <w:p w14:paraId="4A78F1B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0.479</w:t>
            </w:r>
          </w:p>
        </w:tc>
        <w:tc>
          <w:tcPr>
            <w:tcW w:w="0" w:type="auto"/>
            <w:hideMark/>
          </w:tcPr>
          <w:p w14:paraId="1CDE283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0.111</w:t>
            </w:r>
          </w:p>
        </w:tc>
        <w:tc>
          <w:tcPr>
            <w:tcW w:w="0" w:type="auto"/>
            <w:hideMark/>
          </w:tcPr>
          <w:p w14:paraId="11B98FF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0.144</w:t>
            </w:r>
          </w:p>
        </w:tc>
      </w:tr>
    </w:tbl>
    <w:p w14:paraId="492AFBB0" w14:textId="77777777" w:rsidR="00A13F4C" w:rsidRPr="00803B23" w:rsidRDefault="00A13F4C" w:rsidP="007B6B25">
      <w:pPr>
        <w:rPr>
          <w:rFonts w:asciiTheme="majorBidi" w:hAnsiTheme="majorBidi" w:cstheme="majorBidi"/>
          <w:sz w:val="20"/>
          <w:szCs w:val="20"/>
          <w:lang w:val="en-MY"/>
        </w:rPr>
      </w:pPr>
    </w:p>
    <w:p w14:paraId="64A76F5D" w14:textId="49DB82DF" w:rsidR="00116C4B" w:rsidRPr="00803B23" w:rsidRDefault="00116C4B" w:rsidP="00116C4B">
      <w:pPr>
        <w:rPr>
          <w:rFonts w:asciiTheme="majorBidi" w:hAnsiTheme="majorBidi" w:cstheme="majorBidi"/>
          <w:b/>
          <w:bCs/>
          <w:sz w:val="24"/>
          <w:szCs w:val="24"/>
          <w:lang w:val="en-MY"/>
        </w:rPr>
      </w:pPr>
      <w:r w:rsidRPr="00803B23">
        <w:rPr>
          <w:rFonts w:asciiTheme="majorBidi" w:hAnsiTheme="majorBidi" w:cstheme="majorBidi"/>
          <w:b/>
          <w:bCs/>
          <w:sz w:val="24"/>
          <w:szCs w:val="24"/>
          <w:lang w:val="en-MY"/>
        </w:rPr>
        <w:t>Supplementary Table S</w:t>
      </w:r>
      <w:r w:rsidR="009B0ED5" w:rsidRPr="00803B23">
        <w:rPr>
          <w:rFonts w:asciiTheme="majorBidi" w:hAnsiTheme="majorBidi" w:cstheme="majorBidi"/>
          <w:b/>
          <w:bCs/>
          <w:sz w:val="24"/>
          <w:szCs w:val="24"/>
          <w:lang w:val="en-MY"/>
        </w:rPr>
        <w:t>6</w:t>
      </w:r>
      <w:r w:rsidRPr="00803B23">
        <w:rPr>
          <w:rFonts w:asciiTheme="majorBidi" w:hAnsiTheme="majorBidi" w:cstheme="majorBidi"/>
          <w:b/>
          <w:bCs/>
          <w:sz w:val="24"/>
          <w:szCs w:val="24"/>
          <w:lang w:val="en-MY"/>
        </w:rPr>
        <w:t>. Cancer-Specific Performance (miRNA Data)</w:t>
      </w:r>
    </w:p>
    <w:tbl>
      <w:tblPr>
        <w:tblStyle w:val="TableGrid"/>
        <w:tblW w:w="8006" w:type="dxa"/>
        <w:tblLook w:val="04A0" w:firstRow="1" w:lastRow="0" w:firstColumn="1" w:lastColumn="0" w:noHBand="0" w:noVBand="1"/>
      </w:tblPr>
      <w:tblGrid>
        <w:gridCol w:w="1474"/>
        <w:gridCol w:w="1557"/>
        <w:gridCol w:w="1709"/>
        <w:gridCol w:w="1557"/>
        <w:gridCol w:w="1709"/>
      </w:tblGrid>
      <w:tr w:rsidR="00116C4B" w:rsidRPr="00803B23" w14:paraId="4C72667F" w14:textId="77777777" w:rsidTr="00607914">
        <w:trPr>
          <w:trHeight w:val="240"/>
        </w:trPr>
        <w:tc>
          <w:tcPr>
            <w:tcW w:w="0" w:type="auto"/>
            <w:vMerge w:val="restart"/>
          </w:tcPr>
          <w:p w14:paraId="548F52F1" w14:textId="15F463F8" w:rsidR="00116C4B" w:rsidRPr="00803B23" w:rsidRDefault="00116C4B" w:rsidP="00116C4B">
            <w:pPr>
              <w:spacing w:after="160" w:line="259" w:lineRule="auto"/>
              <w:rPr>
                <w:rFonts w:asciiTheme="majorBidi" w:hAnsiTheme="majorBidi" w:cstheme="majorBidi"/>
                <w:b/>
                <w:bCs/>
                <w:sz w:val="20"/>
                <w:szCs w:val="20"/>
                <w:lang w:val="en-MY"/>
              </w:rPr>
            </w:pPr>
            <w:r w:rsidRPr="00803B23">
              <w:rPr>
                <w:rFonts w:asciiTheme="majorBidi" w:hAnsiTheme="majorBidi" w:cstheme="majorBidi"/>
                <w:b/>
                <w:bCs/>
                <w:sz w:val="20"/>
                <w:szCs w:val="20"/>
                <w:lang w:val="en-MY"/>
              </w:rPr>
              <w:t>Cancer Type</w:t>
            </w:r>
          </w:p>
        </w:tc>
        <w:tc>
          <w:tcPr>
            <w:tcW w:w="0" w:type="auto"/>
            <w:gridSpan w:val="2"/>
          </w:tcPr>
          <w:p w14:paraId="25E2857F" w14:textId="38A09005" w:rsidR="00116C4B" w:rsidRPr="00803B23" w:rsidRDefault="00116C4B" w:rsidP="00116C4B">
            <w:pPr>
              <w:rPr>
                <w:rFonts w:asciiTheme="majorBidi" w:hAnsiTheme="majorBidi" w:cstheme="majorBidi"/>
                <w:b/>
                <w:bCs/>
                <w:sz w:val="20"/>
                <w:szCs w:val="20"/>
                <w:lang w:val="en-MY"/>
              </w:rPr>
            </w:pPr>
            <w:r w:rsidRPr="00803B23">
              <w:rPr>
                <w:rFonts w:asciiTheme="majorBidi" w:hAnsiTheme="majorBidi" w:cstheme="majorBidi"/>
                <w:b/>
                <w:bCs/>
                <w:sz w:val="20"/>
                <w:szCs w:val="20"/>
                <w:lang w:val="en-MY"/>
              </w:rPr>
              <w:t>C-td</w:t>
            </w:r>
          </w:p>
        </w:tc>
        <w:tc>
          <w:tcPr>
            <w:tcW w:w="0" w:type="auto"/>
            <w:gridSpan w:val="2"/>
          </w:tcPr>
          <w:p w14:paraId="6646FD5B" w14:textId="49F7BA37" w:rsidR="00116C4B" w:rsidRPr="00803B23" w:rsidRDefault="00116C4B" w:rsidP="00116C4B">
            <w:pPr>
              <w:rPr>
                <w:rFonts w:asciiTheme="majorBidi" w:hAnsiTheme="majorBidi" w:cstheme="majorBidi"/>
                <w:b/>
                <w:bCs/>
                <w:sz w:val="20"/>
                <w:szCs w:val="20"/>
                <w:lang w:val="en-MY"/>
              </w:rPr>
            </w:pPr>
            <w:r w:rsidRPr="00803B23">
              <w:rPr>
                <w:rFonts w:asciiTheme="majorBidi" w:hAnsiTheme="majorBidi" w:cstheme="majorBidi"/>
                <w:b/>
                <w:bCs/>
                <w:sz w:val="20"/>
                <w:szCs w:val="20"/>
                <w:lang w:val="en-MY"/>
              </w:rPr>
              <w:t>IBS</w:t>
            </w:r>
          </w:p>
        </w:tc>
      </w:tr>
      <w:tr w:rsidR="005C2CD8" w:rsidRPr="00803B23" w14:paraId="165F4D99" w14:textId="77777777" w:rsidTr="001111BB">
        <w:trPr>
          <w:trHeight w:val="149"/>
        </w:trPr>
        <w:tc>
          <w:tcPr>
            <w:tcW w:w="0" w:type="auto"/>
            <w:vMerge/>
            <w:hideMark/>
          </w:tcPr>
          <w:p w14:paraId="260ECED1" w14:textId="44F8C041" w:rsidR="005C2CD8" w:rsidRPr="00803B23" w:rsidRDefault="005C2CD8" w:rsidP="005C2CD8">
            <w:pPr>
              <w:spacing w:after="160" w:line="259" w:lineRule="auto"/>
              <w:rPr>
                <w:rFonts w:asciiTheme="majorBidi" w:hAnsiTheme="majorBidi" w:cstheme="majorBidi"/>
                <w:b/>
                <w:bCs/>
                <w:sz w:val="20"/>
                <w:szCs w:val="20"/>
                <w:lang w:val="en-MY"/>
              </w:rPr>
            </w:pPr>
          </w:p>
        </w:tc>
        <w:tc>
          <w:tcPr>
            <w:tcW w:w="0" w:type="auto"/>
            <w:vAlign w:val="center"/>
            <w:hideMark/>
          </w:tcPr>
          <w:p w14:paraId="07DAEA12" w14:textId="03728BCF" w:rsidR="005C2CD8" w:rsidRPr="00803B23" w:rsidRDefault="005C2CD8" w:rsidP="005C2CD8">
            <w:pPr>
              <w:spacing w:after="160" w:line="259" w:lineRule="auto"/>
              <w:rPr>
                <w:rFonts w:asciiTheme="majorBidi" w:hAnsiTheme="majorBidi" w:cstheme="majorBidi"/>
                <w:b/>
                <w:bCs/>
                <w:sz w:val="20"/>
                <w:szCs w:val="20"/>
                <w:lang w:val="en-MY"/>
              </w:rPr>
            </w:pPr>
            <w:r w:rsidRPr="00803B23">
              <w:rPr>
                <w:rFonts w:asciiTheme="majorBidi" w:hAnsiTheme="majorBidi" w:cstheme="majorBidi"/>
                <w:b/>
                <w:bCs/>
                <w:sz w:val="20"/>
                <w:szCs w:val="20"/>
                <w:lang w:val="en-MY"/>
              </w:rPr>
              <w:t>MultiSurv-75</w:t>
            </w:r>
          </w:p>
        </w:tc>
        <w:tc>
          <w:tcPr>
            <w:tcW w:w="0" w:type="auto"/>
            <w:hideMark/>
          </w:tcPr>
          <w:p w14:paraId="74527799" w14:textId="02C1CFE2" w:rsidR="005C2CD8" w:rsidRPr="00803B23" w:rsidRDefault="005C2CD8" w:rsidP="005C2CD8">
            <w:pPr>
              <w:spacing w:after="160" w:line="259" w:lineRule="auto"/>
              <w:rPr>
                <w:rFonts w:asciiTheme="majorBidi" w:hAnsiTheme="majorBidi" w:cstheme="majorBidi"/>
                <w:b/>
                <w:bCs/>
                <w:sz w:val="20"/>
                <w:szCs w:val="20"/>
                <w:lang w:val="en-MY"/>
              </w:rPr>
            </w:pPr>
            <w:proofErr w:type="spellStart"/>
            <w:r w:rsidRPr="00803B23">
              <w:rPr>
                <w:rFonts w:asciiTheme="majorBidi" w:hAnsiTheme="majorBidi" w:cstheme="majorBidi"/>
                <w:b/>
                <w:bCs/>
                <w:sz w:val="20"/>
                <w:szCs w:val="20"/>
                <w:lang w:val="en-MY"/>
              </w:rPr>
              <w:t>CoxGuided</w:t>
            </w:r>
            <w:proofErr w:type="spellEnd"/>
            <w:r w:rsidRPr="00803B23">
              <w:rPr>
                <w:rFonts w:asciiTheme="majorBidi" w:hAnsiTheme="majorBidi" w:cstheme="majorBidi"/>
                <w:b/>
                <w:bCs/>
                <w:sz w:val="20"/>
                <w:szCs w:val="20"/>
                <w:lang w:val="en-MY"/>
              </w:rPr>
              <w:t xml:space="preserve">-SE </w:t>
            </w:r>
          </w:p>
        </w:tc>
        <w:tc>
          <w:tcPr>
            <w:tcW w:w="0" w:type="auto"/>
            <w:vAlign w:val="center"/>
            <w:hideMark/>
          </w:tcPr>
          <w:p w14:paraId="1AC3183A" w14:textId="15380A26" w:rsidR="005C2CD8" w:rsidRPr="00803B23" w:rsidRDefault="005C2CD8" w:rsidP="005C2CD8">
            <w:pPr>
              <w:spacing w:after="160" w:line="259" w:lineRule="auto"/>
              <w:rPr>
                <w:rFonts w:asciiTheme="majorBidi" w:hAnsiTheme="majorBidi" w:cstheme="majorBidi"/>
                <w:b/>
                <w:bCs/>
                <w:sz w:val="20"/>
                <w:szCs w:val="20"/>
                <w:lang w:val="en-MY"/>
              </w:rPr>
            </w:pPr>
            <w:r w:rsidRPr="00803B23">
              <w:rPr>
                <w:rFonts w:asciiTheme="majorBidi" w:hAnsiTheme="majorBidi" w:cstheme="majorBidi"/>
                <w:b/>
                <w:bCs/>
                <w:sz w:val="20"/>
                <w:szCs w:val="20"/>
                <w:lang w:val="en-MY"/>
              </w:rPr>
              <w:t>MultiSurv-75</w:t>
            </w:r>
          </w:p>
        </w:tc>
        <w:tc>
          <w:tcPr>
            <w:tcW w:w="0" w:type="auto"/>
            <w:hideMark/>
          </w:tcPr>
          <w:p w14:paraId="4985356C" w14:textId="3FAFBA27" w:rsidR="005C2CD8" w:rsidRPr="00803B23" w:rsidRDefault="005C2CD8" w:rsidP="005C2CD8">
            <w:pPr>
              <w:spacing w:after="160" w:line="259" w:lineRule="auto"/>
              <w:rPr>
                <w:rFonts w:asciiTheme="majorBidi" w:hAnsiTheme="majorBidi" w:cstheme="majorBidi"/>
                <w:b/>
                <w:bCs/>
                <w:sz w:val="20"/>
                <w:szCs w:val="20"/>
                <w:lang w:val="en-MY"/>
              </w:rPr>
            </w:pPr>
            <w:proofErr w:type="spellStart"/>
            <w:r w:rsidRPr="00803B23">
              <w:rPr>
                <w:rFonts w:asciiTheme="majorBidi" w:hAnsiTheme="majorBidi" w:cstheme="majorBidi"/>
                <w:b/>
                <w:bCs/>
                <w:sz w:val="20"/>
                <w:szCs w:val="20"/>
                <w:lang w:val="en-MY"/>
              </w:rPr>
              <w:t>CoxGuided</w:t>
            </w:r>
            <w:proofErr w:type="spellEnd"/>
            <w:r w:rsidRPr="00803B23">
              <w:rPr>
                <w:rFonts w:asciiTheme="majorBidi" w:hAnsiTheme="majorBidi" w:cstheme="majorBidi"/>
                <w:b/>
                <w:bCs/>
                <w:sz w:val="20"/>
                <w:szCs w:val="20"/>
                <w:lang w:val="en-MY"/>
              </w:rPr>
              <w:t xml:space="preserve">-SE </w:t>
            </w:r>
          </w:p>
        </w:tc>
      </w:tr>
      <w:tr w:rsidR="00116C4B" w:rsidRPr="00803B23" w14:paraId="73FDDD59" w14:textId="77777777" w:rsidTr="00607914">
        <w:trPr>
          <w:trHeight w:val="422"/>
        </w:trPr>
        <w:tc>
          <w:tcPr>
            <w:tcW w:w="0" w:type="auto"/>
            <w:hideMark/>
          </w:tcPr>
          <w:p w14:paraId="6130A67F"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BLCA</w:t>
            </w:r>
          </w:p>
        </w:tc>
        <w:tc>
          <w:tcPr>
            <w:tcW w:w="0" w:type="auto"/>
            <w:hideMark/>
          </w:tcPr>
          <w:p w14:paraId="44943F8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0.561</w:t>
            </w:r>
          </w:p>
        </w:tc>
        <w:tc>
          <w:tcPr>
            <w:tcW w:w="0" w:type="auto"/>
            <w:hideMark/>
          </w:tcPr>
          <w:p w14:paraId="0654F78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0.662</w:t>
            </w:r>
          </w:p>
        </w:tc>
        <w:tc>
          <w:tcPr>
            <w:tcW w:w="0" w:type="auto"/>
            <w:hideMark/>
          </w:tcPr>
          <w:p w14:paraId="04A9C533"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0.201</w:t>
            </w:r>
          </w:p>
        </w:tc>
        <w:tc>
          <w:tcPr>
            <w:tcW w:w="0" w:type="auto"/>
            <w:hideMark/>
          </w:tcPr>
          <w:p w14:paraId="7FFEFB5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0.257</w:t>
            </w:r>
          </w:p>
        </w:tc>
      </w:tr>
      <w:tr w:rsidR="00116C4B" w:rsidRPr="00803B23" w14:paraId="3D50ECF4" w14:textId="77777777" w:rsidTr="00607914">
        <w:trPr>
          <w:trHeight w:val="432"/>
        </w:trPr>
        <w:tc>
          <w:tcPr>
            <w:tcW w:w="0" w:type="auto"/>
            <w:hideMark/>
          </w:tcPr>
          <w:p w14:paraId="6D2192F2"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BRCA</w:t>
            </w:r>
          </w:p>
        </w:tc>
        <w:tc>
          <w:tcPr>
            <w:tcW w:w="0" w:type="auto"/>
            <w:hideMark/>
          </w:tcPr>
          <w:p w14:paraId="2E0756C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0.553</w:t>
            </w:r>
          </w:p>
        </w:tc>
        <w:tc>
          <w:tcPr>
            <w:tcW w:w="0" w:type="auto"/>
            <w:hideMark/>
          </w:tcPr>
          <w:p w14:paraId="6A9808F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0.765</w:t>
            </w:r>
          </w:p>
        </w:tc>
        <w:tc>
          <w:tcPr>
            <w:tcW w:w="0" w:type="auto"/>
            <w:hideMark/>
          </w:tcPr>
          <w:p w14:paraId="659D10A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0.150</w:t>
            </w:r>
          </w:p>
        </w:tc>
        <w:tc>
          <w:tcPr>
            <w:tcW w:w="0" w:type="auto"/>
            <w:hideMark/>
          </w:tcPr>
          <w:p w14:paraId="5594822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0.150</w:t>
            </w:r>
          </w:p>
        </w:tc>
      </w:tr>
      <w:tr w:rsidR="00116C4B" w:rsidRPr="00803B23" w14:paraId="680DD153" w14:textId="77777777" w:rsidTr="00607914">
        <w:trPr>
          <w:trHeight w:val="422"/>
        </w:trPr>
        <w:tc>
          <w:tcPr>
            <w:tcW w:w="0" w:type="auto"/>
            <w:hideMark/>
          </w:tcPr>
          <w:p w14:paraId="649F129F"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CESC</w:t>
            </w:r>
          </w:p>
        </w:tc>
        <w:tc>
          <w:tcPr>
            <w:tcW w:w="0" w:type="auto"/>
            <w:hideMark/>
          </w:tcPr>
          <w:p w14:paraId="4C13F56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0.503</w:t>
            </w:r>
          </w:p>
        </w:tc>
        <w:tc>
          <w:tcPr>
            <w:tcW w:w="0" w:type="auto"/>
            <w:hideMark/>
          </w:tcPr>
          <w:p w14:paraId="34BB0E4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0.748</w:t>
            </w:r>
          </w:p>
        </w:tc>
        <w:tc>
          <w:tcPr>
            <w:tcW w:w="0" w:type="auto"/>
            <w:hideMark/>
          </w:tcPr>
          <w:p w14:paraId="071F4556"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0.220</w:t>
            </w:r>
          </w:p>
        </w:tc>
        <w:tc>
          <w:tcPr>
            <w:tcW w:w="0" w:type="auto"/>
            <w:hideMark/>
          </w:tcPr>
          <w:p w14:paraId="55B3A6A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0.192</w:t>
            </w:r>
          </w:p>
        </w:tc>
      </w:tr>
      <w:tr w:rsidR="00116C4B" w:rsidRPr="00803B23" w14:paraId="38AF9CB6" w14:textId="77777777" w:rsidTr="00607914">
        <w:trPr>
          <w:trHeight w:val="432"/>
        </w:trPr>
        <w:tc>
          <w:tcPr>
            <w:tcW w:w="0" w:type="auto"/>
            <w:hideMark/>
          </w:tcPr>
          <w:p w14:paraId="752449DF"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COAD</w:t>
            </w:r>
          </w:p>
        </w:tc>
        <w:tc>
          <w:tcPr>
            <w:tcW w:w="0" w:type="auto"/>
            <w:hideMark/>
          </w:tcPr>
          <w:p w14:paraId="16AF7CE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0.631</w:t>
            </w:r>
          </w:p>
        </w:tc>
        <w:tc>
          <w:tcPr>
            <w:tcW w:w="0" w:type="auto"/>
            <w:hideMark/>
          </w:tcPr>
          <w:p w14:paraId="65577166"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0.751</w:t>
            </w:r>
          </w:p>
        </w:tc>
        <w:tc>
          <w:tcPr>
            <w:tcW w:w="0" w:type="auto"/>
            <w:hideMark/>
          </w:tcPr>
          <w:p w14:paraId="66A63AD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0.202</w:t>
            </w:r>
          </w:p>
        </w:tc>
        <w:tc>
          <w:tcPr>
            <w:tcW w:w="0" w:type="auto"/>
            <w:hideMark/>
          </w:tcPr>
          <w:p w14:paraId="122BE2F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0.191</w:t>
            </w:r>
          </w:p>
        </w:tc>
      </w:tr>
      <w:tr w:rsidR="00116C4B" w:rsidRPr="00803B23" w14:paraId="52EBB6F1" w14:textId="77777777" w:rsidTr="00607914">
        <w:trPr>
          <w:trHeight w:val="422"/>
        </w:trPr>
        <w:tc>
          <w:tcPr>
            <w:tcW w:w="0" w:type="auto"/>
            <w:hideMark/>
          </w:tcPr>
          <w:p w14:paraId="441BD0AD"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HNSC</w:t>
            </w:r>
          </w:p>
        </w:tc>
        <w:tc>
          <w:tcPr>
            <w:tcW w:w="0" w:type="auto"/>
            <w:hideMark/>
          </w:tcPr>
          <w:p w14:paraId="6D5AA05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0.649</w:t>
            </w:r>
          </w:p>
        </w:tc>
        <w:tc>
          <w:tcPr>
            <w:tcW w:w="0" w:type="auto"/>
            <w:hideMark/>
          </w:tcPr>
          <w:p w14:paraId="48C65C2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0.498</w:t>
            </w:r>
          </w:p>
        </w:tc>
        <w:tc>
          <w:tcPr>
            <w:tcW w:w="0" w:type="auto"/>
            <w:hideMark/>
          </w:tcPr>
          <w:p w14:paraId="7CCA650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0.224</w:t>
            </w:r>
          </w:p>
        </w:tc>
        <w:tc>
          <w:tcPr>
            <w:tcW w:w="0" w:type="auto"/>
            <w:hideMark/>
          </w:tcPr>
          <w:p w14:paraId="7B9309C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0.266</w:t>
            </w:r>
          </w:p>
        </w:tc>
      </w:tr>
      <w:tr w:rsidR="00116C4B" w:rsidRPr="00803B23" w14:paraId="375B7858" w14:textId="77777777" w:rsidTr="00607914">
        <w:trPr>
          <w:trHeight w:val="432"/>
        </w:trPr>
        <w:tc>
          <w:tcPr>
            <w:tcW w:w="0" w:type="auto"/>
            <w:hideMark/>
          </w:tcPr>
          <w:p w14:paraId="37D621A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KIRC</w:t>
            </w:r>
          </w:p>
        </w:tc>
        <w:tc>
          <w:tcPr>
            <w:tcW w:w="0" w:type="auto"/>
            <w:hideMark/>
          </w:tcPr>
          <w:p w14:paraId="496E027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0.697</w:t>
            </w:r>
          </w:p>
        </w:tc>
        <w:tc>
          <w:tcPr>
            <w:tcW w:w="0" w:type="auto"/>
            <w:hideMark/>
          </w:tcPr>
          <w:p w14:paraId="1C6127CF"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0.732</w:t>
            </w:r>
          </w:p>
        </w:tc>
        <w:tc>
          <w:tcPr>
            <w:tcW w:w="0" w:type="auto"/>
            <w:hideMark/>
          </w:tcPr>
          <w:p w14:paraId="5640F9DA"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0.177</w:t>
            </w:r>
          </w:p>
        </w:tc>
        <w:tc>
          <w:tcPr>
            <w:tcW w:w="0" w:type="auto"/>
            <w:hideMark/>
          </w:tcPr>
          <w:p w14:paraId="15BE0F3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0.204</w:t>
            </w:r>
          </w:p>
        </w:tc>
      </w:tr>
      <w:tr w:rsidR="00116C4B" w:rsidRPr="00803B23" w14:paraId="584FA4DE" w14:textId="77777777" w:rsidTr="00607914">
        <w:trPr>
          <w:trHeight w:val="422"/>
        </w:trPr>
        <w:tc>
          <w:tcPr>
            <w:tcW w:w="0" w:type="auto"/>
            <w:hideMark/>
          </w:tcPr>
          <w:p w14:paraId="4B2491FF"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KIRP</w:t>
            </w:r>
          </w:p>
        </w:tc>
        <w:tc>
          <w:tcPr>
            <w:tcW w:w="0" w:type="auto"/>
            <w:hideMark/>
          </w:tcPr>
          <w:p w14:paraId="4175247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0.680</w:t>
            </w:r>
          </w:p>
        </w:tc>
        <w:tc>
          <w:tcPr>
            <w:tcW w:w="0" w:type="auto"/>
            <w:hideMark/>
          </w:tcPr>
          <w:p w14:paraId="460501D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0.938</w:t>
            </w:r>
          </w:p>
        </w:tc>
        <w:tc>
          <w:tcPr>
            <w:tcW w:w="0" w:type="auto"/>
            <w:hideMark/>
          </w:tcPr>
          <w:p w14:paraId="49252ED6"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0.128</w:t>
            </w:r>
          </w:p>
        </w:tc>
        <w:tc>
          <w:tcPr>
            <w:tcW w:w="0" w:type="auto"/>
            <w:hideMark/>
          </w:tcPr>
          <w:p w14:paraId="3282A062"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0.076</w:t>
            </w:r>
          </w:p>
        </w:tc>
      </w:tr>
      <w:tr w:rsidR="00116C4B" w:rsidRPr="00803B23" w14:paraId="7F515681" w14:textId="77777777" w:rsidTr="00607914">
        <w:trPr>
          <w:trHeight w:val="432"/>
        </w:trPr>
        <w:tc>
          <w:tcPr>
            <w:tcW w:w="0" w:type="auto"/>
            <w:hideMark/>
          </w:tcPr>
          <w:p w14:paraId="0274CD9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LGG</w:t>
            </w:r>
          </w:p>
        </w:tc>
        <w:tc>
          <w:tcPr>
            <w:tcW w:w="0" w:type="auto"/>
            <w:hideMark/>
          </w:tcPr>
          <w:p w14:paraId="770FB67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0.688</w:t>
            </w:r>
          </w:p>
        </w:tc>
        <w:tc>
          <w:tcPr>
            <w:tcW w:w="0" w:type="auto"/>
            <w:hideMark/>
          </w:tcPr>
          <w:p w14:paraId="30D6E072"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0.648</w:t>
            </w:r>
          </w:p>
        </w:tc>
        <w:tc>
          <w:tcPr>
            <w:tcW w:w="0" w:type="auto"/>
            <w:hideMark/>
          </w:tcPr>
          <w:p w14:paraId="3E6D55B3"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0.175</w:t>
            </w:r>
          </w:p>
        </w:tc>
        <w:tc>
          <w:tcPr>
            <w:tcW w:w="0" w:type="auto"/>
            <w:hideMark/>
          </w:tcPr>
          <w:p w14:paraId="037D772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0.098</w:t>
            </w:r>
          </w:p>
        </w:tc>
      </w:tr>
      <w:tr w:rsidR="00116C4B" w:rsidRPr="00803B23" w14:paraId="08A7FDB0" w14:textId="77777777" w:rsidTr="00607914">
        <w:trPr>
          <w:trHeight w:val="432"/>
        </w:trPr>
        <w:tc>
          <w:tcPr>
            <w:tcW w:w="0" w:type="auto"/>
            <w:hideMark/>
          </w:tcPr>
          <w:p w14:paraId="6E70814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LIHC</w:t>
            </w:r>
          </w:p>
        </w:tc>
        <w:tc>
          <w:tcPr>
            <w:tcW w:w="0" w:type="auto"/>
            <w:hideMark/>
          </w:tcPr>
          <w:p w14:paraId="205049F4"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0.721</w:t>
            </w:r>
          </w:p>
        </w:tc>
        <w:tc>
          <w:tcPr>
            <w:tcW w:w="0" w:type="auto"/>
            <w:hideMark/>
          </w:tcPr>
          <w:p w14:paraId="4331D69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0.687</w:t>
            </w:r>
          </w:p>
        </w:tc>
        <w:tc>
          <w:tcPr>
            <w:tcW w:w="0" w:type="auto"/>
            <w:hideMark/>
          </w:tcPr>
          <w:p w14:paraId="6A02BE4A"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0.182</w:t>
            </w:r>
          </w:p>
        </w:tc>
        <w:tc>
          <w:tcPr>
            <w:tcW w:w="0" w:type="auto"/>
            <w:hideMark/>
          </w:tcPr>
          <w:p w14:paraId="064B0FC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0.209</w:t>
            </w:r>
          </w:p>
        </w:tc>
      </w:tr>
      <w:tr w:rsidR="00116C4B" w:rsidRPr="00803B23" w14:paraId="19E0D740" w14:textId="77777777" w:rsidTr="00607914">
        <w:trPr>
          <w:trHeight w:val="422"/>
        </w:trPr>
        <w:tc>
          <w:tcPr>
            <w:tcW w:w="0" w:type="auto"/>
            <w:hideMark/>
          </w:tcPr>
          <w:p w14:paraId="2FBC009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LUAD</w:t>
            </w:r>
          </w:p>
        </w:tc>
        <w:tc>
          <w:tcPr>
            <w:tcW w:w="0" w:type="auto"/>
            <w:hideMark/>
          </w:tcPr>
          <w:p w14:paraId="1E4527F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0.436</w:t>
            </w:r>
          </w:p>
        </w:tc>
        <w:tc>
          <w:tcPr>
            <w:tcW w:w="0" w:type="auto"/>
            <w:hideMark/>
          </w:tcPr>
          <w:p w14:paraId="5E1B8506"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0.607</w:t>
            </w:r>
          </w:p>
        </w:tc>
        <w:tc>
          <w:tcPr>
            <w:tcW w:w="0" w:type="auto"/>
            <w:hideMark/>
          </w:tcPr>
          <w:p w14:paraId="60CB23E6"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0.233</w:t>
            </w:r>
          </w:p>
        </w:tc>
        <w:tc>
          <w:tcPr>
            <w:tcW w:w="0" w:type="auto"/>
            <w:hideMark/>
          </w:tcPr>
          <w:p w14:paraId="6C2D1DE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0.170</w:t>
            </w:r>
          </w:p>
        </w:tc>
      </w:tr>
      <w:tr w:rsidR="00116C4B" w:rsidRPr="00803B23" w14:paraId="6A15F447" w14:textId="77777777" w:rsidTr="00607914">
        <w:trPr>
          <w:trHeight w:val="432"/>
        </w:trPr>
        <w:tc>
          <w:tcPr>
            <w:tcW w:w="0" w:type="auto"/>
            <w:hideMark/>
          </w:tcPr>
          <w:p w14:paraId="61AE6BD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LUSC</w:t>
            </w:r>
          </w:p>
        </w:tc>
        <w:tc>
          <w:tcPr>
            <w:tcW w:w="0" w:type="auto"/>
            <w:hideMark/>
          </w:tcPr>
          <w:p w14:paraId="2330A8F3"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0.425</w:t>
            </w:r>
          </w:p>
        </w:tc>
        <w:tc>
          <w:tcPr>
            <w:tcW w:w="0" w:type="auto"/>
            <w:hideMark/>
          </w:tcPr>
          <w:p w14:paraId="1CCE38F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0.636</w:t>
            </w:r>
          </w:p>
        </w:tc>
        <w:tc>
          <w:tcPr>
            <w:tcW w:w="0" w:type="auto"/>
            <w:hideMark/>
          </w:tcPr>
          <w:p w14:paraId="2E6B0DA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0.284</w:t>
            </w:r>
          </w:p>
        </w:tc>
        <w:tc>
          <w:tcPr>
            <w:tcW w:w="0" w:type="auto"/>
            <w:hideMark/>
          </w:tcPr>
          <w:p w14:paraId="5BF8926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0.167</w:t>
            </w:r>
          </w:p>
        </w:tc>
      </w:tr>
      <w:tr w:rsidR="00116C4B" w:rsidRPr="00803B23" w14:paraId="618AB5A9" w14:textId="77777777" w:rsidTr="00607914">
        <w:trPr>
          <w:trHeight w:val="422"/>
        </w:trPr>
        <w:tc>
          <w:tcPr>
            <w:tcW w:w="0" w:type="auto"/>
            <w:hideMark/>
          </w:tcPr>
          <w:p w14:paraId="674926BA"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OV</w:t>
            </w:r>
          </w:p>
        </w:tc>
        <w:tc>
          <w:tcPr>
            <w:tcW w:w="0" w:type="auto"/>
            <w:hideMark/>
          </w:tcPr>
          <w:p w14:paraId="78A6AFA2"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0.601</w:t>
            </w:r>
          </w:p>
        </w:tc>
        <w:tc>
          <w:tcPr>
            <w:tcW w:w="0" w:type="auto"/>
            <w:hideMark/>
          </w:tcPr>
          <w:p w14:paraId="2DACC1A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0.529</w:t>
            </w:r>
          </w:p>
        </w:tc>
        <w:tc>
          <w:tcPr>
            <w:tcW w:w="0" w:type="auto"/>
            <w:hideMark/>
          </w:tcPr>
          <w:p w14:paraId="578D06FE"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0.183</w:t>
            </w:r>
          </w:p>
        </w:tc>
        <w:tc>
          <w:tcPr>
            <w:tcW w:w="0" w:type="auto"/>
            <w:hideMark/>
          </w:tcPr>
          <w:p w14:paraId="58521F6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0.207</w:t>
            </w:r>
          </w:p>
        </w:tc>
      </w:tr>
      <w:tr w:rsidR="00116C4B" w:rsidRPr="00803B23" w14:paraId="5E4C790D" w14:textId="77777777" w:rsidTr="00607914">
        <w:trPr>
          <w:trHeight w:val="432"/>
        </w:trPr>
        <w:tc>
          <w:tcPr>
            <w:tcW w:w="0" w:type="auto"/>
            <w:hideMark/>
          </w:tcPr>
          <w:p w14:paraId="2168040A"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PRAD</w:t>
            </w:r>
          </w:p>
        </w:tc>
        <w:tc>
          <w:tcPr>
            <w:tcW w:w="0" w:type="auto"/>
            <w:hideMark/>
          </w:tcPr>
          <w:p w14:paraId="101F442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0.697</w:t>
            </w:r>
          </w:p>
        </w:tc>
        <w:tc>
          <w:tcPr>
            <w:tcW w:w="0" w:type="auto"/>
            <w:hideMark/>
          </w:tcPr>
          <w:p w14:paraId="1A86EDC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0.333</w:t>
            </w:r>
          </w:p>
        </w:tc>
        <w:tc>
          <w:tcPr>
            <w:tcW w:w="0" w:type="auto"/>
            <w:hideMark/>
          </w:tcPr>
          <w:p w14:paraId="455CC20F"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0.070</w:t>
            </w:r>
          </w:p>
        </w:tc>
        <w:tc>
          <w:tcPr>
            <w:tcW w:w="0" w:type="auto"/>
            <w:hideMark/>
          </w:tcPr>
          <w:p w14:paraId="128DA054"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0.081</w:t>
            </w:r>
          </w:p>
        </w:tc>
      </w:tr>
      <w:tr w:rsidR="00116C4B" w:rsidRPr="00803B23" w14:paraId="473906C9" w14:textId="77777777" w:rsidTr="00607914">
        <w:trPr>
          <w:trHeight w:val="422"/>
        </w:trPr>
        <w:tc>
          <w:tcPr>
            <w:tcW w:w="0" w:type="auto"/>
            <w:hideMark/>
          </w:tcPr>
          <w:p w14:paraId="36CCCCF4"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SARC</w:t>
            </w:r>
          </w:p>
        </w:tc>
        <w:tc>
          <w:tcPr>
            <w:tcW w:w="0" w:type="auto"/>
            <w:hideMark/>
          </w:tcPr>
          <w:p w14:paraId="3BBEB65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0.557</w:t>
            </w:r>
          </w:p>
        </w:tc>
        <w:tc>
          <w:tcPr>
            <w:tcW w:w="0" w:type="auto"/>
            <w:hideMark/>
          </w:tcPr>
          <w:p w14:paraId="1E65223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0.677</w:t>
            </w:r>
          </w:p>
        </w:tc>
        <w:tc>
          <w:tcPr>
            <w:tcW w:w="0" w:type="auto"/>
            <w:hideMark/>
          </w:tcPr>
          <w:p w14:paraId="28DF255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0.206</w:t>
            </w:r>
          </w:p>
        </w:tc>
        <w:tc>
          <w:tcPr>
            <w:tcW w:w="0" w:type="auto"/>
            <w:hideMark/>
          </w:tcPr>
          <w:p w14:paraId="13A8A119"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0.299</w:t>
            </w:r>
          </w:p>
        </w:tc>
      </w:tr>
      <w:tr w:rsidR="00116C4B" w:rsidRPr="00803B23" w14:paraId="5DA532AA" w14:textId="77777777" w:rsidTr="00607914">
        <w:trPr>
          <w:trHeight w:val="432"/>
        </w:trPr>
        <w:tc>
          <w:tcPr>
            <w:tcW w:w="0" w:type="auto"/>
            <w:hideMark/>
          </w:tcPr>
          <w:p w14:paraId="71C62A8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SKCM</w:t>
            </w:r>
          </w:p>
        </w:tc>
        <w:tc>
          <w:tcPr>
            <w:tcW w:w="0" w:type="auto"/>
            <w:hideMark/>
          </w:tcPr>
          <w:p w14:paraId="5AB7C053"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0.423</w:t>
            </w:r>
          </w:p>
        </w:tc>
        <w:tc>
          <w:tcPr>
            <w:tcW w:w="0" w:type="auto"/>
            <w:hideMark/>
          </w:tcPr>
          <w:p w14:paraId="565A17B4"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0.643</w:t>
            </w:r>
          </w:p>
        </w:tc>
        <w:tc>
          <w:tcPr>
            <w:tcW w:w="0" w:type="auto"/>
            <w:hideMark/>
          </w:tcPr>
          <w:p w14:paraId="594C2F47"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0.102</w:t>
            </w:r>
          </w:p>
        </w:tc>
        <w:tc>
          <w:tcPr>
            <w:tcW w:w="0" w:type="auto"/>
            <w:hideMark/>
          </w:tcPr>
          <w:p w14:paraId="5ABE9D4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0.281</w:t>
            </w:r>
          </w:p>
        </w:tc>
      </w:tr>
      <w:tr w:rsidR="00116C4B" w:rsidRPr="00803B23" w14:paraId="45921E24" w14:textId="77777777" w:rsidTr="00607914">
        <w:trPr>
          <w:trHeight w:val="432"/>
        </w:trPr>
        <w:tc>
          <w:tcPr>
            <w:tcW w:w="0" w:type="auto"/>
            <w:hideMark/>
          </w:tcPr>
          <w:p w14:paraId="25959D9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STAD</w:t>
            </w:r>
          </w:p>
        </w:tc>
        <w:tc>
          <w:tcPr>
            <w:tcW w:w="0" w:type="auto"/>
            <w:hideMark/>
          </w:tcPr>
          <w:p w14:paraId="5787BE51"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0.470</w:t>
            </w:r>
          </w:p>
        </w:tc>
        <w:tc>
          <w:tcPr>
            <w:tcW w:w="0" w:type="auto"/>
            <w:hideMark/>
          </w:tcPr>
          <w:p w14:paraId="0D9CFE2C"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0.686</w:t>
            </w:r>
          </w:p>
        </w:tc>
        <w:tc>
          <w:tcPr>
            <w:tcW w:w="0" w:type="auto"/>
            <w:hideMark/>
          </w:tcPr>
          <w:p w14:paraId="5ACFA22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0.318</w:t>
            </w:r>
          </w:p>
        </w:tc>
        <w:tc>
          <w:tcPr>
            <w:tcW w:w="0" w:type="auto"/>
            <w:hideMark/>
          </w:tcPr>
          <w:p w14:paraId="6A8D30B2"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0.205</w:t>
            </w:r>
          </w:p>
        </w:tc>
      </w:tr>
      <w:tr w:rsidR="00116C4B" w:rsidRPr="00803B23" w14:paraId="1EDF94C7" w14:textId="77777777" w:rsidTr="00607914">
        <w:trPr>
          <w:trHeight w:val="422"/>
        </w:trPr>
        <w:tc>
          <w:tcPr>
            <w:tcW w:w="0" w:type="auto"/>
            <w:hideMark/>
          </w:tcPr>
          <w:p w14:paraId="119B202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THCA</w:t>
            </w:r>
          </w:p>
        </w:tc>
        <w:tc>
          <w:tcPr>
            <w:tcW w:w="0" w:type="auto"/>
            <w:hideMark/>
          </w:tcPr>
          <w:p w14:paraId="43A08F62"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0.925</w:t>
            </w:r>
          </w:p>
        </w:tc>
        <w:tc>
          <w:tcPr>
            <w:tcW w:w="0" w:type="auto"/>
            <w:hideMark/>
          </w:tcPr>
          <w:p w14:paraId="01A97F3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0.863</w:t>
            </w:r>
          </w:p>
        </w:tc>
        <w:tc>
          <w:tcPr>
            <w:tcW w:w="0" w:type="auto"/>
            <w:hideMark/>
          </w:tcPr>
          <w:p w14:paraId="5E8227F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0.080</w:t>
            </w:r>
          </w:p>
        </w:tc>
        <w:tc>
          <w:tcPr>
            <w:tcW w:w="0" w:type="auto"/>
            <w:hideMark/>
          </w:tcPr>
          <w:p w14:paraId="4242FC8D"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0.040</w:t>
            </w:r>
          </w:p>
        </w:tc>
      </w:tr>
      <w:tr w:rsidR="00116C4B" w:rsidRPr="00803B23" w14:paraId="03144DCB" w14:textId="77777777" w:rsidTr="00607914">
        <w:trPr>
          <w:trHeight w:val="432"/>
        </w:trPr>
        <w:tc>
          <w:tcPr>
            <w:tcW w:w="0" w:type="auto"/>
            <w:hideMark/>
          </w:tcPr>
          <w:p w14:paraId="025B4AD2"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UCEC</w:t>
            </w:r>
          </w:p>
        </w:tc>
        <w:tc>
          <w:tcPr>
            <w:tcW w:w="0" w:type="auto"/>
            <w:hideMark/>
          </w:tcPr>
          <w:p w14:paraId="7FCCB405"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0.405</w:t>
            </w:r>
          </w:p>
        </w:tc>
        <w:tc>
          <w:tcPr>
            <w:tcW w:w="0" w:type="auto"/>
            <w:hideMark/>
          </w:tcPr>
          <w:p w14:paraId="6B230E48"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0.379</w:t>
            </w:r>
          </w:p>
        </w:tc>
        <w:tc>
          <w:tcPr>
            <w:tcW w:w="0" w:type="auto"/>
            <w:hideMark/>
          </w:tcPr>
          <w:p w14:paraId="3AE7DD10"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0.128</w:t>
            </w:r>
          </w:p>
        </w:tc>
        <w:tc>
          <w:tcPr>
            <w:tcW w:w="0" w:type="auto"/>
            <w:hideMark/>
          </w:tcPr>
          <w:p w14:paraId="6C1880DB" w14:textId="77777777" w:rsidR="00116C4B" w:rsidRPr="00803B23" w:rsidRDefault="00116C4B"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0.142</w:t>
            </w:r>
          </w:p>
        </w:tc>
      </w:tr>
    </w:tbl>
    <w:p w14:paraId="0E8709E4" w14:textId="77777777" w:rsidR="007B6B25" w:rsidRPr="00803B23" w:rsidRDefault="007B6B25" w:rsidP="007B6B25">
      <w:pPr>
        <w:rPr>
          <w:rFonts w:asciiTheme="majorBidi" w:hAnsiTheme="majorBidi" w:cstheme="majorBidi"/>
          <w:sz w:val="20"/>
          <w:szCs w:val="20"/>
          <w:lang w:val="en-MY"/>
        </w:rPr>
      </w:pPr>
    </w:p>
    <w:p w14:paraId="66C59C1C" w14:textId="65E28649" w:rsidR="00116C4B" w:rsidRPr="00803B23" w:rsidRDefault="00116C4B" w:rsidP="00116C4B">
      <w:pPr>
        <w:rPr>
          <w:rFonts w:asciiTheme="majorBidi" w:hAnsiTheme="majorBidi" w:cstheme="majorBidi"/>
          <w:b/>
          <w:bCs/>
          <w:lang w:val="en-MY"/>
        </w:rPr>
      </w:pPr>
      <w:r w:rsidRPr="00803B23">
        <w:rPr>
          <w:rFonts w:asciiTheme="majorBidi" w:hAnsiTheme="majorBidi" w:cstheme="majorBidi"/>
          <w:b/>
          <w:bCs/>
          <w:lang w:val="en-MY"/>
        </w:rPr>
        <w:t>Supplementary Table S</w:t>
      </w:r>
      <w:r w:rsidR="009B0ED5" w:rsidRPr="00803B23">
        <w:rPr>
          <w:rFonts w:asciiTheme="majorBidi" w:hAnsiTheme="majorBidi" w:cstheme="majorBidi"/>
          <w:b/>
          <w:bCs/>
          <w:lang w:val="en-MY"/>
        </w:rPr>
        <w:t>7</w:t>
      </w:r>
      <w:r w:rsidRPr="00803B23">
        <w:rPr>
          <w:rFonts w:asciiTheme="majorBidi" w:hAnsiTheme="majorBidi" w:cstheme="majorBidi"/>
          <w:b/>
          <w:bCs/>
          <w:lang w:val="en-MY"/>
        </w:rPr>
        <w:t>. Cancer-Specific Performance (CNV Data)</w:t>
      </w:r>
    </w:p>
    <w:tbl>
      <w:tblPr>
        <w:tblStyle w:val="TableGrid"/>
        <w:tblW w:w="8048" w:type="dxa"/>
        <w:tblLook w:val="04A0" w:firstRow="1" w:lastRow="0" w:firstColumn="1" w:lastColumn="0" w:noHBand="0" w:noVBand="1"/>
      </w:tblPr>
      <w:tblGrid>
        <w:gridCol w:w="1482"/>
        <w:gridCol w:w="1565"/>
        <w:gridCol w:w="1718"/>
        <w:gridCol w:w="1565"/>
        <w:gridCol w:w="1718"/>
      </w:tblGrid>
      <w:tr w:rsidR="00F40C18" w:rsidRPr="00803B23" w14:paraId="741D55FA" w14:textId="77777777" w:rsidTr="00607914">
        <w:trPr>
          <w:trHeight w:val="234"/>
        </w:trPr>
        <w:tc>
          <w:tcPr>
            <w:tcW w:w="0" w:type="auto"/>
            <w:vMerge w:val="restart"/>
          </w:tcPr>
          <w:p w14:paraId="700C0CA3" w14:textId="25647DDD" w:rsidR="00F40C18" w:rsidRPr="00803B23" w:rsidRDefault="00F40C18" w:rsidP="00116C4B">
            <w:pPr>
              <w:spacing w:after="160" w:line="259" w:lineRule="auto"/>
              <w:rPr>
                <w:rFonts w:asciiTheme="majorBidi" w:hAnsiTheme="majorBidi" w:cstheme="majorBidi"/>
                <w:b/>
                <w:bCs/>
                <w:sz w:val="20"/>
                <w:szCs w:val="20"/>
                <w:lang w:val="en-MY"/>
              </w:rPr>
            </w:pPr>
            <w:r w:rsidRPr="00803B23">
              <w:rPr>
                <w:rFonts w:asciiTheme="majorBidi" w:hAnsiTheme="majorBidi" w:cstheme="majorBidi"/>
                <w:b/>
                <w:bCs/>
                <w:sz w:val="20"/>
                <w:szCs w:val="20"/>
                <w:lang w:val="en-MY"/>
              </w:rPr>
              <w:t>Cancer Type</w:t>
            </w:r>
          </w:p>
        </w:tc>
        <w:tc>
          <w:tcPr>
            <w:tcW w:w="0" w:type="auto"/>
            <w:gridSpan w:val="2"/>
          </w:tcPr>
          <w:p w14:paraId="5751C9C2" w14:textId="00884A28" w:rsidR="00F40C18" w:rsidRPr="00803B23" w:rsidRDefault="00F40C18" w:rsidP="00116C4B">
            <w:pPr>
              <w:rPr>
                <w:rFonts w:asciiTheme="majorBidi" w:hAnsiTheme="majorBidi" w:cstheme="majorBidi"/>
                <w:b/>
                <w:bCs/>
                <w:sz w:val="20"/>
                <w:szCs w:val="20"/>
                <w:lang w:val="en-MY"/>
              </w:rPr>
            </w:pPr>
            <w:r w:rsidRPr="00803B23">
              <w:rPr>
                <w:rFonts w:asciiTheme="majorBidi" w:hAnsiTheme="majorBidi" w:cstheme="majorBidi"/>
                <w:b/>
                <w:bCs/>
                <w:sz w:val="20"/>
                <w:szCs w:val="20"/>
                <w:lang w:val="en-MY"/>
              </w:rPr>
              <w:t>C-td</w:t>
            </w:r>
          </w:p>
        </w:tc>
        <w:tc>
          <w:tcPr>
            <w:tcW w:w="0" w:type="auto"/>
            <w:gridSpan w:val="2"/>
          </w:tcPr>
          <w:p w14:paraId="1CB202AD" w14:textId="6D802E4B" w:rsidR="00F40C18" w:rsidRPr="00803B23" w:rsidRDefault="00F40C18" w:rsidP="00116C4B">
            <w:pPr>
              <w:rPr>
                <w:rFonts w:asciiTheme="majorBidi" w:hAnsiTheme="majorBidi" w:cstheme="majorBidi"/>
                <w:b/>
                <w:bCs/>
                <w:sz w:val="20"/>
                <w:szCs w:val="20"/>
                <w:lang w:val="en-MY"/>
              </w:rPr>
            </w:pPr>
            <w:r w:rsidRPr="00803B23">
              <w:rPr>
                <w:rFonts w:asciiTheme="majorBidi" w:hAnsiTheme="majorBidi" w:cstheme="majorBidi"/>
                <w:b/>
                <w:bCs/>
                <w:sz w:val="20"/>
                <w:szCs w:val="20"/>
                <w:lang w:val="en-MY"/>
              </w:rPr>
              <w:t>IBS</w:t>
            </w:r>
          </w:p>
        </w:tc>
      </w:tr>
      <w:tr w:rsidR="005C2CD8" w:rsidRPr="00803B23" w14:paraId="7D190324" w14:textId="77777777" w:rsidTr="00F779F2">
        <w:trPr>
          <w:trHeight w:val="146"/>
        </w:trPr>
        <w:tc>
          <w:tcPr>
            <w:tcW w:w="0" w:type="auto"/>
            <w:vMerge/>
            <w:hideMark/>
          </w:tcPr>
          <w:p w14:paraId="4602D05D" w14:textId="042548BF" w:rsidR="005C2CD8" w:rsidRPr="00803B23" w:rsidRDefault="005C2CD8" w:rsidP="005C2CD8">
            <w:pPr>
              <w:spacing w:after="160" w:line="259" w:lineRule="auto"/>
              <w:rPr>
                <w:rFonts w:asciiTheme="majorBidi" w:hAnsiTheme="majorBidi" w:cstheme="majorBidi"/>
                <w:b/>
                <w:bCs/>
                <w:sz w:val="20"/>
                <w:szCs w:val="20"/>
                <w:lang w:val="en-MY"/>
              </w:rPr>
            </w:pPr>
          </w:p>
        </w:tc>
        <w:tc>
          <w:tcPr>
            <w:tcW w:w="0" w:type="auto"/>
            <w:vAlign w:val="center"/>
            <w:hideMark/>
          </w:tcPr>
          <w:p w14:paraId="2872ACB2" w14:textId="77AFB11A" w:rsidR="005C2CD8" w:rsidRPr="00803B23" w:rsidRDefault="005C2CD8" w:rsidP="005C2CD8">
            <w:pPr>
              <w:spacing w:after="160" w:line="259" w:lineRule="auto"/>
              <w:rPr>
                <w:rFonts w:asciiTheme="majorBidi" w:hAnsiTheme="majorBidi" w:cstheme="majorBidi"/>
                <w:b/>
                <w:bCs/>
                <w:sz w:val="20"/>
                <w:szCs w:val="20"/>
                <w:lang w:val="en-MY"/>
              </w:rPr>
            </w:pPr>
            <w:r w:rsidRPr="00803B23">
              <w:rPr>
                <w:rFonts w:asciiTheme="majorBidi" w:hAnsiTheme="majorBidi" w:cstheme="majorBidi"/>
                <w:b/>
                <w:bCs/>
                <w:sz w:val="20"/>
                <w:szCs w:val="20"/>
                <w:lang w:val="en-MY"/>
              </w:rPr>
              <w:t>MultiSurv-75</w:t>
            </w:r>
          </w:p>
        </w:tc>
        <w:tc>
          <w:tcPr>
            <w:tcW w:w="0" w:type="auto"/>
            <w:hideMark/>
          </w:tcPr>
          <w:p w14:paraId="5257FDB5" w14:textId="4057BA06" w:rsidR="005C2CD8" w:rsidRPr="00803B23" w:rsidRDefault="005C2CD8" w:rsidP="005C2CD8">
            <w:pPr>
              <w:spacing w:after="160" w:line="259" w:lineRule="auto"/>
              <w:rPr>
                <w:rFonts w:asciiTheme="majorBidi" w:hAnsiTheme="majorBidi" w:cstheme="majorBidi"/>
                <w:b/>
                <w:bCs/>
                <w:sz w:val="20"/>
                <w:szCs w:val="20"/>
                <w:lang w:val="en-MY"/>
              </w:rPr>
            </w:pPr>
            <w:proofErr w:type="spellStart"/>
            <w:r w:rsidRPr="00803B23">
              <w:rPr>
                <w:rFonts w:asciiTheme="majorBidi" w:hAnsiTheme="majorBidi" w:cstheme="majorBidi"/>
                <w:b/>
                <w:bCs/>
                <w:sz w:val="20"/>
                <w:szCs w:val="20"/>
                <w:lang w:val="en-MY"/>
              </w:rPr>
              <w:t>CoxGuided</w:t>
            </w:r>
            <w:proofErr w:type="spellEnd"/>
            <w:r w:rsidRPr="00803B23">
              <w:rPr>
                <w:rFonts w:asciiTheme="majorBidi" w:hAnsiTheme="majorBidi" w:cstheme="majorBidi"/>
                <w:b/>
                <w:bCs/>
                <w:sz w:val="20"/>
                <w:szCs w:val="20"/>
                <w:lang w:val="en-MY"/>
              </w:rPr>
              <w:t xml:space="preserve">-SE </w:t>
            </w:r>
          </w:p>
        </w:tc>
        <w:tc>
          <w:tcPr>
            <w:tcW w:w="0" w:type="auto"/>
            <w:vAlign w:val="center"/>
            <w:hideMark/>
          </w:tcPr>
          <w:p w14:paraId="14ACE8D1" w14:textId="7F5ADD51" w:rsidR="005C2CD8" w:rsidRPr="00803B23" w:rsidRDefault="005C2CD8" w:rsidP="005C2CD8">
            <w:pPr>
              <w:spacing w:after="160" w:line="259" w:lineRule="auto"/>
              <w:rPr>
                <w:rFonts w:asciiTheme="majorBidi" w:hAnsiTheme="majorBidi" w:cstheme="majorBidi"/>
                <w:b/>
                <w:bCs/>
                <w:sz w:val="20"/>
                <w:szCs w:val="20"/>
                <w:lang w:val="en-MY"/>
              </w:rPr>
            </w:pPr>
            <w:r w:rsidRPr="00803B23">
              <w:rPr>
                <w:rFonts w:asciiTheme="majorBidi" w:hAnsiTheme="majorBidi" w:cstheme="majorBidi"/>
                <w:b/>
                <w:bCs/>
                <w:sz w:val="20"/>
                <w:szCs w:val="20"/>
                <w:lang w:val="en-MY"/>
              </w:rPr>
              <w:t>MultiSurv-75</w:t>
            </w:r>
          </w:p>
        </w:tc>
        <w:tc>
          <w:tcPr>
            <w:tcW w:w="0" w:type="auto"/>
            <w:hideMark/>
          </w:tcPr>
          <w:p w14:paraId="486C4828" w14:textId="788900A0" w:rsidR="005C2CD8" w:rsidRPr="00803B23" w:rsidRDefault="005C2CD8" w:rsidP="005C2CD8">
            <w:pPr>
              <w:spacing w:after="160" w:line="259" w:lineRule="auto"/>
              <w:rPr>
                <w:rFonts w:asciiTheme="majorBidi" w:hAnsiTheme="majorBidi" w:cstheme="majorBidi"/>
                <w:b/>
                <w:bCs/>
                <w:sz w:val="20"/>
                <w:szCs w:val="20"/>
                <w:lang w:val="en-MY"/>
              </w:rPr>
            </w:pPr>
            <w:proofErr w:type="spellStart"/>
            <w:r w:rsidRPr="00803B23">
              <w:rPr>
                <w:rFonts w:asciiTheme="majorBidi" w:hAnsiTheme="majorBidi" w:cstheme="majorBidi"/>
                <w:b/>
                <w:bCs/>
                <w:sz w:val="20"/>
                <w:szCs w:val="20"/>
                <w:lang w:val="en-MY"/>
              </w:rPr>
              <w:t>CoxGuided</w:t>
            </w:r>
            <w:proofErr w:type="spellEnd"/>
            <w:r w:rsidRPr="00803B23">
              <w:rPr>
                <w:rFonts w:asciiTheme="majorBidi" w:hAnsiTheme="majorBidi" w:cstheme="majorBidi"/>
                <w:b/>
                <w:bCs/>
                <w:sz w:val="20"/>
                <w:szCs w:val="20"/>
                <w:lang w:val="en-MY"/>
              </w:rPr>
              <w:t>-SE</w:t>
            </w:r>
          </w:p>
        </w:tc>
      </w:tr>
      <w:tr w:rsidR="00F40C18" w:rsidRPr="00803B23" w14:paraId="5C44C742" w14:textId="77777777" w:rsidTr="00607914">
        <w:trPr>
          <w:trHeight w:val="410"/>
        </w:trPr>
        <w:tc>
          <w:tcPr>
            <w:tcW w:w="0" w:type="auto"/>
            <w:hideMark/>
          </w:tcPr>
          <w:p w14:paraId="439A6966"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BLCA</w:t>
            </w:r>
          </w:p>
        </w:tc>
        <w:tc>
          <w:tcPr>
            <w:tcW w:w="0" w:type="auto"/>
            <w:hideMark/>
          </w:tcPr>
          <w:p w14:paraId="0C4BECD5"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0.586</w:t>
            </w:r>
          </w:p>
        </w:tc>
        <w:tc>
          <w:tcPr>
            <w:tcW w:w="0" w:type="auto"/>
            <w:hideMark/>
          </w:tcPr>
          <w:p w14:paraId="57C95FCC"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0.702</w:t>
            </w:r>
          </w:p>
        </w:tc>
        <w:tc>
          <w:tcPr>
            <w:tcW w:w="0" w:type="auto"/>
            <w:hideMark/>
          </w:tcPr>
          <w:p w14:paraId="636D0CB1"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0.202</w:t>
            </w:r>
          </w:p>
        </w:tc>
        <w:tc>
          <w:tcPr>
            <w:tcW w:w="0" w:type="auto"/>
            <w:hideMark/>
          </w:tcPr>
          <w:p w14:paraId="698CDE9B"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0.246</w:t>
            </w:r>
          </w:p>
        </w:tc>
      </w:tr>
      <w:tr w:rsidR="00F40C18" w:rsidRPr="00803B23" w14:paraId="19BC6212" w14:textId="77777777" w:rsidTr="00607914">
        <w:trPr>
          <w:trHeight w:val="420"/>
        </w:trPr>
        <w:tc>
          <w:tcPr>
            <w:tcW w:w="0" w:type="auto"/>
            <w:hideMark/>
          </w:tcPr>
          <w:p w14:paraId="559D1ED8"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BRCA</w:t>
            </w:r>
          </w:p>
        </w:tc>
        <w:tc>
          <w:tcPr>
            <w:tcW w:w="0" w:type="auto"/>
            <w:hideMark/>
          </w:tcPr>
          <w:p w14:paraId="4B6F61D3"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0.515</w:t>
            </w:r>
          </w:p>
        </w:tc>
        <w:tc>
          <w:tcPr>
            <w:tcW w:w="0" w:type="auto"/>
            <w:hideMark/>
          </w:tcPr>
          <w:p w14:paraId="0B08CB4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0.779</w:t>
            </w:r>
          </w:p>
        </w:tc>
        <w:tc>
          <w:tcPr>
            <w:tcW w:w="0" w:type="auto"/>
            <w:hideMark/>
          </w:tcPr>
          <w:p w14:paraId="6B6BEECF"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0.230</w:t>
            </w:r>
          </w:p>
        </w:tc>
        <w:tc>
          <w:tcPr>
            <w:tcW w:w="0" w:type="auto"/>
            <w:hideMark/>
          </w:tcPr>
          <w:p w14:paraId="26B570F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0.119</w:t>
            </w:r>
          </w:p>
        </w:tc>
      </w:tr>
      <w:tr w:rsidR="00F40C18" w:rsidRPr="00803B23" w14:paraId="124B59AD" w14:textId="77777777" w:rsidTr="00607914">
        <w:trPr>
          <w:trHeight w:val="410"/>
        </w:trPr>
        <w:tc>
          <w:tcPr>
            <w:tcW w:w="0" w:type="auto"/>
            <w:hideMark/>
          </w:tcPr>
          <w:p w14:paraId="6B0AFCF1"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CESC</w:t>
            </w:r>
          </w:p>
        </w:tc>
        <w:tc>
          <w:tcPr>
            <w:tcW w:w="0" w:type="auto"/>
            <w:hideMark/>
          </w:tcPr>
          <w:p w14:paraId="6E2F8E92"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0.587</w:t>
            </w:r>
          </w:p>
        </w:tc>
        <w:tc>
          <w:tcPr>
            <w:tcW w:w="0" w:type="auto"/>
            <w:hideMark/>
          </w:tcPr>
          <w:p w14:paraId="317D633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0.804</w:t>
            </w:r>
          </w:p>
        </w:tc>
        <w:tc>
          <w:tcPr>
            <w:tcW w:w="0" w:type="auto"/>
            <w:hideMark/>
          </w:tcPr>
          <w:p w14:paraId="3254D9BA"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0.176</w:t>
            </w:r>
          </w:p>
        </w:tc>
        <w:tc>
          <w:tcPr>
            <w:tcW w:w="0" w:type="auto"/>
            <w:hideMark/>
          </w:tcPr>
          <w:p w14:paraId="7C3181BE"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0.183</w:t>
            </w:r>
          </w:p>
        </w:tc>
      </w:tr>
      <w:tr w:rsidR="00F40C18" w:rsidRPr="00803B23" w14:paraId="789FF8C7" w14:textId="77777777" w:rsidTr="00607914">
        <w:trPr>
          <w:trHeight w:val="420"/>
        </w:trPr>
        <w:tc>
          <w:tcPr>
            <w:tcW w:w="0" w:type="auto"/>
            <w:hideMark/>
          </w:tcPr>
          <w:p w14:paraId="6FBBFADE"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COAD</w:t>
            </w:r>
          </w:p>
        </w:tc>
        <w:tc>
          <w:tcPr>
            <w:tcW w:w="0" w:type="auto"/>
            <w:hideMark/>
          </w:tcPr>
          <w:p w14:paraId="5CCE0DF3"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0.587</w:t>
            </w:r>
          </w:p>
        </w:tc>
        <w:tc>
          <w:tcPr>
            <w:tcW w:w="0" w:type="auto"/>
            <w:hideMark/>
          </w:tcPr>
          <w:p w14:paraId="67FA0D39"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0.820</w:t>
            </w:r>
          </w:p>
        </w:tc>
        <w:tc>
          <w:tcPr>
            <w:tcW w:w="0" w:type="auto"/>
            <w:hideMark/>
          </w:tcPr>
          <w:p w14:paraId="7EDA3DC3"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0.179</w:t>
            </w:r>
          </w:p>
        </w:tc>
        <w:tc>
          <w:tcPr>
            <w:tcW w:w="0" w:type="auto"/>
            <w:hideMark/>
          </w:tcPr>
          <w:p w14:paraId="15805DE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0.152</w:t>
            </w:r>
          </w:p>
        </w:tc>
      </w:tr>
      <w:tr w:rsidR="00F40C18" w:rsidRPr="00803B23" w14:paraId="062BDC47" w14:textId="77777777" w:rsidTr="00607914">
        <w:trPr>
          <w:trHeight w:val="410"/>
        </w:trPr>
        <w:tc>
          <w:tcPr>
            <w:tcW w:w="0" w:type="auto"/>
            <w:hideMark/>
          </w:tcPr>
          <w:p w14:paraId="2C17E687"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GBM</w:t>
            </w:r>
          </w:p>
        </w:tc>
        <w:tc>
          <w:tcPr>
            <w:tcW w:w="0" w:type="auto"/>
            <w:hideMark/>
          </w:tcPr>
          <w:p w14:paraId="37EE4120"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0.496</w:t>
            </w:r>
          </w:p>
        </w:tc>
        <w:tc>
          <w:tcPr>
            <w:tcW w:w="0" w:type="auto"/>
            <w:hideMark/>
          </w:tcPr>
          <w:p w14:paraId="4A45411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0.548</w:t>
            </w:r>
          </w:p>
        </w:tc>
        <w:tc>
          <w:tcPr>
            <w:tcW w:w="0" w:type="auto"/>
            <w:hideMark/>
          </w:tcPr>
          <w:p w14:paraId="5DDFE33B"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0.236</w:t>
            </w:r>
          </w:p>
        </w:tc>
        <w:tc>
          <w:tcPr>
            <w:tcW w:w="0" w:type="auto"/>
            <w:hideMark/>
          </w:tcPr>
          <w:p w14:paraId="711D2546"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0.125</w:t>
            </w:r>
          </w:p>
        </w:tc>
      </w:tr>
      <w:tr w:rsidR="00F40C18" w:rsidRPr="00803B23" w14:paraId="4D57C0FE" w14:textId="77777777" w:rsidTr="00607914">
        <w:trPr>
          <w:trHeight w:val="420"/>
        </w:trPr>
        <w:tc>
          <w:tcPr>
            <w:tcW w:w="0" w:type="auto"/>
            <w:hideMark/>
          </w:tcPr>
          <w:p w14:paraId="5BAE4E5B"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HNSC</w:t>
            </w:r>
          </w:p>
        </w:tc>
        <w:tc>
          <w:tcPr>
            <w:tcW w:w="0" w:type="auto"/>
            <w:hideMark/>
          </w:tcPr>
          <w:p w14:paraId="438186DE"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0.404</w:t>
            </w:r>
          </w:p>
        </w:tc>
        <w:tc>
          <w:tcPr>
            <w:tcW w:w="0" w:type="auto"/>
            <w:hideMark/>
          </w:tcPr>
          <w:p w14:paraId="5B1FD1F5"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0.430</w:t>
            </w:r>
          </w:p>
        </w:tc>
        <w:tc>
          <w:tcPr>
            <w:tcW w:w="0" w:type="auto"/>
            <w:hideMark/>
          </w:tcPr>
          <w:p w14:paraId="6EC67FA4"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0.263</w:t>
            </w:r>
          </w:p>
        </w:tc>
        <w:tc>
          <w:tcPr>
            <w:tcW w:w="0" w:type="auto"/>
            <w:hideMark/>
          </w:tcPr>
          <w:p w14:paraId="501B9609"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0.256</w:t>
            </w:r>
          </w:p>
        </w:tc>
      </w:tr>
      <w:tr w:rsidR="00F40C18" w:rsidRPr="00803B23" w14:paraId="74C48C66" w14:textId="77777777" w:rsidTr="00607914">
        <w:trPr>
          <w:trHeight w:val="410"/>
        </w:trPr>
        <w:tc>
          <w:tcPr>
            <w:tcW w:w="0" w:type="auto"/>
            <w:hideMark/>
          </w:tcPr>
          <w:p w14:paraId="3A93B56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lastRenderedPageBreak/>
              <w:t>KIRC</w:t>
            </w:r>
          </w:p>
        </w:tc>
        <w:tc>
          <w:tcPr>
            <w:tcW w:w="0" w:type="auto"/>
            <w:hideMark/>
          </w:tcPr>
          <w:p w14:paraId="6087FC22"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0.509</w:t>
            </w:r>
          </w:p>
        </w:tc>
        <w:tc>
          <w:tcPr>
            <w:tcW w:w="0" w:type="auto"/>
            <w:hideMark/>
          </w:tcPr>
          <w:p w14:paraId="5BE084C8"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0.654</w:t>
            </w:r>
          </w:p>
        </w:tc>
        <w:tc>
          <w:tcPr>
            <w:tcW w:w="0" w:type="auto"/>
            <w:hideMark/>
          </w:tcPr>
          <w:p w14:paraId="4F52E417"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0.186</w:t>
            </w:r>
          </w:p>
        </w:tc>
        <w:tc>
          <w:tcPr>
            <w:tcW w:w="0" w:type="auto"/>
            <w:hideMark/>
          </w:tcPr>
          <w:p w14:paraId="3A0534BA"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0.195</w:t>
            </w:r>
          </w:p>
        </w:tc>
      </w:tr>
      <w:tr w:rsidR="00F40C18" w:rsidRPr="00803B23" w14:paraId="47EAD546" w14:textId="77777777" w:rsidTr="00607914">
        <w:trPr>
          <w:trHeight w:val="420"/>
        </w:trPr>
        <w:tc>
          <w:tcPr>
            <w:tcW w:w="0" w:type="auto"/>
            <w:hideMark/>
          </w:tcPr>
          <w:p w14:paraId="334B142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KIRP</w:t>
            </w:r>
          </w:p>
        </w:tc>
        <w:tc>
          <w:tcPr>
            <w:tcW w:w="0" w:type="auto"/>
            <w:hideMark/>
          </w:tcPr>
          <w:p w14:paraId="75E1187E"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0.723</w:t>
            </w:r>
          </w:p>
        </w:tc>
        <w:tc>
          <w:tcPr>
            <w:tcW w:w="0" w:type="auto"/>
            <w:hideMark/>
          </w:tcPr>
          <w:p w14:paraId="5775818C"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0.938</w:t>
            </w:r>
          </w:p>
        </w:tc>
        <w:tc>
          <w:tcPr>
            <w:tcW w:w="0" w:type="auto"/>
            <w:hideMark/>
          </w:tcPr>
          <w:p w14:paraId="51F7C7BA"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0.159</w:t>
            </w:r>
          </w:p>
        </w:tc>
        <w:tc>
          <w:tcPr>
            <w:tcW w:w="0" w:type="auto"/>
            <w:hideMark/>
          </w:tcPr>
          <w:p w14:paraId="29B60BAE"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0.056</w:t>
            </w:r>
          </w:p>
        </w:tc>
      </w:tr>
      <w:tr w:rsidR="00F40C18" w:rsidRPr="00803B23" w14:paraId="37F034DA" w14:textId="77777777" w:rsidTr="00607914">
        <w:trPr>
          <w:trHeight w:val="410"/>
        </w:trPr>
        <w:tc>
          <w:tcPr>
            <w:tcW w:w="0" w:type="auto"/>
            <w:hideMark/>
          </w:tcPr>
          <w:p w14:paraId="1704A7B6"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LGG</w:t>
            </w:r>
          </w:p>
        </w:tc>
        <w:tc>
          <w:tcPr>
            <w:tcW w:w="0" w:type="auto"/>
            <w:hideMark/>
          </w:tcPr>
          <w:p w14:paraId="0645C238"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0.633</w:t>
            </w:r>
          </w:p>
        </w:tc>
        <w:tc>
          <w:tcPr>
            <w:tcW w:w="0" w:type="auto"/>
            <w:hideMark/>
          </w:tcPr>
          <w:p w14:paraId="3D388023"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0.545</w:t>
            </w:r>
          </w:p>
        </w:tc>
        <w:tc>
          <w:tcPr>
            <w:tcW w:w="0" w:type="auto"/>
            <w:hideMark/>
          </w:tcPr>
          <w:p w14:paraId="3B98957B"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0.179</w:t>
            </w:r>
          </w:p>
        </w:tc>
        <w:tc>
          <w:tcPr>
            <w:tcW w:w="0" w:type="auto"/>
            <w:hideMark/>
          </w:tcPr>
          <w:p w14:paraId="67AB768F"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0.123</w:t>
            </w:r>
          </w:p>
        </w:tc>
      </w:tr>
      <w:tr w:rsidR="00F40C18" w:rsidRPr="00803B23" w14:paraId="3A9B6285" w14:textId="77777777" w:rsidTr="00607914">
        <w:trPr>
          <w:trHeight w:val="420"/>
        </w:trPr>
        <w:tc>
          <w:tcPr>
            <w:tcW w:w="0" w:type="auto"/>
            <w:hideMark/>
          </w:tcPr>
          <w:p w14:paraId="15284E10"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LIHC</w:t>
            </w:r>
          </w:p>
        </w:tc>
        <w:tc>
          <w:tcPr>
            <w:tcW w:w="0" w:type="auto"/>
            <w:hideMark/>
          </w:tcPr>
          <w:p w14:paraId="3FCCC14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0.583</w:t>
            </w:r>
          </w:p>
        </w:tc>
        <w:tc>
          <w:tcPr>
            <w:tcW w:w="0" w:type="auto"/>
            <w:hideMark/>
          </w:tcPr>
          <w:p w14:paraId="2D2087C8"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0.508</w:t>
            </w:r>
          </w:p>
        </w:tc>
        <w:tc>
          <w:tcPr>
            <w:tcW w:w="0" w:type="auto"/>
            <w:hideMark/>
          </w:tcPr>
          <w:p w14:paraId="5405D135"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0.248</w:t>
            </w:r>
          </w:p>
        </w:tc>
        <w:tc>
          <w:tcPr>
            <w:tcW w:w="0" w:type="auto"/>
            <w:hideMark/>
          </w:tcPr>
          <w:p w14:paraId="7E37B804"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0.262</w:t>
            </w:r>
          </w:p>
        </w:tc>
      </w:tr>
      <w:tr w:rsidR="00F40C18" w:rsidRPr="00803B23" w14:paraId="1D79A5E1" w14:textId="77777777" w:rsidTr="00607914">
        <w:trPr>
          <w:trHeight w:val="410"/>
        </w:trPr>
        <w:tc>
          <w:tcPr>
            <w:tcW w:w="0" w:type="auto"/>
            <w:hideMark/>
          </w:tcPr>
          <w:p w14:paraId="761F65E6"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LUAD</w:t>
            </w:r>
          </w:p>
        </w:tc>
        <w:tc>
          <w:tcPr>
            <w:tcW w:w="0" w:type="auto"/>
            <w:hideMark/>
          </w:tcPr>
          <w:p w14:paraId="4D88D4D0"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0.481</w:t>
            </w:r>
          </w:p>
        </w:tc>
        <w:tc>
          <w:tcPr>
            <w:tcW w:w="0" w:type="auto"/>
            <w:hideMark/>
          </w:tcPr>
          <w:p w14:paraId="15591086"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0.578</w:t>
            </w:r>
          </w:p>
        </w:tc>
        <w:tc>
          <w:tcPr>
            <w:tcW w:w="0" w:type="auto"/>
            <w:hideMark/>
          </w:tcPr>
          <w:p w14:paraId="14DB99CF"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0.175</w:t>
            </w:r>
          </w:p>
        </w:tc>
        <w:tc>
          <w:tcPr>
            <w:tcW w:w="0" w:type="auto"/>
            <w:hideMark/>
          </w:tcPr>
          <w:p w14:paraId="47A8455C"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0.161</w:t>
            </w:r>
          </w:p>
        </w:tc>
      </w:tr>
      <w:tr w:rsidR="00F40C18" w:rsidRPr="00803B23" w14:paraId="644AF2AA" w14:textId="77777777" w:rsidTr="00607914">
        <w:trPr>
          <w:trHeight w:val="420"/>
        </w:trPr>
        <w:tc>
          <w:tcPr>
            <w:tcW w:w="0" w:type="auto"/>
            <w:hideMark/>
          </w:tcPr>
          <w:p w14:paraId="5EDD58D7"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LUSC</w:t>
            </w:r>
          </w:p>
        </w:tc>
        <w:tc>
          <w:tcPr>
            <w:tcW w:w="0" w:type="auto"/>
            <w:hideMark/>
          </w:tcPr>
          <w:p w14:paraId="3C5EF1FA"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0.445</w:t>
            </w:r>
          </w:p>
        </w:tc>
        <w:tc>
          <w:tcPr>
            <w:tcW w:w="0" w:type="auto"/>
            <w:hideMark/>
          </w:tcPr>
          <w:p w14:paraId="2175E78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0.550</w:t>
            </w:r>
          </w:p>
        </w:tc>
        <w:tc>
          <w:tcPr>
            <w:tcW w:w="0" w:type="auto"/>
            <w:hideMark/>
          </w:tcPr>
          <w:p w14:paraId="4340DCFF"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0.235</w:t>
            </w:r>
          </w:p>
        </w:tc>
        <w:tc>
          <w:tcPr>
            <w:tcW w:w="0" w:type="auto"/>
            <w:hideMark/>
          </w:tcPr>
          <w:p w14:paraId="2A6AF522"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0.221</w:t>
            </w:r>
          </w:p>
        </w:tc>
      </w:tr>
      <w:tr w:rsidR="00F40C18" w:rsidRPr="00803B23" w14:paraId="193484F8" w14:textId="77777777" w:rsidTr="00607914">
        <w:trPr>
          <w:trHeight w:val="420"/>
        </w:trPr>
        <w:tc>
          <w:tcPr>
            <w:tcW w:w="0" w:type="auto"/>
            <w:hideMark/>
          </w:tcPr>
          <w:p w14:paraId="2A4C5161"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OV</w:t>
            </w:r>
          </w:p>
        </w:tc>
        <w:tc>
          <w:tcPr>
            <w:tcW w:w="0" w:type="auto"/>
            <w:hideMark/>
          </w:tcPr>
          <w:p w14:paraId="7FEF1222"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0.565</w:t>
            </w:r>
          </w:p>
        </w:tc>
        <w:tc>
          <w:tcPr>
            <w:tcW w:w="0" w:type="auto"/>
            <w:hideMark/>
          </w:tcPr>
          <w:p w14:paraId="1197AD1F"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0.512</w:t>
            </w:r>
          </w:p>
        </w:tc>
        <w:tc>
          <w:tcPr>
            <w:tcW w:w="0" w:type="auto"/>
            <w:hideMark/>
          </w:tcPr>
          <w:p w14:paraId="02D94107"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0.198</w:t>
            </w:r>
          </w:p>
        </w:tc>
        <w:tc>
          <w:tcPr>
            <w:tcW w:w="0" w:type="auto"/>
            <w:hideMark/>
          </w:tcPr>
          <w:p w14:paraId="63A056F3"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0.203</w:t>
            </w:r>
          </w:p>
        </w:tc>
      </w:tr>
      <w:tr w:rsidR="00F40C18" w:rsidRPr="00803B23" w14:paraId="3DE88692" w14:textId="77777777" w:rsidTr="00607914">
        <w:trPr>
          <w:trHeight w:val="410"/>
        </w:trPr>
        <w:tc>
          <w:tcPr>
            <w:tcW w:w="0" w:type="auto"/>
            <w:hideMark/>
          </w:tcPr>
          <w:p w14:paraId="0EDDDCAA"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PRAD</w:t>
            </w:r>
          </w:p>
        </w:tc>
        <w:tc>
          <w:tcPr>
            <w:tcW w:w="0" w:type="auto"/>
            <w:hideMark/>
          </w:tcPr>
          <w:p w14:paraId="3C5A1A53"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0.667</w:t>
            </w:r>
          </w:p>
        </w:tc>
        <w:tc>
          <w:tcPr>
            <w:tcW w:w="0" w:type="auto"/>
            <w:hideMark/>
          </w:tcPr>
          <w:p w14:paraId="67B0C189"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0.788</w:t>
            </w:r>
          </w:p>
        </w:tc>
        <w:tc>
          <w:tcPr>
            <w:tcW w:w="0" w:type="auto"/>
            <w:hideMark/>
          </w:tcPr>
          <w:p w14:paraId="02FD8761"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0.143</w:t>
            </w:r>
          </w:p>
        </w:tc>
        <w:tc>
          <w:tcPr>
            <w:tcW w:w="0" w:type="auto"/>
            <w:hideMark/>
          </w:tcPr>
          <w:p w14:paraId="533F4936"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0.071</w:t>
            </w:r>
          </w:p>
        </w:tc>
      </w:tr>
      <w:tr w:rsidR="00F40C18" w:rsidRPr="00803B23" w14:paraId="461CA9E4" w14:textId="77777777" w:rsidTr="00607914">
        <w:trPr>
          <w:trHeight w:val="420"/>
        </w:trPr>
        <w:tc>
          <w:tcPr>
            <w:tcW w:w="0" w:type="auto"/>
            <w:hideMark/>
          </w:tcPr>
          <w:p w14:paraId="1C7F5360"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SARC</w:t>
            </w:r>
          </w:p>
        </w:tc>
        <w:tc>
          <w:tcPr>
            <w:tcW w:w="0" w:type="auto"/>
            <w:hideMark/>
          </w:tcPr>
          <w:p w14:paraId="4A3A4BEA"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0.631</w:t>
            </w:r>
          </w:p>
        </w:tc>
        <w:tc>
          <w:tcPr>
            <w:tcW w:w="0" w:type="auto"/>
            <w:hideMark/>
          </w:tcPr>
          <w:p w14:paraId="397F25C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0.582</w:t>
            </w:r>
          </w:p>
        </w:tc>
        <w:tc>
          <w:tcPr>
            <w:tcW w:w="0" w:type="auto"/>
            <w:hideMark/>
          </w:tcPr>
          <w:p w14:paraId="5DDA027C"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0.233</w:t>
            </w:r>
          </w:p>
        </w:tc>
        <w:tc>
          <w:tcPr>
            <w:tcW w:w="0" w:type="auto"/>
            <w:hideMark/>
          </w:tcPr>
          <w:p w14:paraId="0F9E4729"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0.228</w:t>
            </w:r>
          </w:p>
        </w:tc>
      </w:tr>
      <w:tr w:rsidR="00F40C18" w:rsidRPr="00803B23" w14:paraId="5987A982" w14:textId="77777777" w:rsidTr="00607914">
        <w:trPr>
          <w:trHeight w:val="410"/>
        </w:trPr>
        <w:tc>
          <w:tcPr>
            <w:tcW w:w="0" w:type="auto"/>
            <w:hideMark/>
          </w:tcPr>
          <w:p w14:paraId="54AE59EE"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SKCM</w:t>
            </w:r>
          </w:p>
        </w:tc>
        <w:tc>
          <w:tcPr>
            <w:tcW w:w="0" w:type="auto"/>
            <w:hideMark/>
          </w:tcPr>
          <w:p w14:paraId="4E9AE619"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0.484</w:t>
            </w:r>
          </w:p>
        </w:tc>
        <w:tc>
          <w:tcPr>
            <w:tcW w:w="0" w:type="auto"/>
            <w:hideMark/>
          </w:tcPr>
          <w:p w14:paraId="277A195C"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0.701</w:t>
            </w:r>
          </w:p>
        </w:tc>
        <w:tc>
          <w:tcPr>
            <w:tcW w:w="0" w:type="auto"/>
            <w:hideMark/>
          </w:tcPr>
          <w:p w14:paraId="122BB4D1"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0.257</w:t>
            </w:r>
          </w:p>
        </w:tc>
        <w:tc>
          <w:tcPr>
            <w:tcW w:w="0" w:type="auto"/>
            <w:hideMark/>
          </w:tcPr>
          <w:p w14:paraId="31C479F6"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0.185</w:t>
            </w:r>
          </w:p>
        </w:tc>
      </w:tr>
      <w:tr w:rsidR="00F40C18" w:rsidRPr="00803B23" w14:paraId="19871744" w14:textId="77777777" w:rsidTr="00607914">
        <w:trPr>
          <w:trHeight w:val="420"/>
        </w:trPr>
        <w:tc>
          <w:tcPr>
            <w:tcW w:w="0" w:type="auto"/>
            <w:hideMark/>
          </w:tcPr>
          <w:p w14:paraId="447EC395"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STAD</w:t>
            </w:r>
          </w:p>
        </w:tc>
        <w:tc>
          <w:tcPr>
            <w:tcW w:w="0" w:type="auto"/>
            <w:hideMark/>
          </w:tcPr>
          <w:p w14:paraId="0950B957"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0.503</w:t>
            </w:r>
          </w:p>
        </w:tc>
        <w:tc>
          <w:tcPr>
            <w:tcW w:w="0" w:type="auto"/>
            <w:hideMark/>
          </w:tcPr>
          <w:p w14:paraId="78E2EFAE"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0.638</w:t>
            </w:r>
          </w:p>
        </w:tc>
        <w:tc>
          <w:tcPr>
            <w:tcW w:w="0" w:type="auto"/>
            <w:hideMark/>
          </w:tcPr>
          <w:p w14:paraId="3511E571"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0.287</w:t>
            </w:r>
          </w:p>
        </w:tc>
        <w:tc>
          <w:tcPr>
            <w:tcW w:w="0" w:type="auto"/>
            <w:hideMark/>
          </w:tcPr>
          <w:p w14:paraId="0A9BE404"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0.141</w:t>
            </w:r>
          </w:p>
        </w:tc>
      </w:tr>
      <w:tr w:rsidR="00F40C18" w:rsidRPr="00803B23" w14:paraId="67492FD9" w14:textId="77777777" w:rsidTr="00607914">
        <w:trPr>
          <w:trHeight w:val="410"/>
        </w:trPr>
        <w:tc>
          <w:tcPr>
            <w:tcW w:w="0" w:type="auto"/>
            <w:hideMark/>
          </w:tcPr>
          <w:p w14:paraId="6E944CD0"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THCA</w:t>
            </w:r>
          </w:p>
        </w:tc>
        <w:tc>
          <w:tcPr>
            <w:tcW w:w="0" w:type="auto"/>
            <w:hideMark/>
          </w:tcPr>
          <w:p w14:paraId="0A406618"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0.985</w:t>
            </w:r>
          </w:p>
        </w:tc>
        <w:tc>
          <w:tcPr>
            <w:tcW w:w="0" w:type="auto"/>
            <w:hideMark/>
          </w:tcPr>
          <w:p w14:paraId="63996C66"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0.988</w:t>
            </w:r>
          </w:p>
        </w:tc>
        <w:tc>
          <w:tcPr>
            <w:tcW w:w="0" w:type="auto"/>
            <w:hideMark/>
          </w:tcPr>
          <w:p w14:paraId="0FE0826A"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0.104</w:t>
            </w:r>
          </w:p>
        </w:tc>
        <w:tc>
          <w:tcPr>
            <w:tcW w:w="0" w:type="auto"/>
            <w:hideMark/>
          </w:tcPr>
          <w:p w14:paraId="32F7CB90"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0.044</w:t>
            </w:r>
          </w:p>
        </w:tc>
      </w:tr>
      <w:tr w:rsidR="00F40C18" w:rsidRPr="00803B23" w14:paraId="4F35135B" w14:textId="77777777" w:rsidTr="00607914">
        <w:trPr>
          <w:trHeight w:val="420"/>
        </w:trPr>
        <w:tc>
          <w:tcPr>
            <w:tcW w:w="0" w:type="auto"/>
            <w:hideMark/>
          </w:tcPr>
          <w:p w14:paraId="7DBD7E2E"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UCEC</w:t>
            </w:r>
          </w:p>
        </w:tc>
        <w:tc>
          <w:tcPr>
            <w:tcW w:w="0" w:type="auto"/>
            <w:hideMark/>
          </w:tcPr>
          <w:p w14:paraId="07C1DCBD"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0.493</w:t>
            </w:r>
          </w:p>
        </w:tc>
        <w:tc>
          <w:tcPr>
            <w:tcW w:w="0" w:type="auto"/>
            <w:hideMark/>
          </w:tcPr>
          <w:p w14:paraId="333E05B1"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0.571</w:t>
            </w:r>
          </w:p>
        </w:tc>
        <w:tc>
          <w:tcPr>
            <w:tcW w:w="0" w:type="auto"/>
            <w:hideMark/>
          </w:tcPr>
          <w:p w14:paraId="6D6D38A1"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sz w:val="20"/>
                <w:szCs w:val="20"/>
                <w:lang w:val="en-MY"/>
              </w:rPr>
              <w:t>0.221</w:t>
            </w:r>
          </w:p>
        </w:tc>
        <w:tc>
          <w:tcPr>
            <w:tcW w:w="0" w:type="auto"/>
            <w:hideMark/>
          </w:tcPr>
          <w:p w14:paraId="122276D2" w14:textId="77777777" w:rsidR="00F40C18" w:rsidRPr="00803B23" w:rsidRDefault="00F40C18" w:rsidP="00116C4B">
            <w:pPr>
              <w:spacing w:after="160" w:line="259" w:lineRule="auto"/>
              <w:rPr>
                <w:rFonts w:asciiTheme="majorBidi" w:hAnsiTheme="majorBidi" w:cstheme="majorBidi"/>
                <w:sz w:val="20"/>
                <w:szCs w:val="20"/>
                <w:lang w:val="en-MY"/>
              </w:rPr>
            </w:pPr>
            <w:r w:rsidRPr="00803B23">
              <w:rPr>
                <w:rFonts w:asciiTheme="majorBidi" w:hAnsiTheme="majorBidi" w:cstheme="majorBidi"/>
                <w:b/>
                <w:bCs/>
                <w:sz w:val="20"/>
                <w:szCs w:val="20"/>
                <w:lang w:val="en-MY"/>
              </w:rPr>
              <w:t>0.140</w:t>
            </w:r>
          </w:p>
        </w:tc>
      </w:tr>
    </w:tbl>
    <w:p w14:paraId="6D1DDF02" w14:textId="77777777" w:rsidR="00791175" w:rsidRPr="00803B23" w:rsidRDefault="00791175">
      <w:pPr>
        <w:rPr>
          <w:rFonts w:asciiTheme="majorBidi" w:hAnsiTheme="majorBidi" w:cstheme="majorBidi"/>
          <w:sz w:val="20"/>
          <w:szCs w:val="20"/>
          <w:lang w:val="en-MY"/>
        </w:rPr>
      </w:pPr>
    </w:p>
    <w:p w14:paraId="4D9AC12E" w14:textId="77777777" w:rsidR="008F43C5" w:rsidRPr="00803B23" w:rsidRDefault="008F43C5">
      <w:pPr>
        <w:rPr>
          <w:rFonts w:asciiTheme="majorBidi" w:hAnsiTheme="majorBidi" w:cstheme="majorBidi"/>
          <w:sz w:val="20"/>
          <w:szCs w:val="20"/>
          <w:lang w:val="en-MY"/>
        </w:rPr>
      </w:pPr>
    </w:p>
    <w:p w14:paraId="6C3B6A0B" w14:textId="77777777" w:rsidR="008F43C5" w:rsidRPr="00803B23" w:rsidRDefault="008F43C5" w:rsidP="008F43C5">
      <w:pPr>
        <w:rPr>
          <w:rFonts w:asciiTheme="majorBidi" w:hAnsiTheme="majorBidi" w:cstheme="majorBidi"/>
          <w:sz w:val="20"/>
          <w:szCs w:val="20"/>
        </w:rPr>
      </w:pPr>
      <w:r w:rsidRPr="00803B23">
        <w:rPr>
          <w:rFonts w:asciiTheme="majorBidi" w:hAnsiTheme="majorBidi" w:cstheme="majorBidi"/>
          <w:b/>
          <w:bCs/>
          <w:sz w:val="20"/>
          <w:szCs w:val="20"/>
        </w:rPr>
        <w:t xml:space="preserve">Supplementary Figure S1. Representative case examples demonstrating the </w:t>
      </w:r>
      <w:proofErr w:type="spellStart"/>
      <w:r w:rsidRPr="00803B23">
        <w:rPr>
          <w:rFonts w:asciiTheme="majorBidi" w:hAnsiTheme="majorBidi" w:cstheme="majorBidi"/>
          <w:b/>
          <w:bCs/>
          <w:sz w:val="20"/>
          <w:szCs w:val="20"/>
        </w:rPr>
        <w:t>CoxGuided</w:t>
      </w:r>
      <w:proofErr w:type="spellEnd"/>
      <w:r w:rsidRPr="00803B23">
        <w:rPr>
          <w:rFonts w:asciiTheme="majorBidi" w:hAnsiTheme="majorBidi" w:cstheme="majorBidi"/>
          <w:b/>
          <w:bCs/>
          <w:sz w:val="20"/>
          <w:szCs w:val="20"/>
        </w:rPr>
        <w:t>-SE interpretability pipeline for CNV data.</w:t>
      </w:r>
      <w:r w:rsidRPr="00803B23">
        <w:rPr>
          <w:rFonts w:asciiTheme="majorBidi" w:hAnsiTheme="majorBidi" w:cstheme="majorBidi"/>
          <w:sz w:val="20"/>
          <w:szCs w:val="20"/>
        </w:rPr>
        <w:t xml:space="preserve"> </w:t>
      </w:r>
    </w:p>
    <w:p w14:paraId="067AC651" w14:textId="776F8170" w:rsidR="008F43C5" w:rsidRPr="00803B23" w:rsidRDefault="008F43C5" w:rsidP="008F43C5">
      <w:pPr>
        <w:rPr>
          <w:rFonts w:asciiTheme="majorBidi" w:hAnsiTheme="majorBidi" w:cstheme="majorBidi"/>
          <w:sz w:val="20"/>
          <w:szCs w:val="20"/>
        </w:rPr>
      </w:pPr>
      <w:r w:rsidRPr="00803B23">
        <w:rPr>
          <w:rFonts w:asciiTheme="majorBidi" w:hAnsiTheme="majorBidi" w:cstheme="majorBidi"/>
          <w:noProof/>
          <w:sz w:val="20"/>
          <w:szCs w:val="20"/>
        </w:rPr>
        <w:drawing>
          <wp:inline distT="0" distB="0" distL="0" distR="0" wp14:anchorId="4774BD76" wp14:editId="1309ED42">
            <wp:extent cx="5713730" cy="1514475"/>
            <wp:effectExtent l="0" t="0" r="1270" b="9525"/>
            <wp:docPr id="10067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13730" cy="1514475"/>
                    </a:xfrm>
                    <a:prstGeom prst="rect">
                      <a:avLst/>
                    </a:prstGeom>
                    <a:noFill/>
                    <a:ln>
                      <a:noFill/>
                    </a:ln>
                  </pic:spPr>
                </pic:pic>
              </a:graphicData>
            </a:graphic>
          </wp:inline>
        </w:drawing>
      </w:r>
    </w:p>
    <w:p w14:paraId="14EEE1BA" w14:textId="0E3AF0DA" w:rsidR="008F43C5" w:rsidRPr="00803B23" w:rsidRDefault="008F43C5" w:rsidP="008F43C5">
      <w:pPr>
        <w:rPr>
          <w:rFonts w:asciiTheme="majorBidi" w:hAnsiTheme="majorBidi" w:cstheme="majorBidi"/>
          <w:sz w:val="20"/>
          <w:szCs w:val="20"/>
        </w:rPr>
      </w:pPr>
    </w:p>
    <w:p w14:paraId="29638CDE" w14:textId="34CA56CF" w:rsidR="008F43C5" w:rsidRPr="00803B23" w:rsidRDefault="00AD7AEC" w:rsidP="008F43C5">
      <w:pPr>
        <w:rPr>
          <w:rFonts w:asciiTheme="majorBidi" w:hAnsiTheme="majorBidi" w:cstheme="majorBidi"/>
          <w:sz w:val="20"/>
          <w:szCs w:val="20"/>
        </w:rPr>
      </w:pPr>
      <w:r w:rsidRPr="00803B23">
        <w:rPr>
          <w:rFonts w:asciiTheme="majorBidi" w:hAnsiTheme="majorBidi" w:cstheme="majorBidi"/>
          <w:noProof/>
          <w:sz w:val="20"/>
          <w:szCs w:val="20"/>
        </w:rPr>
        <w:lastRenderedPageBreak/>
        <w:drawing>
          <wp:inline distT="0" distB="0" distL="0" distR="0" wp14:anchorId="5171146C" wp14:editId="7A29492D">
            <wp:extent cx="5713730" cy="1514475"/>
            <wp:effectExtent l="0" t="0" r="1270" b="9525"/>
            <wp:docPr id="14789162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3730" cy="1514475"/>
                    </a:xfrm>
                    <a:prstGeom prst="rect">
                      <a:avLst/>
                    </a:prstGeom>
                    <a:noFill/>
                    <a:ln>
                      <a:noFill/>
                    </a:ln>
                  </pic:spPr>
                </pic:pic>
              </a:graphicData>
            </a:graphic>
          </wp:inline>
        </w:drawing>
      </w:r>
      <w:r w:rsidR="008F43C5" w:rsidRPr="00803B23">
        <w:rPr>
          <w:rFonts w:asciiTheme="majorBidi" w:hAnsiTheme="majorBidi" w:cstheme="majorBidi"/>
          <w:noProof/>
          <w:sz w:val="20"/>
          <w:szCs w:val="20"/>
        </w:rPr>
        <w:drawing>
          <wp:inline distT="0" distB="0" distL="0" distR="0" wp14:anchorId="4110082B" wp14:editId="62E8AB8B">
            <wp:extent cx="5713730" cy="1514475"/>
            <wp:effectExtent l="0" t="0" r="1270" b="9525"/>
            <wp:docPr id="8661204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3730" cy="1514475"/>
                    </a:xfrm>
                    <a:prstGeom prst="rect">
                      <a:avLst/>
                    </a:prstGeom>
                    <a:noFill/>
                    <a:ln>
                      <a:noFill/>
                    </a:ln>
                  </pic:spPr>
                </pic:pic>
              </a:graphicData>
            </a:graphic>
          </wp:inline>
        </w:drawing>
      </w:r>
    </w:p>
    <w:p w14:paraId="7D47C8F7" w14:textId="37A2A4B5" w:rsidR="008F43C5" w:rsidRPr="00803B23" w:rsidRDefault="008F43C5" w:rsidP="00BC020F">
      <w:pPr>
        <w:jc w:val="both"/>
        <w:rPr>
          <w:rFonts w:asciiTheme="majorBidi" w:hAnsiTheme="majorBidi" w:cstheme="majorBidi"/>
          <w:sz w:val="20"/>
          <w:szCs w:val="20"/>
          <w:lang w:val="en-MY"/>
        </w:rPr>
      </w:pPr>
      <w:r w:rsidRPr="00803B23">
        <w:rPr>
          <w:rFonts w:asciiTheme="majorBidi" w:hAnsiTheme="majorBidi" w:cstheme="majorBidi"/>
          <w:sz w:val="20"/>
          <w:szCs w:val="20"/>
        </w:rPr>
        <w:t>Patients were selected as those closest to the median Cox risk score within each expert cohort (Low, Intermediate, Aggressive), ensuring representative rather than extreme cases. For each patient: (left) predicted survival curve with observed outcome marker, (center) top-10 most influential CNV features identified using permutation importance (averaged over 100 repeated permutations), and (right) clinical profile including Cox risk score and corresponding expert assignment. Patient A (TCGA-BJ-A0ZJ): a 36-year-old male with thyroid carcinoma (THCA), Stage I, routed to the Low-risk expert (Cox score = −0.93), with predicted 5-year survival of 90.1% and observed censoring at 3.5 years. Patient B (TCGA-OR-A5JW): a 48-year-old male with adrenocortical carcinoma (ACC), Stage II, routed to the Intermediate-risk expert (Cox score = 0.20), with predicted 5-year survival of 56.9% and observed censoring at 6.0 years. Patient C (TCGA-41-2575): a 76-year-old male with glioblastoma (GBM), routed to the Aggressive-risk expert (Cox score = 2.57), with predicted 1-year survival of 35.4% and observed death at 0.8 years. In all cases, the predicted survival trajectories are consistent with the observed clinical outcomes, demonstrating that the Cox-derived routing produces clinically coherent expert assignments.</w:t>
      </w:r>
    </w:p>
    <w:p w14:paraId="1E2C53ED" w14:textId="5D6D4D24" w:rsidR="00116C4B" w:rsidRPr="00803B23" w:rsidRDefault="00116C4B" w:rsidP="00F40C18">
      <w:pPr>
        <w:rPr>
          <w:rFonts w:asciiTheme="majorBidi" w:hAnsiTheme="majorBidi" w:cstheme="majorBidi"/>
          <w:b/>
          <w:bCs/>
          <w:sz w:val="20"/>
          <w:szCs w:val="20"/>
          <w:lang w:val="en-MY"/>
        </w:rPr>
      </w:pPr>
      <w:r w:rsidRPr="00803B23">
        <w:rPr>
          <w:rFonts w:asciiTheme="majorBidi" w:hAnsiTheme="majorBidi" w:cstheme="majorBidi"/>
          <w:b/>
          <w:bCs/>
          <w:sz w:val="20"/>
          <w:szCs w:val="20"/>
          <w:lang w:val="en-MY"/>
        </w:rPr>
        <w:t>Abbreviations</w:t>
      </w:r>
      <w:r w:rsidR="00F40C18" w:rsidRPr="00803B23">
        <w:rPr>
          <w:rFonts w:asciiTheme="majorBidi" w:hAnsiTheme="majorBidi" w:cstheme="majorBidi"/>
          <w:b/>
          <w:bCs/>
          <w:sz w:val="20"/>
          <w:szCs w:val="20"/>
          <w:lang w:val="en-MY"/>
        </w:rPr>
        <w:t xml:space="preserve">: </w:t>
      </w:r>
    </w:p>
    <w:p w14:paraId="259C6E63" w14:textId="77777777" w:rsidR="00116C4B" w:rsidRPr="00803B23" w:rsidRDefault="00116C4B" w:rsidP="00116C4B">
      <w:pPr>
        <w:rPr>
          <w:rFonts w:asciiTheme="majorBidi" w:hAnsiTheme="majorBidi" w:cstheme="majorBidi"/>
          <w:sz w:val="20"/>
          <w:szCs w:val="20"/>
          <w:lang w:val="en-MY"/>
        </w:rPr>
      </w:pPr>
      <w:r w:rsidRPr="00803B23">
        <w:rPr>
          <w:rFonts w:asciiTheme="majorBidi" w:hAnsiTheme="majorBidi" w:cstheme="majorBidi"/>
          <w:b/>
          <w:bCs/>
          <w:sz w:val="20"/>
          <w:szCs w:val="20"/>
          <w:lang w:val="en-MY"/>
        </w:rPr>
        <w:t>C-td</w:t>
      </w:r>
      <w:r w:rsidRPr="00803B23">
        <w:rPr>
          <w:rFonts w:asciiTheme="majorBidi" w:hAnsiTheme="majorBidi" w:cstheme="majorBidi"/>
          <w:sz w:val="20"/>
          <w:szCs w:val="20"/>
          <w:lang w:val="en-MY"/>
        </w:rPr>
        <w:t>: Time-dependent concordance index</w:t>
      </w:r>
    </w:p>
    <w:p w14:paraId="7D4383C8" w14:textId="77777777" w:rsidR="00116C4B" w:rsidRPr="00803B23" w:rsidRDefault="00116C4B" w:rsidP="00116C4B">
      <w:pPr>
        <w:rPr>
          <w:rFonts w:asciiTheme="majorBidi" w:hAnsiTheme="majorBidi" w:cstheme="majorBidi"/>
          <w:sz w:val="20"/>
          <w:szCs w:val="20"/>
          <w:lang w:val="en-MY"/>
        </w:rPr>
      </w:pPr>
      <w:r w:rsidRPr="00803B23">
        <w:rPr>
          <w:rFonts w:asciiTheme="majorBidi" w:hAnsiTheme="majorBidi" w:cstheme="majorBidi"/>
          <w:b/>
          <w:bCs/>
          <w:sz w:val="20"/>
          <w:szCs w:val="20"/>
          <w:lang w:val="en-MY"/>
        </w:rPr>
        <w:t>IBS</w:t>
      </w:r>
      <w:r w:rsidRPr="00803B23">
        <w:rPr>
          <w:rFonts w:asciiTheme="majorBidi" w:hAnsiTheme="majorBidi" w:cstheme="majorBidi"/>
          <w:sz w:val="20"/>
          <w:szCs w:val="20"/>
          <w:lang w:val="en-MY"/>
        </w:rPr>
        <w:t>: Integrated Brier Score</w:t>
      </w:r>
    </w:p>
    <w:p w14:paraId="22239C39" w14:textId="77777777" w:rsidR="00116C4B" w:rsidRPr="00803B23" w:rsidRDefault="00116C4B" w:rsidP="00116C4B">
      <w:pPr>
        <w:rPr>
          <w:rFonts w:asciiTheme="majorBidi" w:hAnsiTheme="majorBidi" w:cstheme="majorBidi"/>
          <w:sz w:val="20"/>
          <w:szCs w:val="20"/>
          <w:lang w:val="en-MY"/>
        </w:rPr>
      </w:pPr>
      <w:r w:rsidRPr="00803B23">
        <w:rPr>
          <w:rFonts w:asciiTheme="majorBidi" w:hAnsiTheme="majorBidi" w:cstheme="majorBidi"/>
          <w:b/>
          <w:bCs/>
          <w:sz w:val="20"/>
          <w:szCs w:val="20"/>
          <w:lang w:val="en-MY"/>
        </w:rPr>
        <w:t>K</w:t>
      </w:r>
      <w:r w:rsidRPr="00803B23">
        <w:rPr>
          <w:rFonts w:asciiTheme="majorBidi" w:hAnsiTheme="majorBidi" w:cstheme="majorBidi"/>
          <w:sz w:val="20"/>
          <w:szCs w:val="20"/>
          <w:lang w:val="en-MY"/>
        </w:rPr>
        <w:t>: Number of expert subnetworks</w:t>
      </w:r>
    </w:p>
    <w:p w14:paraId="06C6A414" w14:textId="00C0A6EC" w:rsidR="00116C4B" w:rsidRDefault="00116C4B" w:rsidP="00116C4B">
      <w:pPr>
        <w:rPr>
          <w:rFonts w:asciiTheme="majorBidi" w:hAnsiTheme="majorBidi" w:cstheme="majorBidi"/>
          <w:i/>
          <w:iCs/>
          <w:sz w:val="20"/>
          <w:szCs w:val="20"/>
          <w:lang w:val="en-MY"/>
        </w:rPr>
      </w:pPr>
      <w:r w:rsidRPr="00803B23">
        <w:rPr>
          <w:rFonts w:asciiTheme="majorBidi" w:hAnsiTheme="majorBidi" w:cstheme="majorBidi"/>
          <w:i/>
          <w:iCs/>
          <w:sz w:val="20"/>
          <w:szCs w:val="20"/>
          <w:lang w:val="en-MY"/>
        </w:rPr>
        <w:t>Cancer type abbreviations follow TCGA project naming conventions (</w:t>
      </w:r>
      <w:hyperlink r:id="rId9" w:history="1">
        <w:r w:rsidR="000F422D" w:rsidRPr="00803B23">
          <w:rPr>
            <w:rStyle w:val="Hyperlink"/>
            <w:rFonts w:asciiTheme="majorBidi" w:hAnsiTheme="majorBidi" w:cstheme="majorBidi"/>
            <w:i/>
            <w:iCs/>
            <w:sz w:val="20"/>
            <w:szCs w:val="20"/>
            <w:lang w:val="en-MY"/>
          </w:rPr>
          <w:t>https://gdc.cancer.gov/resources-tcga-users/tcga-code-tables/tcga-study-abbreviations</w:t>
        </w:r>
      </w:hyperlink>
      <w:r w:rsidRPr="00803B23">
        <w:rPr>
          <w:rFonts w:asciiTheme="majorBidi" w:hAnsiTheme="majorBidi" w:cstheme="majorBidi"/>
          <w:i/>
          <w:iCs/>
          <w:sz w:val="20"/>
          <w:szCs w:val="20"/>
          <w:lang w:val="en-MY"/>
        </w:rPr>
        <w:t>).</w:t>
      </w:r>
    </w:p>
    <w:sectPr w:rsidR="00116C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34482"/>
    <w:multiLevelType w:val="multilevel"/>
    <w:tmpl w:val="F7EE2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6081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01A"/>
    <w:rsid w:val="000937F1"/>
    <w:rsid w:val="000E5597"/>
    <w:rsid w:val="000F422D"/>
    <w:rsid w:val="00116C4B"/>
    <w:rsid w:val="00120612"/>
    <w:rsid w:val="00196552"/>
    <w:rsid w:val="001B6A08"/>
    <w:rsid w:val="001E68E4"/>
    <w:rsid w:val="00205621"/>
    <w:rsid w:val="00230C5C"/>
    <w:rsid w:val="002810B3"/>
    <w:rsid w:val="002C1673"/>
    <w:rsid w:val="002F1BFE"/>
    <w:rsid w:val="0037473C"/>
    <w:rsid w:val="00385A77"/>
    <w:rsid w:val="00472DEE"/>
    <w:rsid w:val="00477202"/>
    <w:rsid w:val="00501606"/>
    <w:rsid w:val="005461FD"/>
    <w:rsid w:val="0054701A"/>
    <w:rsid w:val="005B09F5"/>
    <w:rsid w:val="005C2CD8"/>
    <w:rsid w:val="005E6EFD"/>
    <w:rsid w:val="00607914"/>
    <w:rsid w:val="00620476"/>
    <w:rsid w:val="006360B9"/>
    <w:rsid w:val="0067467A"/>
    <w:rsid w:val="006864DE"/>
    <w:rsid w:val="006A286B"/>
    <w:rsid w:val="00715D7B"/>
    <w:rsid w:val="00717522"/>
    <w:rsid w:val="00720178"/>
    <w:rsid w:val="0073422F"/>
    <w:rsid w:val="00735B8F"/>
    <w:rsid w:val="00791175"/>
    <w:rsid w:val="007B6B25"/>
    <w:rsid w:val="007C5875"/>
    <w:rsid w:val="007C6782"/>
    <w:rsid w:val="007F3948"/>
    <w:rsid w:val="00803B23"/>
    <w:rsid w:val="00820F8A"/>
    <w:rsid w:val="00843585"/>
    <w:rsid w:val="008D5537"/>
    <w:rsid w:val="008F43C5"/>
    <w:rsid w:val="00906071"/>
    <w:rsid w:val="00947F9A"/>
    <w:rsid w:val="009505BC"/>
    <w:rsid w:val="009A58B4"/>
    <w:rsid w:val="009B0ED5"/>
    <w:rsid w:val="009F5453"/>
    <w:rsid w:val="00A13F4C"/>
    <w:rsid w:val="00AB7B7F"/>
    <w:rsid w:val="00AD7AEC"/>
    <w:rsid w:val="00B50968"/>
    <w:rsid w:val="00B763AB"/>
    <w:rsid w:val="00BC020F"/>
    <w:rsid w:val="00BF351D"/>
    <w:rsid w:val="00C544E5"/>
    <w:rsid w:val="00C5638C"/>
    <w:rsid w:val="00C566D6"/>
    <w:rsid w:val="00C9115A"/>
    <w:rsid w:val="00CD7202"/>
    <w:rsid w:val="00D33527"/>
    <w:rsid w:val="00D472FE"/>
    <w:rsid w:val="00D6217C"/>
    <w:rsid w:val="00DA6522"/>
    <w:rsid w:val="00DC3FD4"/>
    <w:rsid w:val="00DF1B91"/>
    <w:rsid w:val="00DF1D26"/>
    <w:rsid w:val="00E65849"/>
    <w:rsid w:val="00E85AB4"/>
    <w:rsid w:val="00F054BD"/>
    <w:rsid w:val="00F1191B"/>
    <w:rsid w:val="00F14CC1"/>
    <w:rsid w:val="00F40C18"/>
    <w:rsid w:val="00F43A26"/>
    <w:rsid w:val="00F5515F"/>
    <w:rsid w:val="00FE7BF0"/>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CB1FE"/>
  <w15:chartTrackingRefBased/>
  <w15:docId w15:val="{CE2BE7F8-6567-4B68-A28C-824CE00B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M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54701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54701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4701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701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701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70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70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70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70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01A"/>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rsid w:val="0054701A"/>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54701A"/>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54701A"/>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54701A"/>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54701A"/>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54701A"/>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54701A"/>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54701A"/>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5470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701A"/>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5470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701A"/>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54701A"/>
    <w:pPr>
      <w:spacing w:before="160"/>
      <w:jc w:val="center"/>
    </w:pPr>
    <w:rPr>
      <w:i/>
      <w:iCs/>
      <w:color w:val="404040" w:themeColor="text1" w:themeTint="BF"/>
    </w:rPr>
  </w:style>
  <w:style w:type="character" w:customStyle="1" w:styleId="QuoteChar">
    <w:name w:val="Quote Char"/>
    <w:basedOn w:val="DefaultParagraphFont"/>
    <w:link w:val="Quote"/>
    <w:uiPriority w:val="29"/>
    <w:rsid w:val="0054701A"/>
    <w:rPr>
      <w:i/>
      <w:iCs/>
      <w:color w:val="404040" w:themeColor="text1" w:themeTint="BF"/>
      <w:lang w:val="en-US"/>
    </w:rPr>
  </w:style>
  <w:style w:type="paragraph" w:styleId="ListParagraph">
    <w:name w:val="List Paragraph"/>
    <w:basedOn w:val="Normal"/>
    <w:uiPriority w:val="34"/>
    <w:qFormat/>
    <w:rsid w:val="0054701A"/>
    <w:pPr>
      <w:ind w:left="720"/>
      <w:contextualSpacing/>
    </w:pPr>
  </w:style>
  <w:style w:type="character" w:styleId="IntenseEmphasis">
    <w:name w:val="Intense Emphasis"/>
    <w:basedOn w:val="DefaultParagraphFont"/>
    <w:uiPriority w:val="21"/>
    <w:qFormat/>
    <w:rsid w:val="0054701A"/>
    <w:rPr>
      <w:i/>
      <w:iCs/>
      <w:color w:val="2F5496" w:themeColor="accent1" w:themeShade="BF"/>
    </w:rPr>
  </w:style>
  <w:style w:type="paragraph" w:styleId="IntenseQuote">
    <w:name w:val="Intense Quote"/>
    <w:basedOn w:val="Normal"/>
    <w:next w:val="Normal"/>
    <w:link w:val="IntenseQuoteChar"/>
    <w:uiPriority w:val="30"/>
    <w:qFormat/>
    <w:rsid w:val="005470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701A"/>
    <w:rPr>
      <w:i/>
      <w:iCs/>
      <w:color w:val="2F5496" w:themeColor="accent1" w:themeShade="BF"/>
      <w:lang w:val="en-US"/>
    </w:rPr>
  </w:style>
  <w:style w:type="character" w:styleId="IntenseReference">
    <w:name w:val="Intense Reference"/>
    <w:basedOn w:val="DefaultParagraphFont"/>
    <w:uiPriority w:val="32"/>
    <w:qFormat/>
    <w:rsid w:val="0054701A"/>
    <w:rPr>
      <w:b/>
      <w:bCs/>
      <w:smallCaps/>
      <w:color w:val="2F5496" w:themeColor="accent1" w:themeShade="BF"/>
      <w:spacing w:val="5"/>
    </w:rPr>
  </w:style>
  <w:style w:type="table" w:styleId="TableGrid">
    <w:name w:val="Table Grid"/>
    <w:basedOn w:val="TableNormal"/>
    <w:uiPriority w:val="39"/>
    <w:rsid w:val="007B6B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16C4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0F422D"/>
    <w:rPr>
      <w:color w:val="0563C1" w:themeColor="hyperlink"/>
      <w:u w:val="single"/>
    </w:rPr>
  </w:style>
  <w:style w:type="character" w:styleId="UnresolvedMention">
    <w:name w:val="Unresolved Mention"/>
    <w:basedOn w:val="DefaultParagraphFont"/>
    <w:uiPriority w:val="99"/>
    <w:semiHidden/>
    <w:unhideWhenUsed/>
    <w:rsid w:val="000F422D"/>
    <w:rPr>
      <w:color w:val="605E5C"/>
      <w:shd w:val="clear" w:color="auto" w:fill="E1DFDD"/>
    </w:rPr>
  </w:style>
  <w:style w:type="character" w:styleId="PlaceholderText">
    <w:name w:val="Placeholder Text"/>
    <w:basedOn w:val="DefaultParagraphFont"/>
    <w:uiPriority w:val="99"/>
    <w:semiHidden/>
    <w:rsid w:val="005B09F5"/>
    <w:rPr>
      <w:color w:val="666666"/>
    </w:rPr>
  </w:style>
  <w:style w:type="paragraph" w:customStyle="1" w:styleId="TSP31text">
    <w:name w:val="TSP_3.1_text"/>
    <w:qFormat/>
    <w:rsid w:val="00720178"/>
    <w:pPr>
      <w:adjustRightInd w:val="0"/>
      <w:snapToGrid w:val="0"/>
      <w:spacing w:after="60" w:line="240" w:lineRule="atLeast"/>
      <w:ind w:firstLine="425"/>
      <w:jc w:val="both"/>
    </w:pPr>
    <w:rPr>
      <w:rFonts w:ascii="Minion Pro" w:eastAsia="Times New Roman" w:hAnsi="Minion Pro" w:cs="Times New Roman"/>
      <w:snapToGrid w:val="0"/>
      <w:color w:val="000000"/>
      <w:kern w:val="0"/>
      <w:lang w:val="en-US" w:eastAsia="de-DE" w:bidi="en-US"/>
      <w14:ligatures w14:val="none"/>
    </w:rPr>
  </w:style>
  <w:style w:type="table" w:customStyle="1" w:styleId="TableGrid0">
    <w:name w:val="TableGrid"/>
    <w:rsid w:val="00720178"/>
    <w:pPr>
      <w:spacing w:after="0" w:line="240" w:lineRule="auto"/>
    </w:pPr>
    <w:rPr>
      <w:rFonts w:eastAsiaTheme="minorEastAsia"/>
      <w:sz w:val="24"/>
      <w:szCs w:val="24"/>
      <w:lang w:eastAsia="en-MY"/>
    </w:rPr>
    <w:tblPr>
      <w:tblCellMar>
        <w:top w:w="0" w:type="dxa"/>
        <w:left w:w="0" w:type="dxa"/>
        <w:bottom w:w="0" w:type="dxa"/>
        <w:right w:w="0" w:type="dxa"/>
      </w:tblCellMar>
    </w:tblPr>
  </w:style>
  <w:style w:type="paragraph" w:customStyle="1" w:styleId="TSP22heading2">
    <w:name w:val="TSP_2.2_heading2"/>
    <w:qFormat/>
    <w:rsid w:val="00E65849"/>
    <w:pPr>
      <w:adjustRightInd w:val="0"/>
      <w:snapToGrid w:val="0"/>
      <w:spacing w:before="60" w:after="60" w:line="240" w:lineRule="atLeast"/>
      <w:outlineLvl w:val="1"/>
    </w:pPr>
    <w:rPr>
      <w:rFonts w:ascii="Minion Pro" w:eastAsia="Times New Roman" w:hAnsi="Minion Pro" w:cs="Times New Roman"/>
      <w:b/>
      <w:i/>
      <w:noProof/>
      <w:snapToGrid w:val="0"/>
      <w:color w:val="000000"/>
      <w:kern w:val="0"/>
      <w:lang w:val="en-US" w:eastAsia="de-DE" w:bidi="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070963">
      <w:marLeft w:val="0"/>
      <w:marRight w:val="0"/>
      <w:marTop w:val="0"/>
      <w:marBottom w:val="0"/>
      <w:divBdr>
        <w:top w:val="none" w:sz="0" w:space="0" w:color="auto"/>
        <w:left w:val="none" w:sz="0" w:space="0" w:color="auto"/>
        <w:bottom w:val="none" w:sz="0" w:space="0" w:color="auto"/>
        <w:right w:val="none" w:sz="0" w:space="0" w:color="auto"/>
      </w:divBdr>
    </w:div>
    <w:div w:id="571357310">
      <w:marLeft w:val="0"/>
      <w:marRight w:val="0"/>
      <w:marTop w:val="0"/>
      <w:marBottom w:val="0"/>
      <w:divBdr>
        <w:top w:val="none" w:sz="0" w:space="0" w:color="auto"/>
        <w:left w:val="none" w:sz="0" w:space="0" w:color="auto"/>
        <w:bottom w:val="none" w:sz="0" w:space="0" w:color="auto"/>
        <w:right w:val="none" w:sz="0" w:space="0" w:color="auto"/>
      </w:divBdr>
    </w:div>
    <w:div w:id="910896016">
      <w:marLeft w:val="0"/>
      <w:marRight w:val="0"/>
      <w:marTop w:val="0"/>
      <w:marBottom w:val="0"/>
      <w:divBdr>
        <w:top w:val="none" w:sz="0" w:space="0" w:color="auto"/>
        <w:left w:val="none" w:sz="0" w:space="0" w:color="auto"/>
        <w:bottom w:val="none" w:sz="0" w:space="0" w:color="auto"/>
        <w:right w:val="none" w:sz="0" w:space="0" w:color="auto"/>
      </w:divBdr>
    </w:div>
    <w:div w:id="942110551">
      <w:marLeft w:val="0"/>
      <w:marRight w:val="0"/>
      <w:marTop w:val="0"/>
      <w:marBottom w:val="0"/>
      <w:divBdr>
        <w:top w:val="none" w:sz="0" w:space="0" w:color="auto"/>
        <w:left w:val="none" w:sz="0" w:space="0" w:color="auto"/>
        <w:bottom w:val="none" w:sz="0" w:space="0" w:color="auto"/>
        <w:right w:val="none" w:sz="0" w:space="0" w:color="auto"/>
      </w:divBdr>
    </w:div>
    <w:div w:id="968710670">
      <w:marLeft w:val="0"/>
      <w:marRight w:val="0"/>
      <w:marTop w:val="0"/>
      <w:marBottom w:val="0"/>
      <w:divBdr>
        <w:top w:val="none" w:sz="0" w:space="0" w:color="auto"/>
        <w:left w:val="none" w:sz="0" w:space="0" w:color="auto"/>
        <w:bottom w:val="none" w:sz="0" w:space="0" w:color="auto"/>
        <w:right w:val="none" w:sz="0" w:space="0" w:color="auto"/>
      </w:divBdr>
    </w:div>
    <w:div w:id="1027633878">
      <w:marLeft w:val="0"/>
      <w:marRight w:val="0"/>
      <w:marTop w:val="0"/>
      <w:marBottom w:val="0"/>
      <w:divBdr>
        <w:top w:val="none" w:sz="0" w:space="0" w:color="auto"/>
        <w:left w:val="none" w:sz="0" w:space="0" w:color="auto"/>
        <w:bottom w:val="none" w:sz="0" w:space="0" w:color="auto"/>
        <w:right w:val="none" w:sz="0" w:space="0" w:color="auto"/>
      </w:divBdr>
    </w:div>
    <w:div w:id="1161311301">
      <w:marLeft w:val="0"/>
      <w:marRight w:val="0"/>
      <w:marTop w:val="0"/>
      <w:marBottom w:val="0"/>
      <w:divBdr>
        <w:top w:val="none" w:sz="0" w:space="0" w:color="auto"/>
        <w:left w:val="none" w:sz="0" w:space="0" w:color="auto"/>
        <w:bottom w:val="none" w:sz="0" w:space="0" w:color="auto"/>
        <w:right w:val="none" w:sz="0" w:space="0" w:color="auto"/>
      </w:divBdr>
    </w:div>
    <w:div w:id="1291403857">
      <w:marLeft w:val="0"/>
      <w:marRight w:val="0"/>
      <w:marTop w:val="0"/>
      <w:marBottom w:val="0"/>
      <w:divBdr>
        <w:top w:val="none" w:sz="0" w:space="0" w:color="auto"/>
        <w:left w:val="none" w:sz="0" w:space="0" w:color="auto"/>
        <w:bottom w:val="none" w:sz="0" w:space="0" w:color="auto"/>
        <w:right w:val="none" w:sz="0" w:space="0" w:color="auto"/>
      </w:divBdr>
    </w:div>
    <w:div w:id="1297030786">
      <w:marLeft w:val="0"/>
      <w:marRight w:val="0"/>
      <w:marTop w:val="0"/>
      <w:marBottom w:val="0"/>
      <w:divBdr>
        <w:top w:val="none" w:sz="0" w:space="0" w:color="auto"/>
        <w:left w:val="none" w:sz="0" w:space="0" w:color="auto"/>
        <w:bottom w:val="none" w:sz="0" w:space="0" w:color="auto"/>
        <w:right w:val="none" w:sz="0" w:space="0" w:color="auto"/>
      </w:divBdr>
    </w:div>
    <w:div w:id="1326012808">
      <w:marLeft w:val="0"/>
      <w:marRight w:val="0"/>
      <w:marTop w:val="0"/>
      <w:marBottom w:val="0"/>
      <w:divBdr>
        <w:top w:val="none" w:sz="0" w:space="0" w:color="auto"/>
        <w:left w:val="none" w:sz="0" w:space="0" w:color="auto"/>
        <w:bottom w:val="none" w:sz="0" w:space="0" w:color="auto"/>
        <w:right w:val="none" w:sz="0" w:space="0" w:color="auto"/>
      </w:divBdr>
    </w:div>
    <w:div w:id="1344820907">
      <w:marLeft w:val="0"/>
      <w:marRight w:val="0"/>
      <w:marTop w:val="0"/>
      <w:marBottom w:val="0"/>
      <w:divBdr>
        <w:top w:val="none" w:sz="0" w:space="0" w:color="auto"/>
        <w:left w:val="none" w:sz="0" w:space="0" w:color="auto"/>
        <w:bottom w:val="none" w:sz="0" w:space="0" w:color="auto"/>
        <w:right w:val="none" w:sz="0" w:space="0" w:color="auto"/>
      </w:divBdr>
    </w:div>
    <w:div w:id="1357581564">
      <w:marLeft w:val="0"/>
      <w:marRight w:val="0"/>
      <w:marTop w:val="0"/>
      <w:marBottom w:val="0"/>
      <w:divBdr>
        <w:top w:val="none" w:sz="0" w:space="0" w:color="auto"/>
        <w:left w:val="none" w:sz="0" w:space="0" w:color="auto"/>
        <w:bottom w:val="none" w:sz="0" w:space="0" w:color="auto"/>
        <w:right w:val="none" w:sz="0" w:space="0" w:color="auto"/>
      </w:divBdr>
    </w:div>
    <w:div w:id="1374308761">
      <w:marLeft w:val="0"/>
      <w:marRight w:val="0"/>
      <w:marTop w:val="0"/>
      <w:marBottom w:val="0"/>
      <w:divBdr>
        <w:top w:val="none" w:sz="0" w:space="0" w:color="auto"/>
        <w:left w:val="none" w:sz="0" w:space="0" w:color="auto"/>
        <w:bottom w:val="none" w:sz="0" w:space="0" w:color="auto"/>
        <w:right w:val="none" w:sz="0" w:space="0" w:color="auto"/>
      </w:divBdr>
    </w:div>
    <w:div w:id="1617634587">
      <w:marLeft w:val="0"/>
      <w:marRight w:val="0"/>
      <w:marTop w:val="0"/>
      <w:marBottom w:val="0"/>
      <w:divBdr>
        <w:top w:val="none" w:sz="0" w:space="0" w:color="auto"/>
        <w:left w:val="none" w:sz="0" w:space="0" w:color="auto"/>
        <w:bottom w:val="none" w:sz="0" w:space="0" w:color="auto"/>
        <w:right w:val="none" w:sz="0" w:space="0" w:color="auto"/>
      </w:divBdr>
    </w:div>
    <w:div w:id="1863975979">
      <w:marLeft w:val="0"/>
      <w:marRight w:val="0"/>
      <w:marTop w:val="0"/>
      <w:marBottom w:val="0"/>
      <w:divBdr>
        <w:top w:val="none" w:sz="0" w:space="0" w:color="auto"/>
        <w:left w:val="none" w:sz="0" w:space="0" w:color="auto"/>
        <w:bottom w:val="none" w:sz="0" w:space="0" w:color="auto"/>
        <w:right w:val="none" w:sz="0" w:space="0" w:color="auto"/>
      </w:divBdr>
    </w:div>
    <w:div w:id="19481557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dc.cancer.gov/resources-tcga-users/tcga-code-tables/tcga-study-abbrevi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4AC60E6-4AA5-474C-90C4-6EE7F6687C39}">
  <we:reference id="wa104382081" version="1.55.1.0" store="en-MY" storeType="OMEX"/>
  <we:alternateReferences>
    <we:reference id="WA104382081" version="1.55.1.0" store="" storeType="OMEX"/>
  </we:alternateReferences>
  <we:properties>
    <we:property name="MENDELEY_BIBLIOGRAPHY_IS_DIRTY" value="true"/>
    <we:property name="MENDELEY_BIBLIOGRAPHY_LAST_MODIFIED" value="1770212897115"/>
    <we:property name="MENDELEY_CITATIONS" value="[{&quot;citationID&quot;:&quot;MENDELEY_CITATION_8c7b8d99-5d4b-42ca-a18b-9776301db8cb&quot;,&quot;properties&quot;:{&quot;noteIndex&quot;:0},&quot;isEdited&quot;:false,&quot;manualOverride&quot;:{&quot;isManuallyOverridden&quot;:false,&quot;citeprocText&quot;:&quot;[1]&quot;,&quot;manualOverrideText&quot;:&quot;&quot;},&quot;citationTag&quot;:&quot;MENDELEY_CITATION_v3_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&quot;,&quot;citationItems&quot;:[{&quot;id&quot;:&quot;9597cf77-7cd2-3d20-91df-ee0d1fd07578&quot;,&quot;itemData&quot;:{&quot;type&quot;:&quot;article-journal&quot;,&quot;id&quot;:&quot;9597cf77-7cd2-3d20-91df-ee0d1fd07578&quot;,&quot;title&quot;:&quot;Expression of the β3 subunit of Na + /K +-ATPase is increased in gastric cancer and regulates gastric cancer cell progression and prognosis via the PI3/AKT pathway&quot;,&quot;author&quot;:[{&quot;family&quot;:&quot;Li&quot;,&quot;given&quot;:&quot;Li&quot;,&quot;parse-names&quot;:false,&quot;dropping-particle&quot;:&quot;&quot;,&quot;non-dropping-particle&quot;:&quot;&quot;},{&quot;family&quot;:&quot;Feng&quot;,&quot;given&quot;:&quot;Ru&quot;,&quot;parse-names&quot;:false,&quot;dropping-particle&quot;:&quot;&quot;,&quot;non-dropping-particle&quot;:&quot;&quot;},{&quot;family&quot;:&quot;Xu&quot;,&quot;given&quot;:&quot;Qian&quot;,&quot;parse-names&quot;:false,&quot;dropping-particle&quot;:&quot;&quot;,&quot;non-dropping-particle&quot;:&quot;&quot;},{&quot;family&quot;:&quot;Zhang&quot;,&quot;given&quot;:&quot;Feiyue&quot;,&quot;parse-names&quot;:false,&quot;dropping-particle&quot;:&quot;&quot;,&quot;non-dropping-particle&quot;:&quot;&quot;},{&quot;family&quot;:&quot;Liu&quot;,&quot;given&quot;:&quot;Tong&quot;,&quot;parse-names&quot;:false,&quot;dropping-particle&quot;:&quot;&quot;,&quot;non-dropping-particle&quot;:&quot;&quot;},{&quot;family&quot;:&quot;Cao&quot;,&quot;given&quot;:&quot;Jiang&quot;,&quot;parse-names&quot;:false,&quot;dropping-particle&quot;:&quot;&quot;,&quot;non-dropping-particle&quot;:&quot;&quot;},{&quot;family&quot;:&quot;Fei&quot;,&quot;given&quot;:&quot;Sujuan&quot;,&quot;parse-names&quot;:false,&quot;dropping-particle&quot;:&quot;&quot;,&quot;non-dropping-particle&quot;:&quot;&quot;}],&quot;container-title&quot;:&quot;Oncotarget&quot;,&quot;container-title-short&quot;:&quot;Oncotarget&quot;,&quot;DOI&quot;:&quot;10.18632/oncotarget.20894&quot;,&quot;URL&quot;:&quot;www.impactjournals.com/oncotarget&quot;,&quot;issued&quot;:{&quot;date-parts&quot;:[[2017]]},&quot;abstract&quot;:&quot;ATP1B3 encodes the β3 subunit of Na + /K +-ATPase and is located in the q22-23 region of chromosome 3. Na + /K +-ATPase participates in normal cellular activities but also plays a crucial role in carcinogenesis. In the present study, we found that expression of the β3 subunit of Na + /K +-ATPase was increased in human gastric cancer tissues compared with that in normal matched tissues and that this increased expression predicted a poor outcome. ATP1B3 expression was elevated at both the mRNA and protein levels in gastric cancer cell lines relative to those in a normal gastric epithelial cell line. Interestingly, ATP1B3 knockdown significantly inhibited cell proliferation, colony-formation ability, migration, and invasion and increased apoptosis in human gastric carcinoma cell lines. Additionally, knockdown induced cell cycle arrest at the G2/M phase. Furthermore, we demonstrated that ATP1B3 silencing decreased the expression of phosphatidylinositol 3-kinase (PI3K), protein kinase B (AKT) and phosphorylated AKT (p-AKT), indicating that ATP1B3 regulates gastric cancer cell progression via the PI3K/AKT signalling pathway. Hence, the β3 subunit of Na + /K +-ATPase plays an essential role in the tumourigenesis of gastric cancer and may be a potential prognostic and therapeutic target for the treatment of gastric cancer.&quot;},&quot;isTemporary&quot;:false,&quot;suppress-author&quot;:false,&quot;composite&quot;:false,&quot;author-only&quot;:false}]},{&quot;citationID&quot;:&quot;MENDELEY_CITATION_33b4e427-720e-457e-9f21-b311b98996ff&quot;,&quot;properties&quot;:{&quot;noteIndex&quot;:0},&quot;isEdited&quot;:false,&quot;manualOverride&quot;:{&quot;isManuallyOverridden&quot;:false,&quot;citeprocText&quot;:&quot;[2]&quot;,&quot;manualOverrideText&quot;:&quot;&quot;},&quot;citationTag&quot;:&quot;MENDELEY_CITATION_v3_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&quot;,&quot;citationItems&quot;:[{&quot;id&quot;:&quot;2cac62f0-0a03-3291-a3a5-e7825442ed2a&quot;,&quot;itemData&quot;:{&quot;type&quot;:&quot;article-journal&quot;,&quot;id&quot;:&quot;2cac62f0-0a03-3291-a3a5-e7825442ed2a&quot;,&quot;title&quot;:&quot;The miR-200 family and miR-205 regulate epithelial to mesenchymal transition by targeting ZEB1 and SIP1&quot;,&quot;author&quot;:[{&quot;family&quot;:&quot;Gregory&quot;,&quot;given&quot;:&quot;Philip A.&quot;,&quot;parse-names&quot;:false,&quot;dropping-particle&quot;:&quot;&quot;,&quot;non-dropping-particle&quot;:&quot;&quot;},{&quot;family&quot;:&quot;Bert&quot;,&quot;given&quot;:&quot;Andrew G.&quot;,&quot;parse-names&quot;:false,&quot;dropping-particle&quot;:&quot;&quot;,&quot;non-dropping-particle&quot;:&quot;&quot;},{&quot;family&quot;:&quot;Paterson&quot;,&quot;given&quot;:&quot;Emily L.&quot;,&quot;parse-names&quot;:false,&quot;dropping-particle&quot;:&quot;&quot;,&quot;non-dropping-particle&quot;:&quot;&quot;},{&quot;family&quot;:&quot;Barry&quot;,&quot;given&quot;:&quot;Simon C.&quot;,&quot;parse-names&quot;:false,&quot;dropping-particle&quot;:&quot;&quot;,&quot;non-dropping-particle&quot;:&quot;&quot;},{&quot;family&quot;:&quot;Tsykin&quot;,&quot;given&quot;:&quot;Anna&quot;,&quot;parse-names&quot;:false,&quot;dropping-particle&quot;:&quot;&quot;,&quot;non-dropping-particle&quot;:&quot;&quot;},{&quot;family&quot;:&quot;Farshid&quot;,&quot;given&quot;:&quot;Gelareh&quot;,&quot;parse-names&quot;:false,&quot;dropping-particle&quot;:&quot;&quot;,&quot;non-dropping-particle&quot;:&quot;&quot;},{&quot;family&quot;:&quot;Vadas&quot;,&quot;given&quot;:&quot;Mathew A.&quot;,&quot;parse-names&quot;:false,&quot;dropping-particle&quot;:&quot;&quot;,&quot;non-dropping-particle&quot;:&quot;&quot;},{&quot;family&quot;:&quot;Khew-Goodall&quot;,&quot;given&quot;:&quot;Yeesim&quot;,&quot;parse-names&quot;:false,&quot;dropping-particle&quot;:&quot;&quot;,&quot;non-dropping-particle&quot;:&quot;&quot;},{&quot;family&quot;:&quot;Goodall&quot;,&quot;given&quot;:&quot;Gregory J.&quot;,&quot;parse-names&quot;:false,&quot;dropping-particle&quot;:&quot;&quot;,&quot;non-dropping-particle&quot;:&quot;&quot;}],&quot;container-title&quot;:&quot;Nature Cell Biology&quot;,&quot;container-title-short&quot;:&quot;Nat. Cell Biol.&quot;,&quot;DOI&quot;:&quot;10.1038/ncb1722&quot;,&quot;ISSN&quot;:&quot;14657392&quot;,&quot;PMID&quot;:&quot;18376396&quot;,&quot;issued&quot;:{&quot;date-parts&quot;:[[2008,5]]},&quot;page&quot;:&quot;593-601&quot;,&quot;abstract&quot;:&quot;Epithelial to mesenchymal transition (EMT) facilitates tissue remodelling during embryonic development and is viewed as an essential early step in tumour metastasis. We found that all five members of the microRNA-200 family (miR-200a, miR-200b, miR-200c, miR-141 and miR-429) and miR-205 were markedly downregulated in cells that had undergone EMT in response to transforming growth factor (TGF)-β or to ectopic expression of the protein tyrosine phosphatase Pez. Enforced expression of the miR-200 family alone was sufficient to prevent TGF-β-induced EMT. Together, these microRNAs cooperatively regulate expression of the E-cadherin transcriptional repressors ZEB1 (also known as δEF1) and SIP1 (also known as ZEB2), factors previously implicated in EMT and tumour metastasis. Inhibition of the microRNAs was sufficient to induce EMT in a process requiring upregulation of ZEB1 and/or SIP1. Conversely, ectopic expression of these microRNAs in mesenchymal cells initiated mesenchymal to epithelial transition (MET). Consistent with their role in regulating EMT, expression of these microRNAs was found to be lost in invasive breast cancer cell lines with mesenchymal phenotype. Expression of the miR-200 family was also lost in regions of metaplastic breast cancer specimens lacking E-cadherin. These data suggest that downregulation of the microRNAs may be an important step in tumour progression.&quot;,&quot;issue&quot;:&quot;5&quot;,&quot;volume&quot;:&quot;10&quot;},&quot;isTemporary&quot;:false,&quot;suppress-author&quot;:false,&quot;composite&quot;:false,&quot;author-only&quot;:false}]},{&quot;citationID&quot;:&quot;MENDELEY_CITATION_126483fb-6a74-454d-96a9-c60d41bf9ec1&quot;,&quot;properties&quot;:{&quot;noteIndex&quot;:0},&quot;isEdited&quot;:false,&quot;manualOverride&quot;:{&quot;isManuallyOverridden&quot;:false,&quot;citeprocText&quot;:&quot;[3]&quot;,&quot;manualOverrideText&quot;:&quot;&quot;},&quot;citationTag&quot;:&quot;MENDELEY_CITATION_v3_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&quot;,&quot;citationItems&quot;:[{&quot;id&quot;:&quot;f12fed82-6560-36de-8ff1-bf0165f5aec2&quot;,&quot;itemData&quot;:{&quot;type&quot;:&quot;article-journal&quot;,&quot;id&quot;:&quot;f12fed82-6560-36de-8ff1-bf0165f5aec2&quot;,&quot;title&quot;:&quot;High expression of microRNA-126 relates to favorable prognosis for colon cancer patients&quot;,&quot;author&quot;:[{&quot;family&quot;:&quot;Selven&quot;,&quot;given&quot;:&quot;Hallgeir&quot;,&quot;parse-names&quot;:false,&quot;dropping-particle&quot;:&quot;&quot;,&quot;non-dropping-particle&quot;:&quot;&quot;},{&quot;family&quot;:&quot;Busund&quot;,&quot;given&quot;:&quot;Lill Tove Rasmussen&quot;,&quot;parse-names&quot;:false,&quot;dropping-particle&quot;:&quot;&quot;,&quot;non-dropping-particle&quot;:&quot;&quot;},{&quot;family&quot;:&quot;Andersen&quot;,&quot;given&quot;:&quot;Sigve&quot;,&quot;parse-names&quot;:false,&quot;dropping-particle&quot;:&quot;&quot;,&quot;non-dropping-particle&quot;:&quot;&quot;},{&quot;family&quot;:&quot;Bremnes&quot;,&quot;given&quot;:&quot;Roy M.&quot;,&quot;parse-names&quot;:false,&quot;dropping-particle&quot;:&quot;&quot;,&quot;non-dropping-particle&quot;:&quot;&quot;},{&quot;family&quot;:&quot;Kilvær&quot;,&quot;given&quot;:&quot;Thomas Karsten&quot;,&quot;parse-names&quot;:false,&quot;dropping-particle&quot;:&quot;&quot;,&quot;non-dropping-particle&quot;:&quot;&quot;}],&quot;container-title&quot;:&quot;Scientific Reports&quot;,&quot;container-title-short&quot;:&quot;Sci. Rep.&quot;,&quot;DOI&quot;:&quot;10.1038/s41598-021-87985-3&quot;,&quot;ISSN&quot;:&quot;20452322&quot;,&quot;PMID&quot;:&quot;33953222&quot;,&quot;issued&quot;:{&quot;date-parts&quot;:[[2021,12,1]]},&quot;abstract&quot;:&quot;miR-126 has been identified both as a tumor suppressor and an oncogene in different types of cancer. The aim of this study was to investigate the prognostic impact of miR-126-expression in colon cancer patients. Tumor tissue from 452 patients operated for stage I–III colon cancer was retrospectively collected and tissue microarrays were constructed. miR-126 expression was evaluated by in situ hybridization and analyzed using digital pathology. To isolate the compartment specific contribution of miR-126, tumor and adjacent tumor stroma were considered separately. In univariate analyses, high expression of miR-126 in tumor and stroma was related to increased disease-specific survival (p &lt; 0.001 and p = 0.005, respectively). In multivariate analyses, high miR-126 expression in tumor remained a significant independent predictor of improved disease-specific survival (HR = 0.42, CI 0.23–0.75, p = 0.004). Within different TNM-stages there was a tendency towards the same results, but with statistically significant results in stage II only (p = 0.007). High expression of miR-126 is an independent positive prognostic factor in stage I–III colon cancer. This finding may be used to identify patients in need of adjuvant chemotherapy.&quot;,&quot;publisher&quot;:&quot;Nature Research&quot;,&quot;issue&quot;:&quot;1&quot;,&quot;volume&quot;:&quot;11&quot;},&quot;isTemporary&quot;:false,&quot;suppress-author&quot;:false,&quot;composite&quot;:false,&quot;author-only&quot;:false}]},{&quot;citationID&quot;:&quot;MENDELEY_CITATION_781d741d-33c1-470f-82a4-67c59c406a5c&quot;,&quot;properties&quot;:{&quot;noteIndex&quot;:0},&quot;isEdited&quot;:false,&quot;manualOverride&quot;:{&quot;isManuallyOverridden&quot;:false,&quot;citeprocText&quot;:&quot;[4]&quot;,&quot;manualOverrideText&quot;:&quot;&quot;},&quot;citationTag&quot;:&quot;MENDELEY_CITATION_v3_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&quot;,&quot;citationItems&quot;:[{&quot;id&quot;:&quot;c853b3aa-e0c0-31c8-9907-64b4ff8aaf5c&quot;,&quot;itemData&quot;:{&quot;type&quot;:&quot;article-journal&quot;,&quot;id&quot;:&quot;c853b3aa-e0c0-31c8-9907-64b4ff8aaf5c&quot;,&quot;title&quot;:&quot;FRA3B and other common fragile sites the weakest links&quot;,&quot;DOI&quot;:&quot;10.1038/35106058&quot;},&quot;isTemporary&quot;:false,&quot;suppress-author&quot;:false,&quot;composite&quot;:false,&quot;author-only&quot;:false}]},{&quot;citationID&quot;:&quot;MENDELEY_CITATION_e1e398f5-491a-4248-8459-8ae0d374a0a5&quot;,&quot;properties&quot;:{&quot;noteIndex&quot;:0},&quot;isEdited&quot;:false,&quot;manualOverride&quot;:{&quot;isManuallyOverridden&quot;:false,&quot;citeprocText&quot;:&quot;[5]&quot;,&quot;manualOverrideText&quot;:&quot;&quot;},&quot;citationTag&quot;:&quot;MENDELEY_CITATION_v3_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&quot;,&quot;citationItems&quot;:[{&quot;id&quot;:&quot;3fe03bf8-4350-309b-aaca-65e85efbc73e&quot;,&quot;itemData&quot;:{&quot;type&quot;:&quot;article&quot;,&quot;id&quot;:&quot;3fe03bf8-4350-309b-aaca-65e85efbc73e&quot;,&quot;title&quot;:&quot;Treating cancer with selective CDK4/6 inhibitors&quot;,&quot;author&quot;:[{&quot;family&quot;:&quot;O'Leary&quot;,&quot;given&quot;:&quot;Ben&quot;,&quot;parse-names&quot;:false,&quot;dropping-particle&quot;:&quot;&quot;,&quot;non-dropping-particle&quot;:&quot;&quot;},{&quot;family&quot;:&quot;Finn&quot;,&quot;given&quot;:&quot;Richard S.&quot;,&quot;parse-names&quot;:false,&quot;dropping-particle&quot;:&quot;&quot;,&quot;non-dropping-particle&quot;:&quot;&quot;},{&quot;family&quot;:&quot;Turner&quot;,&quot;given&quot;:&quot;Nicholas C.&quot;,&quot;parse-names&quot;:false,&quot;dropping-particle&quot;:&quot;&quot;,&quot;non-dropping-particle&quot;:&quot;&quot;}],&quot;container-title&quot;:&quot;Nature Reviews Clinical Oncology&quot;,&quot;container-title-short&quot;:&quot;Nat. Rev. Clin. Oncol.&quot;,&quot;DOI&quot;:&quot;10.1038/nrclinonc.2016.26&quot;,&quot;ISSN&quot;:&quot;17594782&quot;,&quot;PMID&quot;:&quot;27030077&quot;,&quot;issued&quot;:{&quot;date-parts&quot;:[[2016,7,1]]},&quot;page&quot;:&quot;417-430&quot;,&quot;abstract&quot;:&quot;Uncontrolled cellular proliferation, mediated by dysregulation of the cell-cycle machinery and activation of cyclin-dependent kinases (CDKs) to promote cell-cycle progression, lies at the heart of cancer as a pathological process. Clinical implementation of first-generation, nonselective CDK inhibitors, designed to inhibit this proliferation, was originally hampered by the high risk of toxicity and lack of efficacy noted with these agents. The emergence of a new generation of selective CDK4/6 inhibitors, including ribociclib, abemaciclib and palbociclib, has enabled tumour types in which CDK4/6 has a pivotal role in the G 1 -to-S-phase cell-cycle transition to be targeted with improved effectiveness, and fewer adverse effects. Results of pivotal phase III trials investigating palbociclib in patients with advanced-stage oestrogen receptor (ER)-positive breast cancer have demonstrated a substantial improvement in progression-free survival, with a well-tolerated toxicity profile. Mechanisms of acquired resistance to CDK4/6 inhibitors are beginning to emerge that, although unwelcome, might enable rational post-CDK4/6 inhibitor therapeutic strategies to be identified. Extending the use of CDK4/6 inhibitors beyond ER-positive breast cancer is challenging, and will likely require biomarkers that are predictive of a response, and the use of combination therapies in order to optimize CDK4/6 targeting.&quot;,&quot;publisher&quot;:&quot;Nature Publishing Group&quot;,&quot;issue&quot;:&quot;7&quot;,&quot;volume&quot;:&quot;13&quot;},&quot;isTemporary&quot;:false,&quot;suppress-author&quot;:false,&quot;composite&quot;:false,&quot;author-only&quot;:false}]},{&quot;citationID&quot;:&quot;MENDELEY_CITATION_00384fa6-8c95-4417-b930-a7a8b47ebd90&quot;,&quot;properties&quot;:{&quot;noteIndex&quot;:0},&quot;isEdited&quot;:false,&quot;manualOverride&quot;:{&quot;isManuallyOverridden&quot;:false,&quot;citeprocText&quot;:&quot;[6]&quot;,&quot;manualOverrideText&quot;:&quot;&quot;},&quot;citationTag&quot;:&quot;MENDELEY_CITATION_v3_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&quot;,&quot;citationItems&quot;:[{&quot;id&quot;:&quot;9ee6b57e-5f5f-3deb-a3e2-e9de9fba4321&quot;,&quot;itemData&quot;:{&quot;type&quot;:&quot;report&quot;,&quot;id&quot;:&quot;9ee6b57e-5f5f-3deb-a3e2-e9de9fba4321&quot;,&quot;title&quot;:&quot;The versatile nature of miR-9/9 * in human cancer&quot;,&quot;author&quot;:[{&quot;family&quot;:&quot;Nowek&quot;,&quot;given&quot;:&quot;Katarzyna&quot;,&quot;parse-names&quot;:false,&quot;dropping-particle&quot;:&quot;&quot;,&quot;non-dropping-particle&quot;:&quot;&quot;},{&quot;family&quot;:&quot;Wiemer&quot;,&quot;given&quot;:&quot;Erik A C&quot;,&quot;parse-names&quot;:false,&quot;dropping-particle&quot;:&quot;&quot;,&quot;non-dropping-particle&quot;:&quot;&quot;},{&quot;family&quot;:&quot;Jongen-Lavrencic&quot;,&quot;given&quot;:&quot;Mojca&quot;,&quot;parse-names&quot;:false,&quot;dropping-particle&quot;:&quot;&quot;,&quot;non-dropping-particle&quot;:&quot;&quot;}],&quot;URL&quot;:&quot;www.oncotarget.com&quot;,&quot;issued&quot;:{&quot;date-parts&quot;:[[2018]]},&quot;abstract&quot;:&quot;miR-9 and miR-9 * (miR-9/9 *) were first shown to be expressed in the nervous system and to function as versatile regulators of neurogenesis. The variable expression levels of miR-9/9 * in human cancer prompted researchers to investigate whether these small RNAs may also have an important role in the deregulation of physiological and biochemical networks in human disease. In this review, we present a comprehensive overview of the involvement of miR-9/9 * in various human malignancies focusing on their opposing roles in supporting or suppressing tumor development and metastasis. Importantly, it is shown that the capacity of miR-9/9 * to impact tumor formation is independent from their influence on the metastatic potential of tumor cells. Moreover, data suggest that miR-9/9 * may increase malignancy of one cancer cell population at the expense of another. The functional versatility of miR-9/9 * emphasizes the complexity of studying miRNA function and the importance to perform functional studies of both miRNA strands in a relevant cellular context. The possible application of miR-9/9 * as targets for miRNA-based therapies is discussed, emphasizing the need to obtain a better understanding of the functional properties of these miRNAs and to develop safe delivery methods to target specific cell populations.&quot;,&quot;container-title-short&quot;:&quot;&quot;},&quot;isTemporary&quot;:false,&quot;suppress-author&quot;:false,&quot;composite&quot;:false,&quot;author-only&quot;:false}]}]"/>
    <we:property name="MENDELEY_CITATIONS_STYLE" value="{&quot;id&quot;:&quot;https://www.zotero.org/styles/springer-vancouver-brackets&quot;,&quot;title&quot;:&quot;Springer - NLM/Vancouver (citation-sequence, brackets)&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7F7F3-4D82-45C3-AB2E-F47F57AEE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7</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Manal Mohammed</dc:creator>
  <cp:keywords/>
  <dc:description/>
  <cp:lastModifiedBy>Manal Mohammed</cp:lastModifiedBy>
  <cp:revision>46</cp:revision>
  <dcterms:created xsi:type="dcterms:W3CDTF">2025-11-09T05:47:00Z</dcterms:created>
  <dcterms:modified xsi:type="dcterms:W3CDTF">2026-03-28T12:53:00Z</dcterms:modified>
</cp:coreProperties>
</file>