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D3C0E" w14:textId="22CAE51C" w:rsidR="006D20A3" w:rsidRPr="006916A2" w:rsidRDefault="006916A2">
      <w:pPr>
        <w:rPr>
          <w:rFonts w:ascii="Times New Roman" w:hAnsi="Times New Roman" w:cs="Times New Roman"/>
          <w:sz w:val="18"/>
          <w:szCs w:val="18"/>
        </w:rPr>
      </w:pPr>
      <w:bookmarkStart w:id="0" w:name="OLE_LINK21"/>
      <w:r w:rsidRPr="009A5F5A">
        <w:rPr>
          <w:rFonts w:ascii="Times New Roman" w:eastAsia="DengXian" w:hAnsi="Times New Roman" w:cs="Times New Roman"/>
          <w:b/>
          <w:bCs/>
          <w:sz w:val="18"/>
          <w:szCs w:val="18"/>
        </w:rPr>
        <w:t xml:space="preserve">Supplementary Table </w:t>
      </w:r>
      <w:bookmarkEnd w:id="0"/>
      <w:r w:rsidR="009A5F5A" w:rsidRPr="009A5F5A">
        <w:rPr>
          <w:rFonts w:ascii="Times New Roman" w:eastAsia="DengXian" w:hAnsi="Times New Roman" w:cs="Times New Roman" w:hint="eastAsia"/>
          <w:b/>
          <w:bCs/>
          <w:sz w:val="18"/>
          <w:szCs w:val="18"/>
        </w:rPr>
        <w:t>S</w:t>
      </w:r>
      <w:r w:rsidR="00F5159B" w:rsidRPr="009A5F5A">
        <w:rPr>
          <w:rFonts w:ascii="Times New Roman" w:eastAsia="DengXian" w:hAnsi="Times New Roman" w:cs="Times New Roman" w:hint="eastAsia"/>
          <w:b/>
          <w:bCs/>
          <w:sz w:val="18"/>
          <w:szCs w:val="18"/>
        </w:rPr>
        <w:t>1</w:t>
      </w:r>
      <w:r w:rsidRPr="006916A2">
        <w:rPr>
          <w:rFonts w:ascii="Times New Roman" w:hAnsi="Times New Roman" w:cs="Times New Roman"/>
          <w:sz w:val="18"/>
          <w:szCs w:val="18"/>
        </w:rPr>
        <w:t>. Subtype Distribution of Included B-Cell Lymphoma Cases (n=26)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0"/>
        <w:gridCol w:w="3475"/>
        <w:gridCol w:w="1074"/>
        <w:gridCol w:w="1187"/>
      </w:tblGrid>
      <w:tr w:rsidR="006916A2" w:rsidRPr="006916A2" w14:paraId="0F829886" w14:textId="77777777" w:rsidTr="000D3DBB">
        <w:trPr>
          <w:trHeight w:val="57"/>
          <w:tblHeader/>
        </w:trPr>
        <w:tc>
          <w:tcPr>
            <w:tcW w:w="0" w:type="auto"/>
            <w:tcBorders>
              <w:bottom w:val="single" w:sz="4" w:space="0" w:color="auto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457C58" w14:textId="77777777" w:rsidR="006916A2" w:rsidRPr="006916A2" w:rsidRDefault="006916A2" w:rsidP="006916A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Subtype Category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C02227" w14:textId="77777777" w:rsidR="006916A2" w:rsidRPr="006916A2" w:rsidRDefault="006916A2" w:rsidP="006916A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Specific Diagnosis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EB0A95" w14:textId="77777777" w:rsidR="006916A2" w:rsidRPr="006916A2" w:rsidRDefault="006916A2" w:rsidP="006916A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Number of Cases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01DCDC" w14:textId="77777777" w:rsidR="006916A2" w:rsidRPr="006916A2" w:rsidRDefault="006916A2" w:rsidP="006916A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Proportion (%)</w:t>
            </w:r>
          </w:p>
        </w:tc>
      </w:tr>
      <w:tr w:rsidR="006916A2" w:rsidRPr="006916A2" w14:paraId="2BC2F22F" w14:textId="77777777" w:rsidTr="000D3DBB">
        <w:trPr>
          <w:trHeight w:val="57"/>
        </w:trPr>
        <w:tc>
          <w:tcPr>
            <w:tcW w:w="0" w:type="auto"/>
            <w:tcBorders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2213CA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Diffuse Large B-Cell Lymphoma (DLBCL) and Related Aggressive Subtypes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5DEE52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Aggressive large B-cell lymphoma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8C93A2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nil"/>
              <w:bottom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089181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</w:p>
        </w:tc>
      </w:tr>
      <w:tr w:rsidR="006916A2" w:rsidRPr="006916A2" w14:paraId="488E5C78" w14:textId="77777777" w:rsidTr="000D3DBB">
        <w:trPr>
          <w:trHeight w:val="57"/>
        </w:trPr>
        <w:tc>
          <w:tcPr>
            <w:tcW w:w="0" w:type="auto"/>
            <w:tcBorders>
              <w:top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D1B343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D70867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Diffuse large B-cell lymphoma (not otherwise specified)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6A2305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5CE5B39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57.7</w:t>
            </w:r>
          </w:p>
        </w:tc>
      </w:tr>
      <w:tr w:rsidR="006916A2" w:rsidRPr="006916A2" w14:paraId="20373E6F" w14:textId="77777777" w:rsidTr="000D3DBB">
        <w:trPr>
          <w:trHeight w:val="57"/>
        </w:trPr>
        <w:tc>
          <w:tcPr>
            <w:tcW w:w="0" w:type="auto"/>
            <w:tcBorders>
              <w:top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7E3B5E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B83B79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High-grade B-cell lymphoma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CE5EE1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1ADA59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</w:p>
        </w:tc>
      </w:tr>
      <w:tr w:rsidR="006916A2" w:rsidRPr="006916A2" w14:paraId="5F89F5AA" w14:textId="77777777" w:rsidTr="000D3DBB">
        <w:trPr>
          <w:trHeight w:val="57"/>
        </w:trPr>
        <w:tc>
          <w:tcPr>
            <w:tcW w:w="0" w:type="auto"/>
            <w:tcBorders>
              <w:top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62E159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6BCF94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B-cell lymphoma (possible large B-cell lymphoma)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0715BF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D9F49C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</w:p>
        </w:tc>
      </w:tr>
      <w:tr w:rsidR="006916A2" w:rsidRPr="006916A2" w14:paraId="72DFEA5F" w14:textId="77777777" w:rsidTr="000D3DBB">
        <w:trPr>
          <w:trHeight w:val="57"/>
        </w:trPr>
        <w:tc>
          <w:tcPr>
            <w:tcW w:w="0" w:type="auto"/>
            <w:tcBorders>
              <w:top w:val="nil"/>
              <w:bottom w:val="single" w:sz="4" w:space="0" w:color="auto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A2514D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15C8F2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CABAD0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6DA1AA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69.2</w:t>
            </w:r>
          </w:p>
        </w:tc>
      </w:tr>
      <w:tr w:rsidR="006916A2" w:rsidRPr="006916A2" w14:paraId="08157E0A" w14:textId="77777777" w:rsidTr="000D3DBB">
        <w:trPr>
          <w:trHeight w:val="57"/>
        </w:trPr>
        <w:tc>
          <w:tcPr>
            <w:tcW w:w="0" w:type="auto"/>
            <w:tcBorders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2F22D8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Indolent B-Cell Lymphoma (</w:t>
            </w:r>
            <w:proofErr w:type="spellStart"/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iBCL</w:t>
            </w:r>
            <w:proofErr w:type="spellEnd"/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587457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Follicular lymphoma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73E619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nil"/>
              <w:bottom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4F4BA4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</w:p>
        </w:tc>
      </w:tr>
      <w:tr w:rsidR="006916A2" w:rsidRPr="006916A2" w14:paraId="108160FB" w14:textId="77777777" w:rsidTr="000D3DBB">
        <w:trPr>
          <w:trHeight w:val="57"/>
        </w:trPr>
        <w:tc>
          <w:tcPr>
            <w:tcW w:w="0" w:type="auto"/>
            <w:tcBorders>
              <w:top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910699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B6E191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Extranodal marginal zone B-cell lymphoma of mucosa-associated lymphoid tissue (MALT lymphoma, non-gastric type)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F8442E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5C5DA5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</w:p>
        </w:tc>
      </w:tr>
      <w:tr w:rsidR="006916A2" w:rsidRPr="006916A2" w14:paraId="53905CEC" w14:textId="77777777" w:rsidTr="000D3DBB">
        <w:trPr>
          <w:trHeight w:val="57"/>
        </w:trPr>
        <w:tc>
          <w:tcPr>
            <w:tcW w:w="0" w:type="auto"/>
            <w:tcBorders>
              <w:top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722F16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8537C9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Indolent B-cell lymphoma (</w:t>
            </w:r>
            <w:proofErr w:type="spellStart"/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iBCL</w:t>
            </w:r>
            <w:proofErr w:type="spellEnd"/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B9D6DC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74A2A4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15.4</w:t>
            </w:r>
          </w:p>
        </w:tc>
      </w:tr>
      <w:tr w:rsidR="006916A2" w:rsidRPr="006916A2" w14:paraId="0EC28916" w14:textId="77777777" w:rsidTr="000D3DBB">
        <w:trPr>
          <w:trHeight w:val="57"/>
        </w:trPr>
        <w:tc>
          <w:tcPr>
            <w:tcW w:w="0" w:type="auto"/>
            <w:tcBorders>
              <w:top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49A06D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9C5581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Small B-cell lymphoid hematopoietic neoplasm / Small B-cell lymphoma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8922E2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0C1D07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7.7</w:t>
            </w:r>
          </w:p>
        </w:tc>
      </w:tr>
      <w:tr w:rsidR="006916A2" w:rsidRPr="006916A2" w14:paraId="760A5E60" w14:textId="77777777" w:rsidTr="000D3DBB">
        <w:trPr>
          <w:trHeight w:val="57"/>
        </w:trPr>
        <w:tc>
          <w:tcPr>
            <w:tcW w:w="0" w:type="auto"/>
            <w:tcBorders>
              <w:top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11C810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34FB0F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Subtotal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9041D8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3ADBAE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30.8</w:t>
            </w:r>
          </w:p>
        </w:tc>
      </w:tr>
      <w:tr w:rsidR="006916A2" w:rsidRPr="006916A2" w14:paraId="7E6F3A3C" w14:textId="77777777" w:rsidTr="000D3DBB">
        <w:trPr>
          <w:trHeight w:val="57"/>
        </w:trPr>
        <w:tc>
          <w:tcPr>
            <w:tcW w:w="0" w:type="auto"/>
            <w:tcBorders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D3839D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0" w:type="auto"/>
            <w:tcBorders>
              <w:left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6CBF86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left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FC7F4E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lef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AC7E20" w14:textId="77777777" w:rsidR="006916A2" w:rsidRPr="006916A2" w:rsidRDefault="006916A2" w:rsidP="006916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100.0</w:t>
            </w:r>
          </w:p>
        </w:tc>
      </w:tr>
    </w:tbl>
    <w:p w14:paraId="525F4205" w14:textId="77777777" w:rsidR="00790AA7" w:rsidRDefault="00790AA7">
      <w:pPr>
        <w:widowControl/>
        <w:rPr>
          <w:rFonts w:ascii="Times New Roman" w:eastAsia="DengXian" w:hAnsi="Times New Roman" w:cs="Times New Roman"/>
          <w:b/>
          <w:bCs/>
          <w:sz w:val="18"/>
          <w:szCs w:val="18"/>
        </w:rPr>
      </w:pPr>
      <w:r>
        <w:rPr>
          <w:rFonts w:ascii="Times New Roman" w:eastAsia="DengXian" w:hAnsi="Times New Roman" w:cs="Times New Roman"/>
          <w:b/>
          <w:bCs/>
          <w:sz w:val="18"/>
          <w:szCs w:val="18"/>
        </w:rPr>
        <w:br w:type="page"/>
      </w:r>
    </w:p>
    <w:p w14:paraId="2EDA29C3" w14:textId="2F25A608" w:rsidR="00F5159B" w:rsidRPr="006916A2" w:rsidRDefault="00F5159B" w:rsidP="00F5159B">
      <w:pPr>
        <w:rPr>
          <w:rFonts w:ascii="Times New Roman" w:hAnsi="Times New Roman" w:cs="Times New Roman"/>
          <w:sz w:val="18"/>
          <w:szCs w:val="18"/>
        </w:rPr>
      </w:pPr>
      <w:r w:rsidRPr="009A5F5A">
        <w:rPr>
          <w:rFonts w:ascii="Times New Roman" w:eastAsia="DengXian" w:hAnsi="Times New Roman" w:cs="Times New Roman"/>
          <w:b/>
          <w:bCs/>
          <w:sz w:val="18"/>
          <w:szCs w:val="18"/>
        </w:rPr>
        <w:lastRenderedPageBreak/>
        <w:t xml:space="preserve">Supplementary Table </w:t>
      </w:r>
      <w:r w:rsidR="009A5F5A" w:rsidRPr="009A5F5A">
        <w:rPr>
          <w:rFonts w:ascii="Times New Roman" w:eastAsia="DengXian" w:hAnsi="Times New Roman" w:cs="Times New Roman" w:hint="eastAsia"/>
          <w:b/>
          <w:bCs/>
          <w:sz w:val="18"/>
          <w:szCs w:val="18"/>
        </w:rPr>
        <w:t>S</w:t>
      </w:r>
      <w:r w:rsidRPr="009A5F5A">
        <w:rPr>
          <w:rFonts w:ascii="Times New Roman" w:eastAsia="DengXian" w:hAnsi="Times New Roman" w:cs="Times New Roman" w:hint="eastAsia"/>
          <w:b/>
          <w:bCs/>
          <w:sz w:val="18"/>
          <w:szCs w:val="18"/>
        </w:rPr>
        <w:t>2</w:t>
      </w:r>
      <w:r w:rsidRPr="006916A2">
        <w:rPr>
          <w:rFonts w:ascii="Times New Roman" w:eastAsia="DengXian" w:hAnsi="Times New Roman" w:cs="Times New Roman"/>
          <w:sz w:val="18"/>
          <w:szCs w:val="18"/>
        </w:rPr>
        <w:t>.</w:t>
      </w:r>
      <w:r w:rsidRPr="006916A2">
        <w:rPr>
          <w:rFonts w:ascii="Times New Roman" w:hAnsi="Times New Roman" w:cs="Times New Roman"/>
          <w:sz w:val="18"/>
          <w:szCs w:val="18"/>
        </w:rPr>
        <w:t xml:space="preserve"> </w:t>
      </w:r>
      <w:r w:rsidRPr="006916A2">
        <w:rPr>
          <w:rFonts w:ascii="Times New Roman" w:eastAsia="DengXian" w:hAnsi="Times New Roman" w:cs="Times New Roman"/>
          <w:sz w:val="18"/>
          <w:szCs w:val="18"/>
        </w:rPr>
        <w:t>Antibodies and Reagents for Immunohistochemical Staining</w:t>
      </w:r>
    </w:p>
    <w:tbl>
      <w:tblPr>
        <w:tblStyle w:val="TableGrid"/>
        <w:tblW w:w="5000" w:type="pct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397"/>
        <w:gridCol w:w="1978"/>
        <w:gridCol w:w="1986"/>
        <w:gridCol w:w="1945"/>
      </w:tblGrid>
      <w:tr w:rsidR="00F5159B" w:rsidRPr="006916A2" w14:paraId="7C5D5223" w14:textId="77777777" w:rsidTr="009A5F5A">
        <w:trPr>
          <w:jc w:val="center"/>
        </w:trPr>
        <w:tc>
          <w:tcPr>
            <w:tcW w:w="2500" w:type="dxa"/>
            <w:tcBorders>
              <w:bottom w:val="single" w:sz="4" w:space="0" w:color="auto"/>
              <w:right w:val="nil"/>
            </w:tcBorders>
            <w:vAlign w:val="center"/>
          </w:tcPr>
          <w:p w14:paraId="0280DE82" w14:textId="77777777" w:rsidR="00F5159B" w:rsidRPr="006916A2" w:rsidRDefault="00F5159B" w:rsidP="00481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Reagent/antibody</w:t>
            </w:r>
          </w:p>
        </w:tc>
        <w:tc>
          <w:tcPr>
            <w:tcW w:w="20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E4CB57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Application</w:t>
            </w:r>
          </w:p>
        </w:tc>
        <w:tc>
          <w:tcPr>
            <w:tcW w:w="20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597F3A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Vendor</w:t>
            </w:r>
          </w:p>
        </w:tc>
        <w:tc>
          <w:tcPr>
            <w:tcW w:w="2074" w:type="dxa"/>
            <w:tcBorders>
              <w:left w:val="nil"/>
              <w:bottom w:val="single" w:sz="4" w:space="0" w:color="auto"/>
            </w:tcBorders>
            <w:vAlign w:val="center"/>
          </w:tcPr>
          <w:p w14:paraId="1C72D4E0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Catalog No.</w:t>
            </w:r>
          </w:p>
        </w:tc>
      </w:tr>
      <w:tr w:rsidR="00F5159B" w:rsidRPr="006916A2" w14:paraId="778587A1" w14:textId="77777777" w:rsidTr="009A5F5A">
        <w:trPr>
          <w:jc w:val="center"/>
        </w:trPr>
        <w:tc>
          <w:tcPr>
            <w:tcW w:w="2500" w:type="dxa"/>
            <w:tcBorders>
              <w:bottom w:val="single" w:sz="4" w:space="0" w:color="auto"/>
              <w:right w:val="single" w:sz="4" w:space="0" w:color="auto"/>
            </w:tcBorders>
          </w:tcPr>
          <w:p w14:paraId="232514D5" w14:textId="77777777" w:rsidR="00F5159B" w:rsidRPr="006916A2" w:rsidRDefault="00F5159B" w:rsidP="00481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Anti-histone H3 (trimethyl K9) antibody (</w:t>
            </w:r>
            <w:proofErr w:type="spellStart"/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ChIP</w:t>
            </w:r>
            <w:proofErr w:type="spellEnd"/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 xml:space="preserve"> Grade)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FCA1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Primary antibody for H3K9me3 staining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90BF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Abcam, UK</w:t>
            </w:r>
          </w:p>
        </w:tc>
        <w:tc>
          <w:tcPr>
            <w:tcW w:w="207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81A436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ab8898</w:t>
            </w:r>
          </w:p>
        </w:tc>
      </w:tr>
      <w:tr w:rsidR="00F5159B" w:rsidRPr="006916A2" w14:paraId="2636BA11" w14:textId="77777777" w:rsidTr="009A5F5A">
        <w:trPr>
          <w:jc w:val="center"/>
        </w:trPr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12E3" w14:textId="77777777" w:rsidR="00F5159B" w:rsidRPr="006916A2" w:rsidRDefault="00F5159B" w:rsidP="00481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HRP-conjugated/AP-conjugated secondary antibody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81C8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Secondary antibody for HRP-DAB/AP-Fast Red system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9E0A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CELNOVTE, Henan, China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FCAAF2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SD3003</w:t>
            </w:r>
          </w:p>
        </w:tc>
      </w:tr>
      <w:tr w:rsidR="00F5159B" w:rsidRPr="006916A2" w14:paraId="5FBB60BD" w14:textId="77777777" w:rsidTr="009A5F5A">
        <w:trPr>
          <w:jc w:val="center"/>
        </w:trPr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E1D7" w14:textId="77777777" w:rsidR="00F5159B" w:rsidRPr="006916A2" w:rsidRDefault="00F5159B" w:rsidP="00481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DAB chromogen solution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A967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Chromogen for HRP-DAB detection system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C60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CELNOVTE, Henan, China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C077A9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SD3004</w:t>
            </w:r>
          </w:p>
        </w:tc>
      </w:tr>
      <w:tr w:rsidR="00F5159B" w:rsidRPr="006916A2" w14:paraId="6B3D61E8" w14:textId="77777777" w:rsidTr="009A5F5A">
        <w:trPr>
          <w:jc w:val="center"/>
        </w:trPr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2467" w14:textId="77777777" w:rsidR="00F5159B" w:rsidRPr="006916A2" w:rsidRDefault="00F5159B" w:rsidP="00481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CCR7 rabbit monoclonal antibody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52EB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Primary antibody for CCR7 staining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D080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ABclonal</w:t>
            </w:r>
            <w:proofErr w:type="spellEnd"/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, Wuhan, China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F06AC8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A0121</w:t>
            </w:r>
          </w:p>
        </w:tc>
      </w:tr>
      <w:tr w:rsidR="00F5159B" w:rsidRPr="006916A2" w14:paraId="7F4F8B08" w14:textId="77777777" w:rsidTr="009A5F5A">
        <w:trPr>
          <w:jc w:val="center"/>
        </w:trPr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E6A9" w14:textId="77777777" w:rsidR="00F5159B" w:rsidRPr="006916A2" w:rsidRDefault="00F5159B" w:rsidP="00481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Fast Red chromogen solution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B217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Chromogen for AP-Fast Red detection system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0E3F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CELNOVTE, Henan, China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826453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SD8003</w:t>
            </w:r>
          </w:p>
        </w:tc>
      </w:tr>
      <w:tr w:rsidR="00F5159B" w:rsidRPr="006916A2" w14:paraId="08F7F208" w14:textId="77777777" w:rsidTr="009A5F5A">
        <w:trPr>
          <w:jc w:val="center"/>
        </w:trPr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ABAB" w14:textId="77777777" w:rsidR="00F5159B" w:rsidRPr="006916A2" w:rsidRDefault="00F5159B" w:rsidP="00481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Hematoxylin staining solution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790A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Counterstain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5E21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CELNOVTE, Henan, China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F70E9A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SD3006</w:t>
            </w:r>
          </w:p>
        </w:tc>
      </w:tr>
      <w:tr w:rsidR="00F5159B" w:rsidRPr="006916A2" w14:paraId="62B12142" w14:textId="77777777" w:rsidTr="009A5F5A">
        <w:trPr>
          <w:jc w:val="center"/>
        </w:trPr>
        <w:tc>
          <w:tcPr>
            <w:tcW w:w="2500" w:type="dxa"/>
            <w:tcBorders>
              <w:top w:val="single" w:sz="4" w:space="0" w:color="auto"/>
              <w:right w:val="single" w:sz="4" w:space="0" w:color="auto"/>
            </w:tcBorders>
          </w:tcPr>
          <w:p w14:paraId="2B0CC658" w14:textId="77777777" w:rsidR="00F5159B" w:rsidRPr="006916A2" w:rsidRDefault="00F5159B" w:rsidP="004816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Aqueous mounting medium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1E29B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Mounting reagent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F1678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CELNOVTE, Henan, China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0DE258" w14:textId="77777777" w:rsidR="00F5159B" w:rsidRPr="006916A2" w:rsidRDefault="00F5159B" w:rsidP="00481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16A2">
              <w:rPr>
                <w:rFonts w:ascii="Times New Roman" w:eastAsia="DengXian" w:hAnsi="Times New Roman" w:cs="Times New Roman"/>
                <w:color w:val="000000"/>
                <w:sz w:val="18"/>
                <w:szCs w:val="18"/>
              </w:rPr>
              <w:t>SD8008</w:t>
            </w:r>
          </w:p>
        </w:tc>
      </w:tr>
    </w:tbl>
    <w:p w14:paraId="7F63B315" w14:textId="4055D245" w:rsidR="00F5159B" w:rsidRDefault="00F5159B" w:rsidP="000D3DBB">
      <w:pPr>
        <w:rPr>
          <w:rFonts w:ascii="Times New Roman" w:eastAsia="DengXian" w:hAnsi="Times New Roman" w:cs="Times New Roman"/>
          <w:sz w:val="18"/>
          <w:szCs w:val="18"/>
        </w:rPr>
      </w:pPr>
      <w:r>
        <w:rPr>
          <w:rFonts w:ascii="Times New Roman" w:eastAsia="DengXian" w:hAnsi="Times New Roman" w:cs="Times New Roman" w:hint="eastAsia"/>
          <w:sz w:val="21"/>
          <w:szCs w:val="21"/>
        </w:rPr>
        <w:t xml:space="preserve">HRP: </w:t>
      </w:r>
      <w:r w:rsidRPr="00F366B1">
        <w:rPr>
          <w:rFonts w:ascii="Times New Roman" w:eastAsia="DengXian" w:hAnsi="Times New Roman" w:cs="Times New Roman"/>
          <w:sz w:val="21"/>
          <w:szCs w:val="21"/>
        </w:rPr>
        <w:t>Horseradish Peroxidase</w:t>
      </w:r>
      <w:r>
        <w:rPr>
          <w:rFonts w:ascii="Times New Roman" w:eastAsia="DengXian" w:hAnsi="Times New Roman" w:cs="Times New Roman" w:hint="eastAsia"/>
          <w:sz w:val="21"/>
          <w:szCs w:val="21"/>
        </w:rPr>
        <w:t xml:space="preserve">, DAB: </w:t>
      </w:r>
      <w:r w:rsidRPr="00F366B1">
        <w:rPr>
          <w:rFonts w:ascii="Times New Roman" w:eastAsia="DengXian" w:hAnsi="Times New Roman" w:cs="Times New Roman"/>
          <w:sz w:val="21"/>
          <w:szCs w:val="21"/>
        </w:rPr>
        <w:t>3,3'-Diaminobenzidine</w:t>
      </w:r>
      <w:r>
        <w:rPr>
          <w:rFonts w:ascii="Times New Roman" w:eastAsia="DengXian" w:hAnsi="Times New Roman" w:cs="Times New Roman" w:hint="eastAsia"/>
          <w:sz w:val="21"/>
          <w:szCs w:val="21"/>
        </w:rPr>
        <w:t xml:space="preserve">, AP: </w:t>
      </w:r>
      <w:r w:rsidRPr="00F366B1">
        <w:rPr>
          <w:rFonts w:ascii="Times New Roman" w:eastAsia="DengXian" w:hAnsi="Times New Roman" w:cs="Times New Roman"/>
          <w:sz w:val="21"/>
          <w:szCs w:val="21"/>
        </w:rPr>
        <w:t>Alkaline Phosphatase</w:t>
      </w:r>
      <w:r>
        <w:rPr>
          <w:rFonts w:ascii="Times New Roman" w:eastAsia="DengXian" w:hAnsi="Times New Roman" w:cs="Times New Roman" w:hint="eastAsia"/>
          <w:sz w:val="21"/>
          <w:szCs w:val="21"/>
        </w:rPr>
        <w:t xml:space="preserve">, CCR7: </w:t>
      </w:r>
      <w:r w:rsidRPr="00A34CA4">
        <w:rPr>
          <w:rFonts w:ascii="Times New Roman" w:eastAsia="SimHei" w:hAnsi="Times New Roman" w:cs="Times New Roman"/>
          <w:bCs/>
          <w:sz w:val="21"/>
          <w:szCs w:val="21"/>
          <w14:ligatures w14:val="none"/>
        </w:rPr>
        <w:t>C-C chemokine receptor 7</w:t>
      </w:r>
      <w:r>
        <w:rPr>
          <w:rFonts w:ascii="Times New Roman" w:eastAsia="SimHei" w:hAnsi="Times New Roman" w:cs="Times New Roman" w:hint="eastAsia"/>
          <w:bCs/>
          <w:sz w:val="21"/>
          <w:szCs w:val="21"/>
          <w14:ligatures w14:val="none"/>
        </w:rPr>
        <w:t>.</w:t>
      </w:r>
    </w:p>
    <w:sectPr w:rsidR="00F515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5B98E" w14:textId="77777777" w:rsidR="00547986" w:rsidRDefault="00547986" w:rsidP="00D33419">
      <w:pPr>
        <w:spacing w:after="0" w:line="240" w:lineRule="auto"/>
      </w:pPr>
      <w:r>
        <w:separator/>
      </w:r>
    </w:p>
  </w:endnote>
  <w:endnote w:type="continuationSeparator" w:id="0">
    <w:p w14:paraId="56DEA367" w14:textId="77777777" w:rsidR="00547986" w:rsidRDefault="00547986" w:rsidP="00D33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F4E6C" w14:textId="77777777" w:rsidR="00547986" w:rsidRDefault="00547986" w:rsidP="00D33419">
      <w:pPr>
        <w:spacing w:after="0" w:line="240" w:lineRule="auto"/>
      </w:pPr>
      <w:r>
        <w:separator/>
      </w:r>
    </w:p>
  </w:footnote>
  <w:footnote w:type="continuationSeparator" w:id="0">
    <w:p w14:paraId="7D9B7B47" w14:textId="77777777" w:rsidR="00547986" w:rsidRDefault="00547986" w:rsidP="00D33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819"/>
    <w:rsid w:val="00010527"/>
    <w:rsid w:val="00022A7F"/>
    <w:rsid w:val="000A40E7"/>
    <w:rsid w:val="000D3DBB"/>
    <w:rsid w:val="00150819"/>
    <w:rsid w:val="00160099"/>
    <w:rsid w:val="00183C16"/>
    <w:rsid w:val="001A0F68"/>
    <w:rsid w:val="002220B2"/>
    <w:rsid w:val="0024582A"/>
    <w:rsid w:val="002B6208"/>
    <w:rsid w:val="0031012A"/>
    <w:rsid w:val="003C00B8"/>
    <w:rsid w:val="00452FDB"/>
    <w:rsid w:val="004B4A2B"/>
    <w:rsid w:val="00547986"/>
    <w:rsid w:val="005C3AEA"/>
    <w:rsid w:val="00662C03"/>
    <w:rsid w:val="006916A2"/>
    <w:rsid w:val="006D20A3"/>
    <w:rsid w:val="00790AA7"/>
    <w:rsid w:val="009A5F5A"/>
    <w:rsid w:val="00A806FC"/>
    <w:rsid w:val="00B71E23"/>
    <w:rsid w:val="00C564A9"/>
    <w:rsid w:val="00CA4680"/>
    <w:rsid w:val="00CB30D8"/>
    <w:rsid w:val="00D33419"/>
    <w:rsid w:val="00D506B6"/>
    <w:rsid w:val="00D550FE"/>
    <w:rsid w:val="00DC4F5B"/>
    <w:rsid w:val="00DF7FF5"/>
    <w:rsid w:val="00E22A83"/>
    <w:rsid w:val="00E63269"/>
    <w:rsid w:val="00F5159B"/>
    <w:rsid w:val="00F75AFF"/>
    <w:rsid w:val="00FA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1CCDDA"/>
  <w15:chartTrackingRefBased/>
  <w15:docId w15:val="{1121A637-823A-49A1-BA1D-207564CA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15081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8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8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81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81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819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81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81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81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8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8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8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819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819"/>
    <w:rPr>
      <w:rFonts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819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819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819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819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15081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8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81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8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8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8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8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8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8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8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81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3341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3341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3341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33419"/>
    <w:rPr>
      <w:sz w:val="18"/>
      <w:szCs w:val="18"/>
    </w:rPr>
  </w:style>
  <w:style w:type="table" w:styleId="TableGrid">
    <w:name w:val="Table Grid"/>
    <w:basedOn w:val="TableNormal"/>
    <w:uiPriority w:val="39"/>
    <w:rsid w:val="00D33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44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嘉文 陈</dc:creator>
  <cp:keywords/>
  <dc:description/>
  <cp:lastModifiedBy>Tech Science Press</cp:lastModifiedBy>
  <cp:revision>14</cp:revision>
  <dcterms:created xsi:type="dcterms:W3CDTF">2026-02-08T02:42:00Z</dcterms:created>
  <dcterms:modified xsi:type="dcterms:W3CDTF">2026-03-17T05:51:00Z</dcterms:modified>
</cp:coreProperties>
</file>