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3462" w14:textId="77777777" w:rsidR="00BF652D" w:rsidRPr="00F00C5F" w:rsidRDefault="00BF652D" w:rsidP="00BF652D">
      <w:pPr>
        <w:pStyle w:val="MDPI31text"/>
        <w:spacing w:before="240" w:line="240" w:lineRule="auto"/>
        <w:ind w:left="0" w:firstLine="0"/>
        <w:rPr>
          <w:rFonts w:ascii="Minion Pro" w:eastAsiaTheme="minorEastAsia" w:hAnsi="Minion Pro"/>
          <w:iCs/>
          <w:szCs w:val="20"/>
          <w:lang w:eastAsia="zh-CN"/>
        </w:rPr>
      </w:pPr>
      <w:r w:rsidRPr="00F00C5F">
        <w:rPr>
          <w:rFonts w:ascii="Minion Pro" w:eastAsiaTheme="majorHAnsi" w:hAnsi="Minion Pro"/>
          <w:b/>
          <w:bCs/>
          <w:iCs/>
          <w:szCs w:val="20"/>
        </w:rPr>
        <w:t xml:space="preserve">Supplementary Table </w:t>
      </w:r>
      <w:r w:rsidRPr="00F00C5F">
        <w:rPr>
          <w:rFonts w:ascii="Minion Pro" w:eastAsiaTheme="minorEastAsia" w:hAnsi="Minion Pro"/>
          <w:b/>
          <w:bCs/>
          <w:iCs/>
          <w:szCs w:val="20"/>
          <w:lang w:eastAsia="zh-CN"/>
        </w:rPr>
        <w:t>S</w:t>
      </w:r>
      <w:r w:rsidRPr="00F00C5F">
        <w:rPr>
          <w:rFonts w:ascii="Minion Pro" w:eastAsiaTheme="majorHAnsi" w:hAnsi="Minion Pro"/>
          <w:b/>
          <w:bCs/>
          <w:iCs/>
          <w:szCs w:val="20"/>
        </w:rPr>
        <w:t>1.</w:t>
      </w:r>
      <w:r w:rsidRPr="00F00C5F">
        <w:rPr>
          <w:rFonts w:ascii="Minion Pro" w:eastAsiaTheme="majorHAnsi" w:hAnsi="Minion Pro"/>
          <w:iCs/>
          <w:szCs w:val="20"/>
        </w:rPr>
        <w:t xml:space="preserve"> Association between experience of stigma (in quartiles) and having poor (</w:t>
      </w:r>
      <w:r w:rsidRPr="00F00C5F">
        <w:rPr>
          <w:rFonts w:ascii="Minion Pro" w:eastAsiaTheme="majorHAnsi" w:hAnsi="Minion Pro"/>
          <w:i/>
          <w:szCs w:val="20"/>
        </w:rPr>
        <w:t>vs.</w:t>
      </w:r>
      <w:r w:rsidRPr="00F00C5F">
        <w:rPr>
          <w:rFonts w:ascii="Minion Pro" w:eastAsiaTheme="majorHAnsi" w:hAnsi="Minion Pro"/>
          <w:iCs/>
          <w:szCs w:val="20"/>
        </w:rPr>
        <w:t xml:space="preserve"> good) mental well-being among cancer survivors</w:t>
      </w:r>
      <w:r w:rsidRPr="00F00C5F">
        <w:rPr>
          <w:rFonts w:ascii="Minion Pro" w:eastAsiaTheme="minorEastAsia" w:hAnsi="Minion Pro"/>
          <w:iCs/>
          <w:szCs w:val="20"/>
          <w:lang w:eastAsia="zh-CN"/>
        </w:rPr>
        <w:t>.</w:t>
      </w:r>
    </w:p>
    <w:tbl>
      <w:tblPr>
        <w:tblStyle w:val="TableGrid"/>
        <w:tblW w:w="9360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823"/>
        <w:gridCol w:w="1823"/>
        <w:gridCol w:w="1581"/>
        <w:gridCol w:w="1823"/>
      </w:tblGrid>
      <w:tr w:rsidR="00BF652D" w:rsidRPr="00ED1E59" w14:paraId="5782F03F" w14:textId="77777777" w:rsidTr="009C3ECD">
        <w:trPr>
          <w:jc w:val="center"/>
        </w:trPr>
        <w:tc>
          <w:tcPr>
            <w:tcW w:w="2694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BE5252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b/>
                <w:bCs/>
                <w:sz w:val="20"/>
                <w:szCs w:val="18"/>
              </w:rPr>
            </w:pPr>
            <w:r w:rsidRPr="00ED1E59">
              <w:rPr>
                <w:b/>
                <w:bCs/>
                <w:sz w:val="20"/>
                <w:szCs w:val="18"/>
              </w:rPr>
              <w:t>Stigma Levels (in Quartiles</w:t>
            </w:r>
            <w:r w:rsidRPr="00ED1E59">
              <w:rPr>
                <w:rFonts w:eastAsiaTheme="minorEastAsia"/>
                <w:b/>
                <w:bCs/>
                <w:sz w:val="20"/>
                <w:szCs w:val="18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68C889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b/>
                <w:bCs/>
                <w:sz w:val="20"/>
                <w:szCs w:val="18"/>
              </w:rPr>
            </w:pPr>
            <w:r w:rsidRPr="00ED1E59">
              <w:rPr>
                <w:rFonts w:eastAsiaTheme="minorEastAsia"/>
                <w:b/>
                <w:bCs/>
                <w:sz w:val="20"/>
                <w:szCs w:val="18"/>
              </w:rPr>
              <w:t>Good mental well-being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E22B2C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8"/>
                <w:lang w:bidi="th-TH"/>
              </w:rPr>
            </w:pPr>
            <w:r w:rsidRPr="00ED1E59">
              <w:rPr>
                <w:rFonts w:eastAsiaTheme="minorEastAsia"/>
                <w:b/>
                <w:bCs/>
                <w:sz w:val="20"/>
                <w:szCs w:val="18"/>
              </w:rPr>
              <w:t>Poor mental well-being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3D7B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8"/>
              </w:rPr>
            </w:pPr>
            <w:r w:rsidRPr="00ED1E59">
              <w:rPr>
                <w:b/>
                <w:bCs/>
                <w:sz w:val="20"/>
                <w:szCs w:val="18"/>
                <w:lang w:bidi="th-TH"/>
              </w:rPr>
              <w:t>Crude OR (</w:t>
            </w:r>
            <w:r w:rsidRPr="00ED1E59">
              <w:rPr>
                <w:b/>
                <w:bCs/>
                <w:sz w:val="20"/>
                <w:szCs w:val="18"/>
              </w:rPr>
              <w:t>95% CI)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067353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8"/>
              </w:rPr>
            </w:pPr>
            <w:r w:rsidRPr="00ED1E59">
              <w:rPr>
                <w:b/>
                <w:bCs/>
                <w:sz w:val="20"/>
                <w:szCs w:val="18"/>
                <w:lang w:bidi="th-TH"/>
              </w:rPr>
              <w:t>Adjusted OR (</w:t>
            </w:r>
            <w:r w:rsidRPr="00ED1E59">
              <w:rPr>
                <w:b/>
                <w:bCs/>
                <w:sz w:val="20"/>
                <w:szCs w:val="18"/>
              </w:rPr>
              <w:t xml:space="preserve">95% </w:t>
            </w:r>
            <w:proofErr w:type="gramStart"/>
            <w:r w:rsidRPr="00ED1E59">
              <w:rPr>
                <w:b/>
                <w:bCs/>
                <w:sz w:val="20"/>
                <w:szCs w:val="18"/>
              </w:rPr>
              <w:t>CI)</w:t>
            </w:r>
            <w:r w:rsidRPr="00ED1E59">
              <w:rPr>
                <w:b/>
                <w:bCs/>
                <w:sz w:val="20"/>
                <w:szCs w:val="18"/>
                <w:vertAlign w:val="superscript"/>
              </w:rPr>
              <w:t>*</w:t>
            </w:r>
            <w:proofErr w:type="gramEnd"/>
          </w:p>
        </w:tc>
      </w:tr>
      <w:tr w:rsidR="00BF652D" w:rsidRPr="00ED1E59" w14:paraId="56F80DA0" w14:textId="77777777" w:rsidTr="009C3ECD">
        <w:trPr>
          <w:jc w:val="center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5478A76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Overall stigma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497A816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91817F4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C5BBBD0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1641020B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</w:p>
        </w:tc>
      </w:tr>
      <w:tr w:rsidR="00BF652D" w:rsidRPr="00ED1E59" w14:paraId="4369B304" w14:textId="77777777" w:rsidTr="009C3ECD">
        <w:trPr>
          <w:jc w:val="center"/>
        </w:trPr>
        <w:tc>
          <w:tcPr>
            <w:tcW w:w="2694" w:type="dxa"/>
            <w:vAlign w:val="center"/>
          </w:tcPr>
          <w:p w14:paraId="052FA4B8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1 (lowest)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108</w:t>
            </w:r>
            <w:r w:rsidRPr="00ED1E59">
              <w:rPr>
                <w:sz w:val="20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14:paraId="0FCEE869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82 (75.9%)</w:t>
            </w:r>
          </w:p>
        </w:tc>
        <w:tc>
          <w:tcPr>
            <w:tcW w:w="2126" w:type="dxa"/>
            <w:vAlign w:val="center"/>
          </w:tcPr>
          <w:p w14:paraId="0FB6B527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26 (24.1%)</w:t>
            </w:r>
          </w:p>
        </w:tc>
        <w:tc>
          <w:tcPr>
            <w:tcW w:w="1843" w:type="dxa"/>
            <w:vAlign w:val="center"/>
          </w:tcPr>
          <w:p w14:paraId="6F5044B3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i/>
                <w:iCs/>
                <w:color w:val="000000" w:themeColor="text1"/>
                <w:sz w:val="20"/>
                <w:szCs w:val="18"/>
              </w:rPr>
            </w:pPr>
            <w:r w:rsidRPr="00ED1E59">
              <w:rPr>
                <w:i/>
                <w:iCs/>
                <w:color w:val="000000" w:themeColor="text1"/>
                <w:sz w:val="20"/>
                <w:szCs w:val="18"/>
              </w:rPr>
              <w:t>Ref.</w:t>
            </w:r>
          </w:p>
        </w:tc>
        <w:tc>
          <w:tcPr>
            <w:tcW w:w="2126" w:type="dxa"/>
            <w:vAlign w:val="center"/>
          </w:tcPr>
          <w:p w14:paraId="75687552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i/>
                <w:iCs/>
                <w:color w:val="000000" w:themeColor="text1"/>
                <w:sz w:val="20"/>
                <w:szCs w:val="18"/>
              </w:rPr>
            </w:pPr>
            <w:r w:rsidRPr="00ED1E59">
              <w:rPr>
                <w:i/>
                <w:iCs/>
                <w:color w:val="000000" w:themeColor="text1"/>
                <w:sz w:val="20"/>
                <w:szCs w:val="18"/>
              </w:rPr>
              <w:t>Ref.</w:t>
            </w:r>
          </w:p>
        </w:tc>
      </w:tr>
      <w:tr w:rsidR="00BF652D" w:rsidRPr="00ED1E59" w14:paraId="70C8B66B" w14:textId="77777777" w:rsidTr="009C3ECD">
        <w:trPr>
          <w:jc w:val="center"/>
        </w:trPr>
        <w:tc>
          <w:tcPr>
            <w:tcW w:w="2694" w:type="dxa"/>
            <w:vAlign w:val="center"/>
          </w:tcPr>
          <w:p w14:paraId="49056D67" w14:textId="15FFC706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2 (low)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=108)</w:t>
            </w:r>
          </w:p>
        </w:tc>
        <w:tc>
          <w:tcPr>
            <w:tcW w:w="2126" w:type="dxa"/>
            <w:vAlign w:val="center"/>
          </w:tcPr>
          <w:p w14:paraId="7042F729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  <w:shd w:val="clear" w:color="auto" w:fill="FFFFFF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73 (67.6%)</w:t>
            </w:r>
          </w:p>
        </w:tc>
        <w:tc>
          <w:tcPr>
            <w:tcW w:w="2126" w:type="dxa"/>
            <w:vAlign w:val="center"/>
          </w:tcPr>
          <w:p w14:paraId="5410CB91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35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(32.4%)</w:t>
            </w:r>
          </w:p>
        </w:tc>
        <w:tc>
          <w:tcPr>
            <w:tcW w:w="1843" w:type="dxa"/>
            <w:vAlign w:val="center"/>
          </w:tcPr>
          <w:p w14:paraId="235E5444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1.51 (0.83,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2.75)</w:t>
            </w:r>
          </w:p>
        </w:tc>
        <w:tc>
          <w:tcPr>
            <w:tcW w:w="2126" w:type="dxa"/>
            <w:vAlign w:val="center"/>
          </w:tcPr>
          <w:p w14:paraId="74D37F54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1.07 (0.54,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2.12)</w:t>
            </w:r>
          </w:p>
        </w:tc>
      </w:tr>
      <w:tr w:rsidR="00BF652D" w:rsidRPr="00ED1E59" w14:paraId="0A639E91" w14:textId="77777777" w:rsidTr="009C3ECD">
        <w:trPr>
          <w:jc w:val="center"/>
        </w:trPr>
        <w:tc>
          <w:tcPr>
            <w:tcW w:w="2694" w:type="dxa"/>
            <w:vAlign w:val="center"/>
          </w:tcPr>
          <w:p w14:paraId="5F0B1F4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3 (high)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48BBE319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  <w:shd w:val="clear" w:color="auto" w:fill="FFFFFF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49 (45.4%)</w:t>
            </w:r>
          </w:p>
        </w:tc>
        <w:tc>
          <w:tcPr>
            <w:tcW w:w="2126" w:type="dxa"/>
            <w:vAlign w:val="center"/>
          </w:tcPr>
          <w:p w14:paraId="6B041D08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59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(54.6%)</w:t>
            </w:r>
          </w:p>
        </w:tc>
        <w:tc>
          <w:tcPr>
            <w:tcW w:w="1843" w:type="dxa"/>
            <w:vAlign w:val="center"/>
          </w:tcPr>
          <w:p w14:paraId="17DAABC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3.80 (2.12,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proofErr w:type="gramStart"/>
            <w:r w:rsidRPr="00ED1E59">
              <w:rPr>
                <w:color w:val="000000" w:themeColor="text1"/>
                <w:sz w:val="20"/>
                <w:szCs w:val="18"/>
              </w:rPr>
              <w:t>6.79)</w:t>
            </w:r>
            <w:r w:rsidRPr="00ED1E59">
              <w:rPr>
                <w:rFonts w:eastAsiaTheme="minorEastAsia"/>
                <w:sz w:val="20"/>
                <w:szCs w:val="18"/>
                <w:vertAlign w:val="superscript"/>
              </w:rPr>
              <w:t>#</w:t>
            </w:r>
            <w:proofErr w:type="gramEnd"/>
          </w:p>
        </w:tc>
        <w:tc>
          <w:tcPr>
            <w:tcW w:w="2126" w:type="dxa"/>
            <w:vAlign w:val="center"/>
          </w:tcPr>
          <w:p w14:paraId="3AFCAC1D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2.23 (1.11,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proofErr w:type="gramStart"/>
            <w:r w:rsidRPr="00ED1E59">
              <w:rPr>
                <w:color w:val="000000" w:themeColor="text1"/>
                <w:sz w:val="20"/>
                <w:szCs w:val="18"/>
              </w:rPr>
              <w:t>4.47)</w:t>
            </w:r>
            <w:r w:rsidRPr="00ED1E59">
              <w:rPr>
                <w:rFonts w:eastAsiaTheme="minorEastAsia"/>
                <w:sz w:val="20"/>
                <w:szCs w:val="18"/>
                <w:vertAlign w:val="superscript"/>
              </w:rPr>
              <w:t>#</w:t>
            </w:r>
            <w:proofErr w:type="gramEnd"/>
          </w:p>
        </w:tc>
      </w:tr>
      <w:tr w:rsidR="00BF652D" w:rsidRPr="00ED1E59" w14:paraId="5302AF07" w14:textId="77777777" w:rsidTr="009C3ECD">
        <w:trPr>
          <w:jc w:val="center"/>
        </w:trPr>
        <w:tc>
          <w:tcPr>
            <w:tcW w:w="2694" w:type="dxa"/>
            <w:vAlign w:val="center"/>
          </w:tcPr>
          <w:p w14:paraId="2AC6E5D6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4 (highest)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2B6C0F52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  <w:shd w:val="clear" w:color="auto" w:fill="FFFFFF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64 (59.3%)</w:t>
            </w:r>
          </w:p>
        </w:tc>
        <w:tc>
          <w:tcPr>
            <w:tcW w:w="2126" w:type="dxa"/>
            <w:vAlign w:val="center"/>
          </w:tcPr>
          <w:p w14:paraId="6B9488B0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44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(40.7%)</w:t>
            </w:r>
          </w:p>
        </w:tc>
        <w:tc>
          <w:tcPr>
            <w:tcW w:w="1843" w:type="dxa"/>
            <w:vAlign w:val="center"/>
          </w:tcPr>
          <w:p w14:paraId="3C4CC83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2.17 (1.21,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proofErr w:type="gramStart"/>
            <w:r w:rsidRPr="00ED1E59">
              <w:rPr>
                <w:color w:val="000000" w:themeColor="text1"/>
                <w:sz w:val="20"/>
                <w:szCs w:val="18"/>
              </w:rPr>
              <w:t>3.89)</w:t>
            </w:r>
            <w:r w:rsidRPr="00ED1E59">
              <w:rPr>
                <w:rFonts w:eastAsiaTheme="minorEastAsia"/>
                <w:sz w:val="20"/>
                <w:szCs w:val="18"/>
                <w:vertAlign w:val="superscript"/>
              </w:rPr>
              <w:t>#</w:t>
            </w:r>
            <w:proofErr w:type="gramEnd"/>
          </w:p>
        </w:tc>
        <w:tc>
          <w:tcPr>
            <w:tcW w:w="2126" w:type="dxa"/>
            <w:vAlign w:val="center"/>
          </w:tcPr>
          <w:p w14:paraId="68A9BE9E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1.23 (0.59,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2.57)</w:t>
            </w:r>
          </w:p>
        </w:tc>
      </w:tr>
      <w:tr w:rsidR="00BF652D" w:rsidRPr="00ED1E59" w14:paraId="2C13E8DD" w14:textId="77777777" w:rsidTr="009C3ECD">
        <w:trPr>
          <w:jc w:val="center"/>
        </w:trPr>
        <w:tc>
          <w:tcPr>
            <w:tcW w:w="2694" w:type="dxa"/>
            <w:vAlign w:val="center"/>
          </w:tcPr>
          <w:p w14:paraId="29019482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Enacted stigma</w:t>
            </w:r>
          </w:p>
        </w:tc>
        <w:tc>
          <w:tcPr>
            <w:tcW w:w="2126" w:type="dxa"/>
            <w:vAlign w:val="center"/>
          </w:tcPr>
          <w:p w14:paraId="3CAB0775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849F13E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7B893EB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F0F6149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</w:tr>
      <w:tr w:rsidR="00BF652D" w:rsidRPr="00ED1E59" w14:paraId="3491015E" w14:textId="77777777" w:rsidTr="009C3ECD">
        <w:trPr>
          <w:jc w:val="center"/>
        </w:trPr>
        <w:tc>
          <w:tcPr>
            <w:tcW w:w="2694" w:type="dxa"/>
            <w:vAlign w:val="center"/>
          </w:tcPr>
          <w:p w14:paraId="12D93ABC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1 (lowest)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32AEE69C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82 (75.9%)</w:t>
            </w:r>
          </w:p>
        </w:tc>
        <w:tc>
          <w:tcPr>
            <w:tcW w:w="2126" w:type="dxa"/>
            <w:vAlign w:val="center"/>
          </w:tcPr>
          <w:p w14:paraId="7AD1BDDE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26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(24.1%)</w:t>
            </w:r>
          </w:p>
        </w:tc>
        <w:tc>
          <w:tcPr>
            <w:tcW w:w="1843" w:type="dxa"/>
            <w:vAlign w:val="center"/>
          </w:tcPr>
          <w:p w14:paraId="5B6DEDA0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i/>
                <w:iCs/>
                <w:color w:val="000000" w:themeColor="text1"/>
                <w:sz w:val="20"/>
                <w:szCs w:val="18"/>
              </w:rPr>
              <w:t>Ref.</w:t>
            </w:r>
          </w:p>
        </w:tc>
        <w:tc>
          <w:tcPr>
            <w:tcW w:w="2126" w:type="dxa"/>
            <w:vAlign w:val="center"/>
          </w:tcPr>
          <w:p w14:paraId="2341F642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i/>
                <w:iCs/>
                <w:color w:val="000000" w:themeColor="text1"/>
                <w:sz w:val="20"/>
                <w:szCs w:val="18"/>
              </w:rPr>
              <w:t>Ref.</w:t>
            </w:r>
          </w:p>
        </w:tc>
      </w:tr>
      <w:tr w:rsidR="00BF652D" w:rsidRPr="00ED1E59" w14:paraId="7C909921" w14:textId="77777777" w:rsidTr="009C3ECD">
        <w:trPr>
          <w:jc w:val="center"/>
        </w:trPr>
        <w:tc>
          <w:tcPr>
            <w:tcW w:w="2694" w:type="dxa"/>
            <w:vAlign w:val="center"/>
          </w:tcPr>
          <w:p w14:paraId="39EE4040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2 (low)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0423AD92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70 (64.8%)</w:t>
            </w:r>
          </w:p>
        </w:tc>
        <w:tc>
          <w:tcPr>
            <w:tcW w:w="2126" w:type="dxa"/>
            <w:vAlign w:val="center"/>
          </w:tcPr>
          <w:p w14:paraId="67C6771B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38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(35.2%)</w:t>
            </w:r>
          </w:p>
        </w:tc>
        <w:tc>
          <w:tcPr>
            <w:tcW w:w="1843" w:type="dxa"/>
            <w:vAlign w:val="center"/>
          </w:tcPr>
          <w:p w14:paraId="43D42212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1.71 (0.95,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3.1)</w:t>
            </w:r>
          </w:p>
        </w:tc>
        <w:tc>
          <w:tcPr>
            <w:tcW w:w="2126" w:type="dxa"/>
            <w:vAlign w:val="center"/>
          </w:tcPr>
          <w:p w14:paraId="3C2BEF85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1.31 (0.66,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2.61)</w:t>
            </w:r>
          </w:p>
        </w:tc>
      </w:tr>
      <w:tr w:rsidR="00BF652D" w:rsidRPr="00ED1E59" w14:paraId="5B3B4259" w14:textId="77777777" w:rsidTr="009C3ECD">
        <w:trPr>
          <w:jc w:val="center"/>
        </w:trPr>
        <w:tc>
          <w:tcPr>
            <w:tcW w:w="2694" w:type="dxa"/>
            <w:vAlign w:val="center"/>
          </w:tcPr>
          <w:p w14:paraId="524F82B2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3 (high)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4F55BC4E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52 (48.1%)</w:t>
            </w:r>
          </w:p>
        </w:tc>
        <w:tc>
          <w:tcPr>
            <w:tcW w:w="2126" w:type="dxa"/>
            <w:vAlign w:val="center"/>
          </w:tcPr>
          <w:p w14:paraId="2725EDC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56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(51.9%)</w:t>
            </w:r>
          </w:p>
        </w:tc>
        <w:tc>
          <w:tcPr>
            <w:tcW w:w="1843" w:type="dxa"/>
            <w:vAlign w:val="center"/>
          </w:tcPr>
          <w:p w14:paraId="751FC54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3.40 (1.90,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proofErr w:type="gramStart"/>
            <w:r w:rsidRPr="00ED1E59">
              <w:rPr>
                <w:color w:val="000000" w:themeColor="text1"/>
                <w:sz w:val="20"/>
                <w:szCs w:val="18"/>
              </w:rPr>
              <w:t>6.07)</w:t>
            </w:r>
            <w:r w:rsidRPr="00ED1E59">
              <w:rPr>
                <w:rFonts w:eastAsiaTheme="minorEastAsia"/>
                <w:sz w:val="20"/>
                <w:szCs w:val="18"/>
                <w:vertAlign w:val="superscript"/>
              </w:rPr>
              <w:t>#</w:t>
            </w:r>
            <w:proofErr w:type="gramEnd"/>
          </w:p>
        </w:tc>
        <w:tc>
          <w:tcPr>
            <w:tcW w:w="2126" w:type="dxa"/>
            <w:vAlign w:val="center"/>
          </w:tcPr>
          <w:p w14:paraId="5EE03AC3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2.1 (1.03,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proofErr w:type="gramStart"/>
            <w:r w:rsidRPr="00ED1E59">
              <w:rPr>
                <w:color w:val="000000" w:themeColor="text1"/>
                <w:sz w:val="20"/>
                <w:szCs w:val="18"/>
              </w:rPr>
              <w:t>4.28)</w:t>
            </w:r>
            <w:r w:rsidRPr="00ED1E59">
              <w:rPr>
                <w:rFonts w:eastAsiaTheme="minorEastAsia"/>
                <w:sz w:val="20"/>
                <w:szCs w:val="18"/>
                <w:vertAlign w:val="superscript"/>
              </w:rPr>
              <w:t>#</w:t>
            </w:r>
            <w:proofErr w:type="gramEnd"/>
          </w:p>
        </w:tc>
      </w:tr>
      <w:tr w:rsidR="00BF652D" w:rsidRPr="00ED1E59" w14:paraId="3CE63A67" w14:textId="77777777" w:rsidTr="009C3ECD">
        <w:trPr>
          <w:jc w:val="center"/>
        </w:trPr>
        <w:tc>
          <w:tcPr>
            <w:tcW w:w="2694" w:type="dxa"/>
            <w:vAlign w:val="center"/>
          </w:tcPr>
          <w:p w14:paraId="0B6D45AC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4 (highest)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7A169C31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64 (59.3%)</w:t>
            </w:r>
          </w:p>
        </w:tc>
        <w:tc>
          <w:tcPr>
            <w:tcW w:w="2126" w:type="dxa"/>
            <w:vAlign w:val="center"/>
          </w:tcPr>
          <w:p w14:paraId="5072F34B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44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(40.7%)</w:t>
            </w:r>
          </w:p>
        </w:tc>
        <w:tc>
          <w:tcPr>
            <w:tcW w:w="1843" w:type="dxa"/>
            <w:vAlign w:val="center"/>
          </w:tcPr>
          <w:p w14:paraId="64EC68DF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2.17 (1.21,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proofErr w:type="gramStart"/>
            <w:r w:rsidRPr="00ED1E59">
              <w:rPr>
                <w:color w:val="000000" w:themeColor="text1"/>
                <w:sz w:val="20"/>
                <w:szCs w:val="18"/>
              </w:rPr>
              <w:t>3.89)</w:t>
            </w:r>
            <w:r w:rsidRPr="00ED1E59">
              <w:rPr>
                <w:rFonts w:eastAsiaTheme="minorEastAsia"/>
                <w:sz w:val="20"/>
                <w:szCs w:val="18"/>
                <w:vertAlign w:val="superscript"/>
              </w:rPr>
              <w:t>#</w:t>
            </w:r>
            <w:proofErr w:type="gramEnd"/>
          </w:p>
        </w:tc>
        <w:tc>
          <w:tcPr>
            <w:tcW w:w="2126" w:type="dxa"/>
            <w:vAlign w:val="center"/>
          </w:tcPr>
          <w:p w14:paraId="5C80310A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1.23 (0.59,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2.58)</w:t>
            </w:r>
          </w:p>
        </w:tc>
      </w:tr>
      <w:tr w:rsidR="00BF652D" w:rsidRPr="00ED1E59" w14:paraId="69FBC325" w14:textId="77777777" w:rsidTr="009C3ECD">
        <w:trPr>
          <w:jc w:val="center"/>
        </w:trPr>
        <w:tc>
          <w:tcPr>
            <w:tcW w:w="2694" w:type="dxa"/>
            <w:vAlign w:val="center"/>
          </w:tcPr>
          <w:p w14:paraId="675B5F3A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Self-stigma</w:t>
            </w:r>
          </w:p>
        </w:tc>
        <w:tc>
          <w:tcPr>
            <w:tcW w:w="2126" w:type="dxa"/>
            <w:vAlign w:val="center"/>
          </w:tcPr>
          <w:p w14:paraId="37611DCC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3C0D9E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8742EA3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C2DF423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</w:p>
        </w:tc>
      </w:tr>
      <w:tr w:rsidR="00BF652D" w:rsidRPr="00ED1E59" w14:paraId="7ED02FE7" w14:textId="77777777" w:rsidTr="009C3ECD">
        <w:trPr>
          <w:jc w:val="center"/>
        </w:trPr>
        <w:tc>
          <w:tcPr>
            <w:tcW w:w="2694" w:type="dxa"/>
            <w:vAlign w:val="center"/>
          </w:tcPr>
          <w:p w14:paraId="7A7A59E0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1 (lowest)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42D6D4BF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83 (76.9%)</w:t>
            </w:r>
          </w:p>
        </w:tc>
        <w:tc>
          <w:tcPr>
            <w:tcW w:w="2126" w:type="dxa"/>
            <w:vAlign w:val="center"/>
          </w:tcPr>
          <w:p w14:paraId="46AC6C4B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25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(23.1%)</w:t>
            </w:r>
          </w:p>
        </w:tc>
        <w:tc>
          <w:tcPr>
            <w:tcW w:w="1843" w:type="dxa"/>
            <w:vAlign w:val="center"/>
          </w:tcPr>
          <w:p w14:paraId="5FC348F8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i/>
                <w:iCs/>
                <w:color w:val="000000" w:themeColor="text1"/>
                <w:sz w:val="20"/>
                <w:szCs w:val="18"/>
              </w:rPr>
              <w:t>Ref.</w:t>
            </w:r>
          </w:p>
        </w:tc>
        <w:tc>
          <w:tcPr>
            <w:tcW w:w="2126" w:type="dxa"/>
            <w:vAlign w:val="center"/>
          </w:tcPr>
          <w:p w14:paraId="61D3361F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i/>
                <w:iCs/>
                <w:color w:val="000000" w:themeColor="text1"/>
                <w:sz w:val="20"/>
                <w:szCs w:val="18"/>
              </w:rPr>
              <w:t>Ref.</w:t>
            </w:r>
          </w:p>
        </w:tc>
      </w:tr>
      <w:tr w:rsidR="00BF652D" w:rsidRPr="00ED1E59" w14:paraId="30463E13" w14:textId="77777777" w:rsidTr="009C3ECD">
        <w:trPr>
          <w:jc w:val="center"/>
        </w:trPr>
        <w:tc>
          <w:tcPr>
            <w:tcW w:w="2694" w:type="dxa"/>
            <w:vAlign w:val="center"/>
          </w:tcPr>
          <w:p w14:paraId="13CABFA9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2 (low)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64276AEB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71 (65.7%)</w:t>
            </w:r>
          </w:p>
        </w:tc>
        <w:tc>
          <w:tcPr>
            <w:tcW w:w="2126" w:type="dxa"/>
            <w:vAlign w:val="center"/>
          </w:tcPr>
          <w:p w14:paraId="573D9FDF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37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(34.3%)</w:t>
            </w:r>
          </w:p>
        </w:tc>
        <w:tc>
          <w:tcPr>
            <w:tcW w:w="1843" w:type="dxa"/>
            <w:vAlign w:val="center"/>
          </w:tcPr>
          <w:p w14:paraId="722B1A6E" w14:textId="77777777" w:rsidR="00BF652D" w:rsidRPr="00ED1E59" w:rsidRDefault="00BF652D" w:rsidP="009C3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1.73 (0.95,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3.15)</w:t>
            </w:r>
          </w:p>
        </w:tc>
        <w:tc>
          <w:tcPr>
            <w:tcW w:w="2126" w:type="dxa"/>
            <w:vAlign w:val="center"/>
          </w:tcPr>
          <w:p w14:paraId="7AA1E7CB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1.38 (0.7,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2.72)</w:t>
            </w:r>
          </w:p>
        </w:tc>
      </w:tr>
      <w:tr w:rsidR="00BF652D" w:rsidRPr="00ED1E59" w14:paraId="0313059B" w14:textId="77777777" w:rsidTr="009C3ECD">
        <w:trPr>
          <w:jc w:val="center"/>
        </w:trPr>
        <w:tc>
          <w:tcPr>
            <w:tcW w:w="2694" w:type="dxa"/>
            <w:vAlign w:val="center"/>
          </w:tcPr>
          <w:p w14:paraId="11C824F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3 (high)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vAlign w:val="center"/>
          </w:tcPr>
          <w:p w14:paraId="463EC4D6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56 (51.9%)</w:t>
            </w:r>
          </w:p>
        </w:tc>
        <w:tc>
          <w:tcPr>
            <w:tcW w:w="2126" w:type="dxa"/>
            <w:vAlign w:val="center"/>
          </w:tcPr>
          <w:p w14:paraId="71122CEA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52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(48.1%)</w:t>
            </w:r>
          </w:p>
        </w:tc>
        <w:tc>
          <w:tcPr>
            <w:tcW w:w="1843" w:type="dxa"/>
            <w:vAlign w:val="center"/>
          </w:tcPr>
          <w:p w14:paraId="615211C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3.08 (1.72,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proofErr w:type="gramStart"/>
            <w:r w:rsidRPr="00ED1E59">
              <w:rPr>
                <w:sz w:val="20"/>
                <w:szCs w:val="18"/>
              </w:rPr>
              <w:t>5.53)</w:t>
            </w:r>
            <w:r w:rsidRPr="00ED1E59">
              <w:rPr>
                <w:rFonts w:eastAsiaTheme="minorEastAsia"/>
                <w:sz w:val="20"/>
                <w:szCs w:val="18"/>
                <w:vertAlign w:val="superscript"/>
              </w:rPr>
              <w:t>#</w:t>
            </w:r>
            <w:proofErr w:type="gramEnd"/>
          </w:p>
        </w:tc>
        <w:tc>
          <w:tcPr>
            <w:tcW w:w="2126" w:type="dxa"/>
            <w:vAlign w:val="center"/>
          </w:tcPr>
          <w:p w14:paraId="2480FA6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1.99 (0.97,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4.07)</w:t>
            </w:r>
          </w:p>
        </w:tc>
      </w:tr>
      <w:tr w:rsidR="00BF652D" w:rsidRPr="00ED1E59" w14:paraId="2500755A" w14:textId="77777777" w:rsidTr="009C3ECD">
        <w:trPr>
          <w:jc w:val="center"/>
        </w:trPr>
        <w:tc>
          <w:tcPr>
            <w:tcW w:w="2694" w:type="dxa"/>
            <w:tcBorders>
              <w:bottom w:val="single" w:sz="8" w:space="0" w:color="auto"/>
            </w:tcBorders>
            <w:vAlign w:val="center"/>
          </w:tcPr>
          <w:p w14:paraId="0BCACA07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Quartile 4 (highest) (n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=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r w:rsidRPr="00ED1E59">
              <w:rPr>
                <w:sz w:val="20"/>
                <w:szCs w:val="18"/>
              </w:rPr>
              <w:t>108)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7DB5234B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58 (53.7%)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2917E049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8"/>
              </w:rPr>
            </w:pPr>
            <w:r w:rsidRPr="00ED1E59">
              <w:rPr>
                <w:rFonts w:eastAsiaTheme="minorEastAsia"/>
                <w:sz w:val="20"/>
                <w:szCs w:val="18"/>
              </w:rPr>
              <w:t>50</w:t>
            </w:r>
            <w:r w:rsidRPr="00ED1E59">
              <w:rPr>
                <w:rFonts w:eastAsiaTheme="minorEastAsia"/>
                <w:sz w:val="20"/>
                <w:szCs w:val="18"/>
                <w:shd w:val="clear" w:color="auto" w:fill="FFFFFF"/>
              </w:rPr>
              <w:t xml:space="preserve"> (46.3%)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14:paraId="14041861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sz w:val="20"/>
                <w:szCs w:val="18"/>
              </w:rPr>
            </w:pPr>
            <w:r w:rsidRPr="00ED1E59">
              <w:rPr>
                <w:sz w:val="20"/>
                <w:szCs w:val="18"/>
              </w:rPr>
              <w:t>2.86 (1.59,</w:t>
            </w:r>
            <w:r w:rsidRPr="00ED1E59">
              <w:rPr>
                <w:rFonts w:eastAsiaTheme="minorEastAsia"/>
                <w:sz w:val="20"/>
                <w:szCs w:val="18"/>
              </w:rPr>
              <w:t xml:space="preserve"> </w:t>
            </w:r>
            <w:proofErr w:type="gramStart"/>
            <w:r w:rsidRPr="00ED1E59">
              <w:rPr>
                <w:sz w:val="20"/>
                <w:szCs w:val="18"/>
              </w:rPr>
              <w:t>5.14)</w:t>
            </w:r>
            <w:r w:rsidRPr="00ED1E59">
              <w:rPr>
                <w:rFonts w:eastAsiaTheme="minorEastAsia"/>
                <w:sz w:val="20"/>
                <w:szCs w:val="18"/>
                <w:vertAlign w:val="superscript"/>
              </w:rPr>
              <w:t>#</w:t>
            </w:r>
            <w:proofErr w:type="gramEnd"/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7C27FC21" w14:textId="77777777" w:rsidR="00BF652D" w:rsidRPr="00ED1E59" w:rsidRDefault="00BF652D" w:rsidP="009C3ECD">
            <w:pPr>
              <w:autoSpaceDE w:val="0"/>
              <w:autoSpaceDN w:val="0"/>
              <w:spacing w:line="240" w:lineRule="auto"/>
              <w:jc w:val="center"/>
              <w:rPr>
                <w:rFonts w:eastAsiaTheme="minorEastAsia"/>
                <w:color w:val="000000" w:themeColor="text1"/>
                <w:sz w:val="20"/>
                <w:szCs w:val="18"/>
              </w:rPr>
            </w:pPr>
            <w:r w:rsidRPr="00ED1E59">
              <w:rPr>
                <w:color w:val="000000" w:themeColor="text1"/>
                <w:sz w:val="20"/>
                <w:szCs w:val="18"/>
              </w:rPr>
              <w:t>1.89 (0.92,</w:t>
            </w:r>
            <w:r w:rsidRPr="00ED1E59">
              <w:rPr>
                <w:rFonts w:eastAsiaTheme="minorEastAsia"/>
                <w:color w:val="000000" w:themeColor="text1"/>
                <w:sz w:val="20"/>
                <w:szCs w:val="18"/>
              </w:rPr>
              <w:t xml:space="preserve"> </w:t>
            </w:r>
            <w:r w:rsidRPr="00ED1E59">
              <w:rPr>
                <w:color w:val="000000" w:themeColor="text1"/>
                <w:sz w:val="20"/>
                <w:szCs w:val="18"/>
              </w:rPr>
              <w:t>3.9)</w:t>
            </w:r>
          </w:p>
        </w:tc>
      </w:tr>
    </w:tbl>
    <w:p w14:paraId="1DA2BECF" w14:textId="77777777" w:rsidR="00BF652D" w:rsidRPr="00F00C5F" w:rsidRDefault="00BF652D" w:rsidP="00BF652D">
      <w:pPr>
        <w:pStyle w:val="TSP43tablefooter"/>
        <w:rPr>
          <w:rFonts w:eastAsiaTheme="minorEastAsia"/>
        </w:rPr>
      </w:pPr>
      <w:r w:rsidRPr="00F00C5F">
        <w:rPr>
          <w:rFonts w:eastAsiaTheme="minorEastAsia"/>
        </w:rPr>
        <w:t xml:space="preserve">Note: </w:t>
      </w:r>
      <w:r w:rsidRPr="00F00C5F">
        <w:rPr>
          <w:rFonts w:eastAsiaTheme="minorEastAsia"/>
          <w:vertAlign w:val="superscript"/>
        </w:rPr>
        <w:t>*</w:t>
      </w:r>
      <w:r w:rsidRPr="00F00C5F">
        <w:rPr>
          <w:rFonts w:eastAsiaTheme="minorEastAsia"/>
        </w:rPr>
        <w:t xml:space="preserve">Adjusted for age, sex, socioeconomic status, social support, resilience, and financial stress. </w:t>
      </w:r>
      <w:r w:rsidRPr="00F00C5F">
        <w:rPr>
          <w:rFonts w:eastAsiaTheme="minorEastAsia"/>
          <w:vertAlign w:val="superscript"/>
        </w:rPr>
        <w:t>#</w:t>
      </w:r>
      <w:r w:rsidRPr="00F00C5F">
        <w:rPr>
          <w:rFonts w:eastAsiaTheme="minorEastAsia"/>
        </w:rPr>
        <w:t>Statistically significant association at 95% level of confidence</w:t>
      </w:r>
      <w:r>
        <w:rPr>
          <w:rFonts w:eastAsiaTheme="minorEastAsia"/>
        </w:rPr>
        <w:t>.</w:t>
      </w:r>
    </w:p>
    <w:p w14:paraId="54BB1981" w14:textId="77777777" w:rsidR="005258B8" w:rsidRDefault="005258B8"/>
    <w:sectPr w:rsidR="005258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66DFC" w14:textId="77777777" w:rsidR="00632759" w:rsidRDefault="00632759" w:rsidP="00BF652D">
      <w:pPr>
        <w:spacing w:line="240" w:lineRule="auto"/>
      </w:pPr>
      <w:r>
        <w:separator/>
      </w:r>
    </w:p>
  </w:endnote>
  <w:endnote w:type="continuationSeparator" w:id="0">
    <w:p w14:paraId="30DD2ACB" w14:textId="77777777" w:rsidR="00632759" w:rsidRDefault="00632759" w:rsidP="00BF6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0F9B1" w14:textId="77777777" w:rsidR="00632759" w:rsidRDefault="00632759" w:rsidP="00BF652D">
      <w:pPr>
        <w:spacing w:line="240" w:lineRule="auto"/>
      </w:pPr>
      <w:r>
        <w:separator/>
      </w:r>
    </w:p>
  </w:footnote>
  <w:footnote w:type="continuationSeparator" w:id="0">
    <w:p w14:paraId="6F446819" w14:textId="77777777" w:rsidR="00632759" w:rsidRDefault="00632759" w:rsidP="00BF65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F94"/>
    <w:rsid w:val="000C1CDB"/>
    <w:rsid w:val="00167D48"/>
    <w:rsid w:val="00260056"/>
    <w:rsid w:val="00315C91"/>
    <w:rsid w:val="00425DE1"/>
    <w:rsid w:val="0042613F"/>
    <w:rsid w:val="005258B8"/>
    <w:rsid w:val="0057667F"/>
    <w:rsid w:val="005C0944"/>
    <w:rsid w:val="00632759"/>
    <w:rsid w:val="00714041"/>
    <w:rsid w:val="007327FE"/>
    <w:rsid w:val="007B0B09"/>
    <w:rsid w:val="007D2656"/>
    <w:rsid w:val="008A305C"/>
    <w:rsid w:val="00937749"/>
    <w:rsid w:val="00952D5C"/>
    <w:rsid w:val="00BF652D"/>
    <w:rsid w:val="00CE0F94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ED6F0A64-D03F-442C-B52A-E4F9F5DBA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3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  <w:style w:type="paragraph" w:customStyle="1" w:styleId="MDPI31text">
    <w:name w:val="MDPI_3.1_text"/>
    <w:qFormat/>
    <w:rsid w:val="00BF652D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2</cp:revision>
  <dcterms:created xsi:type="dcterms:W3CDTF">2026-03-26T01:13:00Z</dcterms:created>
  <dcterms:modified xsi:type="dcterms:W3CDTF">2026-03-26T01:13:00Z</dcterms:modified>
</cp:coreProperties>
</file>