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D9F1D9" w14:textId="32A0BAF6" w:rsidR="00313D31" w:rsidRPr="000C3D7F" w:rsidRDefault="00313D31" w:rsidP="000C3D7F">
      <w:pPr>
        <w:jc w:val="left"/>
        <w:rPr>
          <w:rFonts w:ascii="Times New Roman" w:eastAsia="等线" w:hAnsi="Times New Roman" w:cs="Times New Roman"/>
          <w:b/>
          <w:sz w:val="22"/>
          <w:vertAlign w:val="subscript"/>
        </w:rPr>
      </w:pPr>
      <w:r w:rsidRPr="000C3D7F">
        <w:rPr>
          <w:rFonts w:ascii="Times New Roman" w:eastAsia="等线" w:hAnsi="Times New Roman" w:cs="Times New Roman"/>
          <w:b/>
          <w:sz w:val="22"/>
          <w:vertAlign w:val="subscript"/>
        </w:rPr>
        <w:t xml:space="preserve">Supplementary </w:t>
      </w:r>
      <w:r w:rsidR="000C3D7F" w:rsidRPr="000C3D7F">
        <w:rPr>
          <w:rFonts w:ascii="Times New Roman" w:eastAsia="等线" w:hAnsi="Times New Roman" w:cs="Times New Roman"/>
          <w:b/>
          <w:sz w:val="22"/>
          <w:vertAlign w:val="subscript"/>
        </w:rPr>
        <w:t>Material</w:t>
      </w:r>
    </w:p>
    <w:p w14:paraId="271FF14B" w14:textId="3F18DCE3" w:rsidR="00D33DCD" w:rsidRDefault="00387686" w:rsidP="00D33DCD">
      <w:pPr>
        <w:spacing w:line="480" w:lineRule="auto"/>
        <w:jc w:val="left"/>
        <w:rPr>
          <w:rFonts w:ascii="Times New Roman" w:hAnsi="Times New Roman"/>
          <w:b/>
          <w:sz w:val="28"/>
          <w:szCs w:val="28"/>
        </w:rPr>
      </w:pPr>
      <w:r>
        <w:rPr>
          <w:rFonts w:ascii="Times New Roman" w:hAnsi="Times New Roman"/>
          <w:b/>
          <w:sz w:val="28"/>
          <w:szCs w:val="28"/>
        </w:rPr>
        <w:t>An S</w:t>
      </w:r>
      <w:r w:rsidR="00D33DCD" w:rsidRPr="00D33DCD">
        <w:rPr>
          <w:rFonts w:ascii="Times New Roman" w:hAnsi="Times New Roman"/>
          <w:b/>
          <w:sz w:val="28"/>
          <w:szCs w:val="28"/>
        </w:rPr>
        <w:t>n-</w:t>
      </w:r>
      <w:r w:rsidR="00444B6E" w:rsidRPr="00D33DCD">
        <w:rPr>
          <w:rFonts w:ascii="Times New Roman" w:hAnsi="Times New Roman"/>
          <w:b/>
          <w:sz w:val="28"/>
          <w:szCs w:val="28"/>
        </w:rPr>
        <w:t xml:space="preserve">Lignosulfonate Catalyst </w:t>
      </w:r>
      <w:r w:rsidR="00D33DCD" w:rsidRPr="00D33DCD">
        <w:rPr>
          <w:rFonts w:ascii="Times New Roman" w:hAnsi="Times New Roman" w:hint="eastAsia"/>
          <w:b/>
          <w:sz w:val="28"/>
          <w:szCs w:val="28"/>
        </w:rPr>
        <w:t xml:space="preserve">for the </w:t>
      </w:r>
      <w:r w:rsidR="00444B6E" w:rsidRPr="00D33DCD">
        <w:rPr>
          <w:rFonts w:ascii="Times New Roman" w:hAnsi="Times New Roman"/>
          <w:b/>
          <w:sz w:val="28"/>
          <w:szCs w:val="28"/>
        </w:rPr>
        <w:t xml:space="preserve">Dehydration </w:t>
      </w:r>
      <w:r w:rsidR="00D33DCD" w:rsidRPr="00D33DCD">
        <w:rPr>
          <w:rFonts w:ascii="Times New Roman" w:hAnsi="Times New Roman" w:hint="eastAsia"/>
          <w:b/>
          <w:sz w:val="28"/>
          <w:szCs w:val="28"/>
        </w:rPr>
        <w:t xml:space="preserve">of </w:t>
      </w:r>
      <w:r w:rsidR="00444B6E" w:rsidRPr="00D33DCD">
        <w:rPr>
          <w:rFonts w:ascii="Times New Roman" w:hAnsi="Times New Roman"/>
          <w:b/>
          <w:sz w:val="28"/>
          <w:szCs w:val="28"/>
        </w:rPr>
        <w:t xml:space="preserve">Xylose </w:t>
      </w:r>
      <w:r w:rsidR="00D33DCD" w:rsidRPr="00D33DCD">
        <w:rPr>
          <w:rFonts w:ascii="Times New Roman" w:hAnsi="Times New Roman" w:hint="eastAsia"/>
          <w:b/>
          <w:sz w:val="28"/>
          <w:szCs w:val="28"/>
        </w:rPr>
        <w:t>i</w:t>
      </w:r>
      <w:r w:rsidR="00D33DCD">
        <w:rPr>
          <w:rFonts w:ascii="Times New Roman" w:hAnsi="Times New Roman" w:hint="eastAsia"/>
          <w:b/>
          <w:sz w:val="28"/>
          <w:szCs w:val="28"/>
        </w:rPr>
        <w:t xml:space="preserve">nto </w:t>
      </w:r>
      <w:r w:rsidR="00444B6E">
        <w:rPr>
          <w:rFonts w:ascii="Times New Roman" w:hAnsi="Times New Roman"/>
          <w:b/>
          <w:sz w:val="28"/>
          <w:szCs w:val="28"/>
        </w:rPr>
        <w:t xml:space="preserve">Furfural </w:t>
      </w:r>
      <w:r w:rsidR="00D33DCD">
        <w:rPr>
          <w:rFonts w:ascii="Times New Roman" w:hAnsi="Times New Roman" w:hint="eastAsia"/>
          <w:b/>
          <w:sz w:val="28"/>
          <w:szCs w:val="28"/>
        </w:rPr>
        <w:t xml:space="preserve">in </w:t>
      </w:r>
      <w:r w:rsidR="00444B6E">
        <w:rPr>
          <w:rFonts w:ascii="Times New Roman" w:hAnsi="Times New Roman"/>
          <w:b/>
          <w:sz w:val="28"/>
          <w:szCs w:val="28"/>
        </w:rPr>
        <w:t>Biphasic System</w:t>
      </w:r>
    </w:p>
    <w:p w14:paraId="4962E14B" w14:textId="77777777" w:rsidR="00444B6E" w:rsidRDefault="00444B6E" w:rsidP="00444B6E">
      <w:pPr>
        <w:pStyle w:val="TSP13authornames"/>
      </w:pPr>
      <w:r w:rsidRPr="006536B4">
        <w:rPr>
          <w:highlight w:val="yellow"/>
        </w:rPr>
        <w:t>Xueqin</w:t>
      </w:r>
      <w:r w:rsidRPr="00D97F9A">
        <w:rPr>
          <w:highlight w:val="yellow"/>
        </w:rPr>
        <w:t xml:space="preserve"> </w:t>
      </w:r>
      <w:r w:rsidRPr="006536B4">
        <w:rPr>
          <w:highlight w:val="yellow"/>
        </w:rPr>
        <w:t>Liu</w:t>
      </w:r>
      <w:r w:rsidRPr="006536B4">
        <w:rPr>
          <w:highlight w:val="yellow"/>
          <w:vertAlign w:val="superscript"/>
        </w:rPr>
        <w:t>1</w:t>
      </w:r>
      <w:r>
        <w:t>,</w:t>
      </w:r>
      <w:r w:rsidRPr="00D97F9A">
        <w:t xml:space="preserve"> </w:t>
      </w:r>
      <w:proofErr w:type="spellStart"/>
      <w:r>
        <w:t>Qingchong</w:t>
      </w:r>
      <w:proofErr w:type="spellEnd"/>
      <w:r w:rsidRPr="00D97F9A">
        <w:t xml:space="preserve"> </w:t>
      </w:r>
      <w:r>
        <w:t>Xu</w:t>
      </w:r>
      <w:r>
        <w:rPr>
          <w:vertAlign w:val="superscript"/>
        </w:rPr>
        <w:t>1</w:t>
      </w:r>
      <w:r>
        <w:t>,</w:t>
      </w:r>
      <w:r w:rsidRPr="00D97F9A">
        <w:t xml:space="preserve"> </w:t>
      </w:r>
      <w:r>
        <w:t>Yao</w:t>
      </w:r>
      <w:r w:rsidRPr="00D97F9A">
        <w:t xml:space="preserve"> </w:t>
      </w:r>
      <w:r>
        <w:t>Liu</w:t>
      </w:r>
      <w:r>
        <w:rPr>
          <w:vertAlign w:val="superscript"/>
        </w:rPr>
        <w:t>1</w:t>
      </w:r>
      <w:r>
        <w:t>,</w:t>
      </w:r>
      <w:r w:rsidRPr="00D97F9A">
        <w:t xml:space="preserve"> </w:t>
      </w:r>
      <w:proofErr w:type="spellStart"/>
      <w:r>
        <w:t>Junli</w:t>
      </w:r>
      <w:proofErr w:type="spellEnd"/>
      <w:r w:rsidRPr="00D97F9A">
        <w:t xml:space="preserve"> </w:t>
      </w:r>
      <w:r>
        <w:t>Ren</w:t>
      </w:r>
      <w:proofErr w:type="gramStart"/>
      <w:r>
        <w:rPr>
          <w:vertAlign w:val="superscript"/>
        </w:rPr>
        <w:t>1,</w:t>
      </w:r>
      <w:r w:rsidRPr="00333B96">
        <w:t>*</w:t>
      </w:r>
      <w:proofErr w:type="gramEnd"/>
      <w:r>
        <w:t>,</w:t>
      </w:r>
      <w:r w:rsidRPr="00D97F9A">
        <w:t xml:space="preserve"> </w:t>
      </w:r>
      <w:r>
        <w:t>Lihong</w:t>
      </w:r>
      <w:r w:rsidRPr="00D97F9A">
        <w:t xml:space="preserve"> </w:t>
      </w:r>
      <w:r>
        <w:t>Zhao</w:t>
      </w:r>
      <w:r>
        <w:rPr>
          <w:vertAlign w:val="superscript"/>
        </w:rPr>
        <w:t>1</w:t>
      </w:r>
      <w:r>
        <w:t>,</w:t>
      </w:r>
      <w:r w:rsidRPr="00D97F9A">
        <w:t xml:space="preserve"> </w:t>
      </w:r>
      <w:proofErr w:type="spellStart"/>
      <w:r>
        <w:t>Ruonan</w:t>
      </w:r>
      <w:proofErr w:type="spellEnd"/>
      <w:r w:rsidRPr="00D97F9A">
        <w:t xml:space="preserve"> </w:t>
      </w:r>
      <w:r>
        <w:t>Zhu</w:t>
      </w:r>
      <w:r>
        <w:rPr>
          <w:vertAlign w:val="superscript"/>
        </w:rPr>
        <w:t>1</w:t>
      </w:r>
      <w:r>
        <w:t>,</w:t>
      </w:r>
      <w:r w:rsidRPr="00D97F9A">
        <w:t xml:space="preserve"> </w:t>
      </w:r>
      <w:proofErr w:type="spellStart"/>
      <w:r>
        <w:t>Xingjie</w:t>
      </w:r>
      <w:proofErr w:type="spellEnd"/>
      <w:r w:rsidRPr="00D97F9A">
        <w:t xml:space="preserve"> </w:t>
      </w:r>
      <w:r>
        <w:t>Wang</w:t>
      </w:r>
      <w:r>
        <w:rPr>
          <w:vertAlign w:val="superscript"/>
        </w:rPr>
        <w:t>1</w:t>
      </w:r>
      <w:r w:rsidRPr="00D97F9A">
        <w:t xml:space="preserve"> </w:t>
      </w:r>
      <w:r>
        <w:t>and</w:t>
      </w:r>
      <w:r w:rsidRPr="00D97F9A">
        <w:t xml:space="preserve"> </w:t>
      </w:r>
      <w:r>
        <w:t>Wei</w:t>
      </w:r>
      <w:r w:rsidRPr="00D97F9A">
        <w:t xml:space="preserve"> </w:t>
      </w:r>
      <w:r>
        <w:t>Qi</w:t>
      </w:r>
      <w:r>
        <w:rPr>
          <w:vertAlign w:val="superscript"/>
        </w:rPr>
        <w:t>2</w:t>
      </w:r>
    </w:p>
    <w:p w14:paraId="7169D5A8" w14:textId="77777777" w:rsidR="00444B6E" w:rsidRPr="00165199" w:rsidRDefault="00444B6E" w:rsidP="00444B6E">
      <w:pPr>
        <w:pStyle w:val="TSP16affiliation"/>
        <w:rPr>
          <w:sz w:val="20"/>
          <w:szCs w:val="20"/>
        </w:rPr>
      </w:pPr>
      <w:r w:rsidRPr="00165199">
        <w:rPr>
          <w:sz w:val="20"/>
          <w:szCs w:val="20"/>
          <w:vertAlign w:val="superscript"/>
        </w:rPr>
        <w:t>1</w:t>
      </w:r>
      <w:r w:rsidRPr="00165199">
        <w:rPr>
          <w:sz w:val="20"/>
          <w:szCs w:val="20"/>
        </w:rPr>
        <w:t>State Key Laboratory of Advanced Papermaking and Paper-Based Materials, South China University of Technology, Guangzhou</w:t>
      </w:r>
      <w:r w:rsidRPr="00165199">
        <w:rPr>
          <w:rFonts w:eastAsiaTheme="minorEastAsia" w:hint="eastAsia"/>
          <w:sz w:val="20"/>
          <w:szCs w:val="20"/>
          <w:lang w:eastAsia="zh-CN"/>
        </w:rPr>
        <w:t>,</w:t>
      </w:r>
      <w:r w:rsidRPr="00165199">
        <w:rPr>
          <w:sz w:val="20"/>
          <w:szCs w:val="20"/>
        </w:rPr>
        <w:t xml:space="preserve"> 510640, China</w:t>
      </w:r>
    </w:p>
    <w:p w14:paraId="04367EF4" w14:textId="77777777" w:rsidR="00444B6E" w:rsidRPr="00165199" w:rsidRDefault="00444B6E" w:rsidP="00444B6E">
      <w:pPr>
        <w:pStyle w:val="TSP16affiliation"/>
        <w:rPr>
          <w:sz w:val="20"/>
          <w:szCs w:val="20"/>
        </w:rPr>
      </w:pPr>
      <w:r w:rsidRPr="00165199">
        <w:rPr>
          <w:sz w:val="20"/>
          <w:szCs w:val="20"/>
          <w:vertAlign w:val="superscript"/>
        </w:rPr>
        <w:t>2</w:t>
      </w:r>
      <w:r w:rsidRPr="00165199">
        <w:rPr>
          <w:sz w:val="20"/>
          <w:szCs w:val="20"/>
        </w:rPr>
        <w:t>Guangzhou Institute of Energy Conversion, Chinese Academy of Sciences, CAS Key Laboratory of Renewable Energy, Guangdong Provincial Key Laboratory of New and Renewable Energy Research and Development, Guangzhou</w:t>
      </w:r>
      <w:r w:rsidRPr="00165199">
        <w:rPr>
          <w:rFonts w:eastAsiaTheme="minorEastAsia" w:hint="eastAsia"/>
          <w:sz w:val="20"/>
          <w:szCs w:val="20"/>
          <w:lang w:eastAsia="zh-CN"/>
        </w:rPr>
        <w:t>,</w:t>
      </w:r>
      <w:r w:rsidRPr="00165199">
        <w:rPr>
          <w:sz w:val="20"/>
          <w:szCs w:val="20"/>
        </w:rPr>
        <w:t xml:space="preserve"> 510640, China</w:t>
      </w:r>
    </w:p>
    <w:p w14:paraId="39B0FFED" w14:textId="77777777" w:rsidR="00444B6E" w:rsidRPr="00165199" w:rsidRDefault="00444B6E" w:rsidP="00444B6E">
      <w:pPr>
        <w:pStyle w:val="TSP16affiliation"/>
        <w:rPr>
          <w:rFonts w:eastAsiaTheme="minorEastAsia"/>
          <w:sz w:val="20"/>
          <w:szCs w:val="20"/>
          <w:lang w:eastAsia="zh-CN"/>
        </w:rPr>
      </w:pPr>
      <w:r w:rsidRPr="00165199">
        <w:rPr>
          <w:sz w:val="20"/>
          <w:szCs w:val="20"/>
        </w:rPr>
        <w:t xml:space="preserve">*Corresponding Author: </w:t>
      </w:r>
      <w:proofErr w:type="spellStart"/>
      <w:r w:rsidRPr="00165199">
        <w:rPr>
          <w:sz w:val="20"/>
          <w:szCs w:val="20"/>
        </w:rPr>
        <w:t>Junli</w:t>
      </w:r>
      <w:proofErr w:type="spellEnd"/>
      <w:r w:rsidRPr="00165199">
        <w:rPr>
          <w:sz w:val="20"/>
          <w:szCs w:val="20"/>
        </w:rPr>
        <w:t xml:space="preserve"> Ren</w:t>
      </w:r>
      <w:r w:rsidRPr="00165199">
        <w:rPr>
          <w:rFonts w:eastAsia="宋体" w:hint="eastAsia"/>
          <w:sz w:val="20"/>
          <w:szCs w:val="20"/>
          <w:lang w:eastAsia="zh-CN"/>
        </w:rPr>
        <w:t xml:space="preserve">. Email: </w:t>
      </w:r>
      <w:r w:rsidRPr="00165199">
        <w:rPr>
          <w:sz w:val="20"/>
          <w:szCs w:val="20"/>
        </w:rPr>
        <w:t>renjunli@scut.edu.cn</w:t>
      </w:r>
    </w:p>
    <w:p w14:paraId="56570428" w14:textId="77777777" w:rsidR="00444B6E" w:rsidRPr="00165199" w:rsidRDefault="00444B6E" w:rsidP="00444B6E">
      <w:pPr>
        <w:pStyle w:val="TSP14history"/>
        <w:rPr>
          <w:rFonts w:eastAsiaTheme="minorEastAsia"/>
          <w:sz w:val="20"/>
        </w:rPr>
      </w:pPr>
      <w:r w:rsidRPr="00165199">
        <w:rPr>
          <w:rFonts w:eastAsiaTheme="minorEastAsia"/>
          <w:sz w:val="20"/>
        </w:rPr>
        <w:t>R</w:t>
      </w:r>
      <w:r w:rsidRPr="00165199">
        <w:rPr>
          <w:rFonts w:eastAsiaTheme="minorEastAsia" w:hint="eastAsia"/>
          <w:sz w:val="20"/>
        </w:rPr>
        <w:t xml:space="preserve">eceived: </w:t>
      </w:r>
      <w:r w:rsidRPr="00165199">
        <w:rPr>
          <w:rFonts w:eastAsiaTheme="minorEastAsia"/>
          <w:sz w:val="20"/>
        </w:rPr>
        <w:t>17 March 2025</w:t>
      </w:r>
      <w:r w:rsidRPr="00165199">
        <w:rPr>
          <w:rFonts w:eastAsiaTheme="minorEastAsia" w:hint="eastAsia"/>
          <w:sz w:val="20"/>
        </w:rPr>
        <w:t xml:space="preserve">; </w:t>
      </w:r>
      <w:r w:rsidRPr="00165199">
        <w:rPr>
          <w:rFonts w:eastAsiaTheme="minorEastAsia" w:hint="eastAsia"/>
          <w:sz w:val="20"/>
          <w:lang w:eastAsia="zh-CN"/>
        </w:rPr>
        <w:t xml:space="preserve">Accepted: </w:t>
      </w:r>
      <w:r w:rsidRPr="00165199">
        <w:rPr>
          <w:rFonts w:eastAsiaTheme="minorEastAsia"/>
          <w:sz w:val="20"/>
        </w:rPr>
        <w:t>28 April 2025</w:t>
      </w:r>
    </w:p>
    <w:p w14:paraId="7CDD17A0" w14:textId="77777777" w:rsidR="00313D31" w:rsidRPr="00E95D2E" w:rsidRDefault="00155847" w:rsidP="00313D31">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2D369B88" wp14:editId="74A80F54">
            <wp:extent cx="2830931" cy="2374900"/>
            <wp:effectExtent l="0" t="0" r="7620" b="635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TPD8.tif"/>
                    <pic:cNvPicPr/>
                  </pic:nvPicPr>
                  <pic:blipFill>
                    <a:blip r:embed="rId7" cstate="print">
                      <a:extLst>
                        <a:ext uri="{28A0092B-C50C-407E-A947-70E740481C1C}">
                          <a14:useLocalDpi xmlns:a14="http://schemas.microsoft.com/office/drawing/2010/main" val="0"/>
                        </a:ext>
                      </a:extLst>
                    </a:blip>
                    <a:stretch>
                      <a:fillRect/>
                    </a:stretch>
                  </pic:blipFill>
                  <pic:spPr>
                    <a:xfrm>
                      <a:off x="0" y="0"/>
                      <a:ext cx="2833904" cy="2377394"/>
                    </a:xfrm>
                    <a:prstGeom prst="rect">
                      <a:avLst/>
                    </a:prstGeom>
                  </pic:spPr>
                </pic:pic>
              </a:graphicData>
            </a:graphic>
          </wp:inline>
        </w:drawing>
      </w:r>
    </w:p>
    <w:p w14:paraId="48E03FBF" w14:textId="3363A24F" w:rsidR="004F4088" w:rsidRPr="00444B6E" w:rsidRDefault="00313D31" w:rsidP="00387686">
      <w:pPr>
        <w:spacing w:line="480" w:lineRule="auto"/>
        <w:jc w:val="center"/>
        <w:rPr>
          <w:rFonts w:ascii="Times New Roman" w:hAnsi="Times New Roman"/>
          <w:sz w:val="20"/>
          <w:szCs w:val="20"/>
        </w:rPr>
      </w:pPr>
      <w:r w:rsidRPr="00444B6E">
        <w:rPr>
          <w:rFonts w:ascii="Times New Roman" w:hAnsi="Times New Roman"/>
          <w:b/>
          <w:sz w:val="20"/>
          <w:szCs w:val="20"/>
          <w:lang w:val="de-DE"/>
        </w:rPr>
        <w:t>Fig</w:t>
      </w:r>
      <w:r w:rsidR="00444B6E" w:rsidRPr="00444B6E">
        <w:rPr>
          <w:rFonts w:ascii="Times New Roman" w:hAnsi="Times New Roman" w:hint="eastAsia"/>
          <w:b/>
          <w:sz w:val="20"/>
          <w:szCs w:val="20"/>
          <w:lang w:val="de-DE"/>
        </w:rPr>
        <w:t>ure</w:t>
      </w:r>
      <w:r w:rsidRPr="00444B6E">
        <w:rPr>
          <w:rFonts w:ascii="Times New Roman" w:hAnsi="Times New Roman"/>
          <w:b/>
          <w:sz w:val="20"/>
          <w:szCs w:val="20"/>
          <w:lang w:val="de-DE"/>
        </w:rPr>
        <w:t xml:space="preserve"> S1</w:t>
      </w:r>
      <w:r w:rsidR="00444B6E" w:rsidRPr="00444B6E">
        <w:rPr>
          <w:rFonts w:ascii="Times New Roman" w:hAnsi="Times New Roman" w:hint="eastAsia"/>
          <w:b/>
          <w:sz w:val="20"/>
          <w:szCs w:val="20"/>
          <w:lang w:val="de-DE"/>
        </w:rPr>
        <w:t>:</w:t>
      </w:r>
      <w:r w:rsidRPr="00444B6E">
        <w:rPr>
          <w:rFonts w:ascii="Times New Roman" w:eastAsia="等线" w:hAnsi="Times New Roman" w:cs="Times New Roman"/>
          <w:kern w:val="0"/>
          <w:sz w:val="20"/>
          <w:szCs w:val="20"/>
        </w:rPr>
        <w:t xml:space="preserve"> </w:t>
      </w:r>
      <w:r w:rsidRPr="00444B6E">
        <w:rPr>
          <w:rFonts w:ascii="Times New Roman" w:hAnsi="Times New Roman" w:hint="eastAsia"/>
          <w:sz w:val="20"/>
          <w:szCs w:val="20"/>
        </w:rPr>
        <w:t xml:space="preserve">XRD pattern of </w:t>
      </w:r>
      <w:r w:rsidRPr="00444B6E">
        <w:rPr>
          <w:rFonts w:ascii="Times New Roman" w:hAnsi="Times New Roman"/>
          <w:sz w:val="20"/>
          <w:szCs w:val="20"/>
        </w:rPr>
        <w:t>SnO</w:t>
      </w:r>
      <w:r w:rsidRPr="00444B6E">
        <w:rPr>
          <w:rFonts w:ascii="Times New Roman" w:hAnsi="Times New Roman"/>
          <w:sz w:val="20"/>
          <w:szCs w:val="20"/>
          <w:vertAlign w:val="subscript"/>
        </w:rPr>
        <w:t>2</w:t>
      </w:r>
      <w:r w:rsidR="00BE0BDD" w:rsidRPr="00444B6E">
        <w:rPr>
          <w:rFonts w:ascii="Times New Roman" w:hAnsi="Times New Roman"/>
          <w:sz w:val="20"/>
          <w:szCs w:val="20"/>
        </w:rPr>
        <w:t>.</w:t>
      </w:r>
    </w:p>
    <w:p w14:paraId="5DFA6E82" w14:textId="77777777" w:rsidR="004F4088" w:rsidRDefault="00155847" w:rsidP="004F4088">
      <w:pPr>
        <w:spacing w:line="480" w:lineRule="auto"/>
        <w:jc w:val="center"/>
        <w:rPr>
          <w:rFonts w:ascii="Times New Roman" w:hAnsi="Times New Roman" w:cs="Times New Roman"/>
          <w:szCs w:val="21"/>
        </w:rPr>
      </w:pPr>
      <w:r>
        <w:rPr>
          <w:rFonts w:ascii="Times New Roman" w:hAnsi="Times New Roman" w:cs="Times New Roman"/>
          <w:noProof/>
          <w:szCs w:val="21"/>
        </w:rPr>
        <w:drawing>
          <wp:inline distT="0" distB="0" distL="0" distR="0" wp14:anchorId="59592EA5" wp14:editId="6FA66D78">
            <wp:extent cx="2679700" cy="2274164"/>
            <wp:effectExtent l="0" t="0" r="635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TPD11.t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2685426" cy="2279023"/>
                    </a:xfrm>
                    <a:prstGeom prst="rect">
                      <a:avLst/>
                    </a:prstGeom>
                  </pic:spPr>
                </pic:pic>
              </a:graphicData>
            </a:graphic>
          </wp:inline>
        </w:drawing>
      </w:r>
    </w:p>
    <w:p w14:paraId="01E0B5BD" w14:textId="7A81B2E0" w:rsidR="00155847" w:rsidRPr="00165199" w:rsidRDefault="004F4088" w:rsidP="006E04CF">
      <w:pPr>
        <w:spacing w:line="480" w:lineRule="auto"/>
        <w:jc w:val="center"/>
        <w:rPr>
          <w:rFonts w:ascii="Times New Roman" w:hAnsi="Times New Roman"/>
          <w:sz w:val="22"/>
        </w:rPr>
      </w:pPr>
      <w:r w:rsidRPr="00165199">
        <w:rPr>
          <w:rFonts w:ascii="Times New Roman" w:hAnsi="Times New Roman"/>
          <w:b/>
          <w:sz w:val="22"/>
          <w:lang w:val="de-DE"/>
        </w:rPr>
        <w:t>Fig</w:t>
      </w:r>
      <w:r w:rsidR="00444B6E" w:rsidRPr="00165199">
        <w:rPr>
          <w:rFonts w:ascii="Times New Roman" w:hAnsi="Times New Roman" w:hint="eastAsia"/>
          <w:b/>
          <w:sz w:val="22"/>
          <w:lang w:val="de-DE"/>
        </w:rPr>
        <w:t>ure</w:t>
      </w:r>
      <w:r w:rsidRPr="00165199">
        <w:rPr>
          <w:rFonts w:ascii="Times New Roman" w:hAnsi="Times New Roman"/>
          <w:sz w:val="22"/>
          <w:lang w:val="de-DE"/>
        </w:rPr>
        <w:t xml:space="preserve"> </w:t>
      </w:r>
      <w:r w:rsidRPr="00165199">
        <w:rPr>
          <w:rFonts w:ascii="Times New Roman" w:hAnsi="Times New Roman"/>
          <w:b/>
          <w:sz w:val="22"/>
          <w:lang w:val="de-DE"/>
        </w:rPr>
        <w:t>S2</w:t>
      </w:r>
      <w:r w:rsidR="00444B6E" w:rsidRPr="00165199">
        <w:rPr>
          <w:rFonts w:ascii="Times New Roman" w:hAnsi="Times New Roman" w:hint="eastAsia"/>
          <w:b/>
          <w:sz w:val="22"/>
          <w:lang w:val="de-DE"/>
        </w:rPr>
        <w:t>:</w:t>
      </w:r>
      <w:r w:rsidRPr="00165199">
        <w:rPr>
          <w:rFonts w:ascii="Times New Roman" w:hAnsi="Times New Roman"/>
          <w:sz w:val="22"/>
          <w:lang w:val="de-DE"/>
        </w:rPr>
        <w:t xml:space="preserve"> </w:t>
      </w:r>
      <w:r w:rsidRPr="00165199">
        <w:rPr>
          <w:rFonts w:ascii="Times New Roman" w:hAnsi="Times New Roman"/>
          <w:sz w:val="22"/>
        </w:rPr>
        <w:t>XPS survey scan</w:t>
      </w:r>
      <w:r w:rsidRPr="00165199">
        <w:rPr>
          <w:rFonts w:ascii="Times New Roman" w:hAnsi="Times New Roman" w:hint="eastAsia"/>
          <w:sz w:val="22"/>
        </w:rPr>
        <w:t>s</w:t>
      </w:r>
      <w:r w:rsidR="00155847" w:rsidRPr="00165199">
        <w:rPr>
          <w:rFonts w:ascii="Times New Roman" w:hAnsi="Times New Roman"/>
          <w:sz w:val="22"/>
        </w:rPr>
        <w:t xml:space="preserve"> of SnO</w:t>
      </w:r>
      <w:r w:rsidR="00155847" w:rsidRPr="00165199">
        <w:rPr>
          <w:rFonts w:ascii="Times New Roman" w:hAnsi="Times New Roman"/>
          <w:sz w:val="22"/>
          <w:vertAlign w:val="subscript"/>
        </w:rPr>
        <w:t>2</w:t>
      </w:r>
      <w:r w:rsidR="00155847" w:rsidRPr="00165199">
        <w:rPr>
          <w:rFonts w:ascii="Times New Roman" w:hAnsi="Times New Roman"/>
          <w:sz w:val="22"/>
        </w:rPr>
        <w:t>, LS and Sn(20)@LS</w:t>
      </w:r>
      <w:r w:rsidRPr="00165199">
        <w:rPr>
          <w:rFonts w:ascii="Times New Roman" w:hAnsi="Times New Roman" w:hint="eastAsia"/>
          <w:sz w:val="22"/>
        </w:rPr>
        <w:t>.</w:t>
      </w:r>
    </w:p>
    <w:p w14:paraId="24A8CA49" w14:textId="1FD5D0EA" w:rsidR="004F4088" w:rsidRPr="004D17F4" w:rsidRDefault="00D51B85" w:rsidP="00D51B85">
      <w:pPr>
        <w:spacing w:line="480" w:lineRule="auto"/>
        <w:jc w:val="left"/>
        <w:rPr>
          <w:rFonts w:ascii="Times New Roman" w:hAnsi="Times New Roman"/>
          <w:sz w:val="22"/>
        </w:rPr>
      </w:pPr>
      <w:r w:rsidRPr="004D17F4">
        <w:rPr>
          <w:rFonts w:ascii="Times New Roman" w:eastAsia="MS Mincho" w:hAnsi="Times New Roman" w:cs="Times New Roman"/>
          <w:b/>
          <w:bCs/>
          <w:kern w:val="0"/>
          <w:sz w:val="22"/>
          <w:lang w:val="en-GB" w:eastAsia="ja-JP"/>
        </w:rPr>
        <w:lastRenderedPageBreak/>
        <w:t>Table S1</w:t>
      </w:r>
      <w:r w:rsidR="006E04CF" w:rsidRPr="004D17F4">
        <w:rPr>
          <w:rFonts w:ascii="Times New Roman" w:hAnsi="Times New Roman" w:cs="Times New Roman" w:hint="eastAsia"/>
          <w:b/>
          <w:bCs/>
          <w:kern w:val="0"/>
          <w:sz w:val="22"/>
          <w:lang w:val="en-GB"/>
        </w:rPr>
        <w:t>:</w:t>
      </w:r>
      <w:r w:rsidRPr="004D17F4">
        <w:rPr>
          <w:rFonts w:ascii="Times New Roman" w:eastAsia="MS Mincho" w:hAnsi="Times New Roman" w:cs="Times New Roman"/>
          <w:b/>
          <w:bCs/>
          <w:kern w:val="0"/>
          <w:sz w:val="22"/>
          <w:lang w:val="en-GB" w:eastAsia="ja-JP"/>
        </w:rPr>
        <w:t xml:space="preserve"> </w:t>
      </w:r>
      <w:r w:rsidRPr="004D17F4">
        <w:rPr>
          <w:rFonts w:ascii="Times New Roman" w:eastAsia="MS Mincho" w:hAnsi="Times New Roman" w:cs="Times New Roman"/>
          <w:kern w:val="0"/>
          <w:sz w:val="22"/>
          <w:lang w:val="en-GB" w:eastAsia="ja-JP"/>
        </w:rPr>
        <w:t xml:space="preserve">Acid properties of </w:t>
      </w:r>
      <w:r w:rsidRPr="004D17F4">
        <w:rPr>
          <w:rFonts w:ascii="Times New Roman" w:hAnsi="Times New Roman"/>
          <w:sz w:val="22"/>
        </w:rPr>
        <w:t>SnO</w:t>
      </w:r>
      <w:r w:rsidRPr="004D17F4">
        <w:rPr>
          <w:rFonts w:ascii="Times New Roman" w:hAnsi="Times New Roman"/>
          <w:sz w:val="22"/>
          <w:vertAlign w:val="subscript"/>
        </w:rPr>
        <w:t>2</w:t>
      </w:r>
      <w:r w:rsidRPr="004D17F4">
        <w:rPr>
          <w:rFonts w:ascii="Times New Roman" w:hAnsi="Times New Roman"/>
          <w:sz w:val="22"/>
        </w:rPr>
        <w:t xml:space="preserve">, LS and </w:t>
      </w:r>
      <w:proofErr w:type="gramStart"/>
      <w:r w:rsidRPr="004D17F4">
        <w:rPr>
          <w:rFonts w:ascii="Times New Roman" w:hAnsi="Times New Roman"/>
          <w:sz w:val="22"/>
        </w:rPr>
        <w:t>Sn(20)@</w:t>
      </w:r>
      <w:proofErr w:type="gramEnd"/>
      <w:r w:rsidRPr="004D17F4">
        <w:rPr>
          <w:rFonts w:ascii="Times New Roman" w:hAnsi="Times New Roman"/>
          <w:sz w:val="22"/>
        </w:rPr>
        <w:t>LS</w:t>
      </w:r>
      <w:r w:rsidRPr="004D17F4">
        <w:rPr>
          <w:rFonts w:ascii="Times New Roman" w:eastAsia="MS Mincho" w:hAnsi="Times New Roman" w:cs="Times New Roman"/>
          <w:kern w:val="0"/>
          <w:sz w:val="22"/>
          <w:lang w:val="en-GB" w:eastAsia="ja-JP"/>
        </w:rPr>
        <w:t>.</w:t>
      </w:r>
    </w:p>
    <w:tbl>
      <w:tblPr>
        <w:tblW w:w="9360" w:type="dxa"/>
        <w:tblBorders>
          <w:top w:val="single" w:sz="12" w:space="0" w:color="auto"/>
          <w:bottom w:val="single" w:sz="12" w:space="0" w:color="auto"/>
        </w:tblBorders>
        <w:tblLayout w:type="fixed"/>
        <w:tblCellMar>
          <w:left w:w="0" w:type="dxa"/>
          <w:right w:w="0" w:type="dxa"/>
        </w:tblCellMar>
        <w:tblLook w:val="04A0" w:firstRow="1" w:lastRow="0" w:firstColumn="1" w:lastColumn="0" w:noHBand="0" w:noVBand="1"/>
      </w:tblPr>
      <w:tblGrid>
        <w:gridCol w:w="1216"/>
        <w:gridCol w:w="1337"/>
        <w:gridCol w:w="1823"/>
        <w:gridCol w:w="1944"/>
        <w:gridCol w:w="1217"/>
        <w:gridCol w:w="1823"/>
      </w:tblGrid>
      <w:tr w:rsidR="00155847" w:rsidRPr="006E04CF" w14:paraId="4E329A10" w14:textId="77777777" w:rsidTr="006E04CF">
        <w:tc>
          <w:tcPr>
            <w:tcW w:w="1418" w:type="dxa"/>
            <w:vMerge w:val="restart"/>
            <w:tcBorders>
              <w:top w:val="single" w:sz="8" w:space="0" w:color="auto"/>
              <w:left w:val="nil"/>
              <w:right w:val="nil"/>
            </w:tcBorders>
            <w:shd w:val="clear" w:color="auto" w:fill="auto"/>
            <w:vAlign w:val="center"/>
          </w:tcPr>
          <w:p w14:paraId="7A6515F4"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r w:rsidRPr="006E04CF">
              <w:rPr>
                <w:rFonts w:ascii="Minion Pro" w:eastAsia="等线" w:hAnsi="Minion Pro" w:cs="Times New Roman"/>
                <w:kern w:val="0"/>
                <w:sz w:val="20"/>
                <w:szCs w:val="24"/>
              </w:rPr>
              <w:t>Catalysts</w:t>
            </w:r>
          </w:p>
        </w:tc>
        <w:tc>
          <w:tcPr>
            <w:tcW w:w="1559" w:type="dxa"/>
            <w:vMerge w:val="restart"/>
            <w:tcBorders>
              <w:top w:val="single" w:sz="8" w:space="0" w:color="auto"/>
              <w:left w:val="nil"/>
              <w:right w:val="nil"/>
            </w:tcBorders>
            <w:shd w:val="clear" w:color="auto" w:fill="auto"/>
            <w:vAlign w:val="center"/>
          </w:tcPr>
          <w:p w14:paraId="130834C5" w14:textId="77777777" w:rsidR="00155847" w:rsidRPr="006E04CF" w:rsidRDefault="00155847" w:rsidP="006E04CF">
            <w:pPr>
              <w:widowControl/>
              <w:autoSpaceDE w:val="0"/>
              <w:autoSpaceDN w:val="0"/>
              <w:adjustRightInd w:val="0"/>
              <w:snapToGrid w:val="0"/>
              <w:jc w:val="center"/>
              <w:rPr>
                <w:rFonts w:ascii="Minion Pro" w:eastAsia="MS Mincho" w:hAnsi="Minion Pro" w:cs="Times New Roman"/>
                <w:color w:val="000000"/>
                <w:kern w:val="0"/>
                <w:sz w:val="20"/>
                <w:szCs w:val="24"/>
              </w:rPr>
            </w:pPr>
            <w:r w:rsidRPr="006E04CF">
              <w:rPr>
                <w:rFonts w:ascii="Minion Pro" w:eastAsia="MS Mincho" w:hAnsi="Minion Pro" w:cs="Times New Roman"/>
                <w:color w:val="000000"/>
                <w:kern w:val="0"/>
                <w:sz w:val="20"/>
                <w:szCs w:val="24"/>
              </w:rPr>
              <w:t>Temperature (°</w:t>
            </w:r>
            <w:r w:rsidRPr="006E04CF">
              <w:rPr>
                <w:rFonts w:ascii="Minion Pro" w:hAnsi="Minion Pro" w:cs="Times New Roman"/>
                <w:color w:val="000000"/>
                <w:kern w:val="0"/>
                <w:sz w:val="20"/>
                <w:szCs w:val="24"/>
              </w:rPr>
              <w:t>C</w:t>
            </w:r>
            <w:r w:rsidRPr="006E04CF">
              <w:rPr>
                <w:rFonts w:ascii="Minion Pro" w:eastAsia="MS Mincho" w:hAnsi="Minion Pro" w:cs="Times New Roman"/>
                <w:color w:val="000000"/>
                <w:kern w:val="0"/>
                <w:sz w:val="20"/>
                <w:szCs w:val="24"/>
              </w:rPr>
              <w:t>)</w:t>
            </w:r>
          </w:p>
        </w:tc>
        <w:tc>
          <w:tcPr>
            <w:tcW w:w="2126" w:type="dxa"/>
            <w:tcBorders>
              <w:top w:val="single" w:sz="8" w:space="0" w:color="auto"/>
              <w:left w:val="nil"/>
              <w:bottom w:val="single" w:sz="8" w:space="0" w:color="auto"/>
              <w:right w:val="nil"/>
            </w:tcBorders>
            <w:shd w:val="clear" w:color="auto" w:fill="auto"/>
            <w:vAlign w:val="center"/>
          </w:tcPr>
          <w:p w14:paraId="3CDD183F" w14:textId="77777777" w:rsidR="00155847" w:rsidRPr="006E04CF" w:rsidRDefault="00155847" w:rsidP="006E04CF">
            <w:pPr>
              <w:widowControl/>
              <w:autoSpaceDE w:val="0"/>
              <w:autoSpaceDN w:val="0"/>
              <w:adjustRightInd w:val="0"/>
              <w:snapToGrid w:val="0"/>
              <w:jc w:val="center"/>
              <w:rPr>
                <w:rFonts w:ascii="Minion Pro" w:eastAsia="MS Mincho" w:hAnsi="Minion Pro" w:cs="Times New Roman"/>
                <w:color w:val="000000"/>
                <w:kern w:val="0"/>
                <w:sz w:val="20"/>
                <w:szCs w:val="24"/>
              </w:rPr>
            </w:pPr>
            <w:proofErr w:type="spellStart"/>
            <w:r w:rsidRPr="006E04CF">
              <w:rPr>
                <w:rFonts w:ascii="Minion Pro" w:eastAsia="MS Mincho" w:hAnsi="Minion Pro" w:cs="Times New Roman"/>
                <w:color w:val="000000"/>
                <w:kern w:val="0"/>
                <w:sz w:val="20"/>
                <w:szCs w:val="24"/>
              </w:rPr>
              <w:t>B</w:t>
            </w:r>
            <w:r w:rsidRPr="006E04CF">
              <w:rPr>
                <w:rFonts w:ascii="Minion Pro" w:hAnsi="Minion Pro"/>
                <w:sz w:val="20"/>
              </w:rPr>
              <w:t>rónsted</w:t>
            </w:r>
            <w:proofErr w:type="spellEnd"/>
            <w:r w:rsidRPr="006E04CF">
              <w:rPr>
                <w:rFonts w:ascii="Minion Pro" w:eastAsia="MS Mincho" w:hAnsi="Minion Pro" w:cs="Times New Roman"/>
                <w:color w:val="000000"/>
                <w:kern w:val="0"/>
                <w:sz w:val="20"/>
                <w:szCs w:val="24"/>
              </w:rPr>
              <w:t xml:space="preserve"> Acid</w:t>
            </w:r>
          </w:p>
        </w:tc>
        <w:tc>
          <w:tcPr>
            <w:tcW w:w="2268" w:type="dxa"/>
            <w:tcBorders>
              <w:top w:val="single" w:sz="8" w:space="0" w:color="auto"/>
              <w:left w:val="nil"/>
              <w:bottom w:val="single" w:sz="8" w:space="0" w:color="auto"/>
              <w:right w:val="nil"/>
            </w:tcBorders>
            <w:shd w:val="clear" w:color="auto" w:fill="auto"/>
            <w:vAlign w:val="center"/>
          </w:tcPr>
          <w:p w14:paraId="08F808F3" w14:textId="77777777" w:rsidR="00155847" w:rsidRPr="006E04CF" w:rsidRDefault="00155847" w:rsidP="006E04CF">
            <w:pPr>
              <w:widowControl/>
              <w:autoSpaceDE w:val="0"/>
              <w:autoSpaceDN w:val="0"/>
              <w:adjustRightInd w:val="0"/>
              <w:snapToGrid w:val="0"/>
              <w:jc w:val="center"/>
              <w:rPr>
                <w:rFonts w:ascii="Minion Pro" w:eastAsia="MS Mincho" w:hAnsi="Minion Pro" w:cs="Times New Roman"/>
                <w:color w:val="000000"/>
                <w:kern w:val="0"/>
                <w:sz w:val="20"/>
                <w:szCs w:val="24"/>
              </w:rPr>
            </w:pPr>
            <w:r w:rsidRPr="006E04CF">
              <w:rPr>
                <w:rFonts w:ascii="Minion Pro" w:hAnsi="Minion Pro" w:cs="Times New Roman"/>
                <w:color w:val="000000"/>
                <w:kern w:val="0"/>
                <w:sz w:val="20"/>
                <w:szCs w:val="24"/>
              </w:rPr>
              <w:t>L</w:t>
            </w:r>
            <w:r w:rsidRPr="006E04CF">
              <w:rPr>
                <w:rFonts w:ascii="Minion Pro" w:hAnsi="Minion Pro"/>
                <w:sz w:val="20"/>
              </w:rPr>
              <w:t>ewis</w:t>
            </w:r>
            <w:r w:rsidRPr="006E04CF">
              <w:rPr>
                <w:rFonts w:ascii="Minion Pro" w:hAnsi="Minion Pro" w:cs="Times New Roman"/>
                <w:color w:val="000000"/>
                <w:kern w:val="0"/>
                <w:sz w:val="20"/>
                <w:szCs w:val="24"/>
              </w:rPr>
              <w:t xml:space="preserve"> </w:t>
            </w:r>
            <w:r w:rsidRPr="006E04CF">
              <w:rPr>
                <w:rFonts w:ascii="Minion Pro" w:eastAsia="MS Mincho" w:hAnsi="Minion Pro" w:cs="Times New Roman"/>
                <w:color w:val="000000"/>
                <w:kern w:val="0"/>
                <w:sz w:val="20"/>
                <w:szCs w:val="24"/>
              </w:rPr>
              <w:t xml:space="preserve">Acid </w:t>
            </w:r>
          </w:p>
        </w:tc>
        <w:tc>
          <w:tcPr>
            <w:tcW w:w="1418" w:type="dxa"/>
            <w:vMerge w:val="restart"/>
            <w:tcBorders>
              <w:top w:val="single" w:sz="8" w:space="0" w:color="auto"/>
              <w:left w:val="nil"/>
              <w:right w:val="nil"/>
            </w:tcBorders>
            <w:shd w:val="clear" w:color="auto" w:fill="auto"/>
            <w:vAlign w:val="center"/>
          </w:tcPr>
          <w:p w14:paraId="2E7C0082" w14:textId="77777777" w:rsidR="00155847" w:rsidRPr="006E04CF" w:rsidRDefault="00155847" w:rsidP="006E04CF">
            <w:pPr>
              <w:widowControl/>
              <w:autoSpaceDE w:val="0"/>
              <w:autoSpaceDN w:val="0"/>
              <w:adjustRightInd w:val="0"/>
              <w:snapToGrid w:val="0"/>
              <w:jc w:val="center"/>
              <w:rPr>
                <w:rFonts w:ascii="Minion Pro" w:eastAsia="MS Mincho" w:hAnsi="Minion Pro" w:cs="Times New Roman"/>
                <w:color w:val="000000"/>
                <w:kern w:val="0"/>
                <w:sz w:val="20"/>
                <w:szCs w:val="24"/>
              </w:rPr>
            </w:pPr>
            <w:r w:rsidRPr="006E04CF">
              <w:rPr>
                <w:rFonts w:ascii="Minion Pro" w:eastAsia="MS Mincho" w:hAnsi="Minion Pro" w:cs="Times New Roman"/>
                <w:color w:val="000000"/>
                <w:kern w:val="0"/>
                <w:sz w:val="20"/>
                <w:szCs w:val="24"/>
              </w:rPr>
              <w:t>B/L ratio</w:t>
            </w:r>
          </w:p>
        </w:tc>
        <w:tc>
          <w:tcPr>
            <w:tcW w:w="2126" w:type="dxa"/>
            <w:tcBorders>
              <w:top w:val="single" w:sz="8" w:space="0" w:color="auto"/>
              <w:left w:val="nil"/>
              <w:bottom w:val="single" w:sz="12" w:space="0" w:color="auto"/>
              <w:right w:val="nil"/>
            </w:tcBorders>
            <w:shd w:val="clear" w:color="auto" w:fill="auto"/>
            <w:vAlign w:val="center"/>
          </w:tcPr>
          <w:p w14:paraId="662C57D6" w14:textId="77777777" w:rsidR="00155847" w:rsidRPr="006E04CF" w:rsidRDefault="00155847" w:rsidP="006E04CF">
            <w:pPr>
              <w:widowControl/>
              <w:autoSpaceDE w:val="0"/>
              <w:autoSpaceDN w:val="0"/>
              <w:adjustRightInd w:val="0"/>
              <w:snapToGrid w:val="0"/>
              <w:jc w:val="center"/>
              <w:rPr>
                <w:rFonts w:ascii="Minion Pro" w:eastAsia="MS Mincho" w:hAnsi="Minion Pro" w:cs="Times New Roman"/>
                <w:color w:val="000000"/>
                <w:kern w:val="0"/>
                <w:sz w:val="20"/>
                <w:szCs w:val="24"/>
              </w:rPr>
            </w:pPr>
            <w:r w:rsidRPr="006E04CF">
              <w:rPr>
                <w:rFonts w:ascii="Minion Pro" w:eastAsia="MS Mincho" w:hAnsi="Minion Pro" w:cs="Times New Roman"/>
                <w:color w:val="000000"/>
                <w:kern w:val="0"/>
                <w:sz w:val="20"/>
                <w:szCs w:val="24"/>
              </w:rPr>
              <w:t>Total acid quantity</w:t>
            </w:r>
          </w:p>
        </w:tc>
      </w:tr>
      <w:tr w:rsidR="00155847" w:rsidRPr="006E04CF" w14:paraId="3F08D2A3" w14:textId="77777777" w:rsidTr="006E04CF">
        <w:tc>
          <w:tcPr>
            <w:tcW w:w="1418" w:type="dxa"/>
            <w:vMerge/>
            <w:tcBorders>
              <w:left w:val="nil"/>
              <w:bottom w:val="single" w:sz="12" w:space="0" w:color="auto"/>
              <w:right w:val="nil"/>
            </w:tcBorders>
            <w:shd w:val="clear" w:color="auto" w:fill="auto"/>
            <w:vAlign w:val="center"/>
          </w:tcPr>
          <w:p w14:paraId="064D322E"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p>
        </w:tc>
        <w:tc>
          <w:tcPr>
            <w:tcW w:w="1559" w:type="dxa"/>
            <w:vMerge/>
            <w:tcBorders>
              <w:left w:val="nil"/>
              <w:bottom w:val="single" w:sz="12" w:space="0" w:color="auto"/>
              <w:right w:val="nil"/>
            </w:tcBorders>
            <w:shd w:val="clear" w:color="auto" w:fill="auto"/>
            <w:vAlign w:val="center"/>
          </w:tcPr>
          <w:p w14:paraId="5A8AC46F" w14:textId="77777777" w:rsidR="00155847" w:rsidRPr="006E04CF" w:rsidRDefault="00155847" w:rsidP="006E04CF">
            <w:pPr>
              <w:widowControl/>
              <w:autoSpaceDE w:val="0"/>
              <w:autoSpaceDN w:val="0"/>
              <w:adjustRightInd w:val="0"/>
              <w:snapToGrid w:val="0"/>
              <w:jc w:val="center"/>
              <w:rPr>
                <w:rFonts w:ascii="Minion Pro" w:eastAsia="MS Mincho" w:hAnsi="Minion Pro" w:cs="Times New Roman"/>
                <w:color w:val="000000"/>
                <w:kern w:val="0"/>
                <w:sz w:val="20"/>
                <w:szCs w:val="24"/>
              </w:rPr>
            </w:pPr>
          </w:p>
        </w:tc>
        <w:tc>
          <w:tcPr>
            <w:tcW w:w="2126" w:type="dxa"/>
            <w:tcBorders>
              <w:top w:val="single" w:sz="12" w:space="0" w:color="auto"/>
              <w:left w:val="nil"/>
              <w:bottom w:val="single" w:sz="12" w:space="0" w:color="auto"/>
              <w:right w:val="nil"/>
            </w:tcBorders>
            <w:shd w:val="clear" w:color="auto" w:fill="auto"/>
            <w:vAlign w:val="center"/>
          </w:tcPr>
          <w:p w14:paraId="189EB93B" w14:textId="77777777" w:rsidR="00155847" w:rsidRPr="006E04CF" w:rsidRDefault="00155847" w:rsidP="006E04CF">
            <w:pPr>
              <w:widowControl/>
              <w:autoSpaceDE w:val="0"/>
              <w:autoSpaceDN w:val="0"/>
              <w:adjustRightInd w:val="0"/>
              <w:snapToGrid w:val="0"/>
              <w:jc w:val="center"/>
              <w:rPr>
                <w:rFonts w:ascii="Minion Pro" w:eastAsia="MS Mincho" w:hAnsi="Minion Pro" w:cs="Times New Roman"/>
                <w:color w:val="000000"/>
                <w:kern w:val="0"/>
                <w:sz w:val="20"/>
                <w:szCs w:val="24"/>
              </w:rPr>
            </w:pPr>
            <w:r w:rsidRPr="006E04CF">
              <w:rPr>
                <w:rFonts w:ascii="Minion Pro" w:eastAsia="MS Mincho" w:hAnsi="Minion Pro" w:cs="Times New Roman"/>
                <w:color w:val="000000"/>
                <w:kern w:val="0"/>
                <w:sz w:val="20"/>
                <w:szCs w:val="24"/>
              </w:rPr>
              <w:t>Content (mmol/</w:t>
            </w:r>
            <w:proofErr w:type="gramStart"/>
            <w:r w:rsidRPr="006E04CF">
              <w:rPr>
                <w:rFonts w:ascii="Minion Pro" w:eastAsia="MS Mincho" w:hAnsi="Minion Pro" w:cs="Times New Roman"/>
                <w:color w:val="000000"/>
                <w:kern w:val="0"/>
                <w:sz w:val="20"/>
                <w:szCs w:val="24"/>
              </w:rPr>
              <w:t>g)</w:t>
            </w:r>
            <w:r w:rsidRPr="00043E17">
              <w:rPr>
                <w:rFonts w:ascii="Minion Pro" w:eastAsia="MS Mincho" w:hAnsi="Minion Pro" w:cs="Times New Roman"/>
                <w:kern w:val="0"/>
                <w:sz w:val="20"/>
                <w:szCs w:val="24"/>
                <w:vertAlign w:val="superscript"/>
              </w:rPr>
              <w:t>a</w:t>
            </w:r>
            <w:proofErr w:type="gramEnd"/>
          </w:p>
        </w:tc>
        <w:tc>
          <w:tcPr>
            <w:tcW w:w="2268" w:type="dxa"/>
            <w:tcBorders>
              <w:top w:val="single" w:sz="12" w:space="0" w:color="auto"/>
              <w:left w:val="nil"/>
              <w:bottom w:val="single" w:sz="12" w:space="0" w:color="auto"/>
              <w:right w:val="nil"/>
            </w:tcBorders>
            <w:shd w:val="clear" w:color="auto" w:fill="auto"/>
            <w:vAlign w:val="center"/>
          </w:tcPr>
          <w:p w14:paraId="1C34DD49" w14:textId="4A3ACF28" w:rsidR="00155847" w:rsidRPr="006E04CF" w:rsidRDefault="00155847" w:rsidP="006E04CF">
            <w:pPr>
              <w:widowControl/>
              <w:autoSpaceDE w:val="0"/>
              <w:autoSpaceDN w:val="0"/>
              <w:adjustRightInd w:val="0"/>
              <w:snapToGrid w:val="0"/>
              <w:jc w:val="center"/>
              <w:rPr>
                <w:rFonts w:ascii="Minion Pro" w:eastAsia="MS Mincho" w:hAnsi="Minion Pro" w:cs="Times New Roman"/>
                <w:color w:val="000000"/>
                <w:kern w:val="0"/>
                <w:sz w:val="20"/>
                <w:szCs w:val="24"/>
              </w:rPr>
            </w:pPr>
            <w:r w:rsidRPr="006E04CF">
              <w:rPr>
                <w:rFonts w:ascii="Minion Pro" w:eastAsia="MS Mincho" w:hAnsi="Minion Pro" w:cs="Times New Roman"/>
                <w:color w:val="000000"/>
                <w:kern w:val="0"/>
                <w:sz w:val="20"/>
                <w:szCs w:val="24"/>
              </w:rPr>
              <w:t>Content (mmol/</w:t>
            </w:r>
            <w:proofErr w:type="gramStart"/>
            <w:r w:rsidRPr="006E04CF">
              <w:rPr>
                <w:rFonts w:ascii="Minion Pro" w:eastAsia="MS Mincho" w:hAnsi="Minion Pro" w:cs="Times New Roman"/>
                <w:color w:val="000000"/>
                <w:kern w:val="0"/>
                <w:sz w:val="20"/>
                <w:szCs w:val="24"/>
              </w:rPr>
              <w:t>g)</w:t>
            </w:r>
            <w:r w:rsidRPr="00043E17">
              <w:rPr>
                <w:rFonts w:ascii="Minion Pro" w:eastAsia="MS Mincho" w:hAnsi="Minion Pro" w:cs="Times New Roman"/>
                <w:kern w:val="0"/>
                <w:sz w:val="20"/>
                <w:szCs w:val="24"/>
                <w:vertAlign w:val="superscript"/>
              </w:rPr>
              <w:t>a</w:t>
            </w:r>
            <w:proofErr w:type="gramEnd"/>
          </w:p>
        </w:tc>
        <w:tc>
          <w:tcPr>
            <w:tcW w:w="1418" w:type="dxa"/>
            <w:vMerge/>
            <w:tcBorders>
              <w:left w:val="nil"/>
              <w:bottom w:val="single" w:sz="12" w:space="0" w:color="auto"/>
              <w:right w:val="nil"/>
            </w:tcBorders>
            <w:shd w:val="clear" w:color="auto" w:fill="auto"/>
            <w:vAlign w:val="center"/>
          </w:tcPr>
          <w:p w14:paraId="3319EC9F" w14:textId="77777777" w:rsidR="00155847" w:rsidRPr="006E04CF" w:rsidRDefault="00155847" w:rsidP="006E04CF">
            <w:pPr>
              <w:widowControl/>
              <w:autoSpaceDE w:val="0"/>
              <w:autoSpaceDN w:val="0"/>
              <w:adjustRightInd w:val="0"/>
              <w:snapToGrid w:val="0"/>
              <w:jc w:val="center"/>
              <w:rPr>
                <w:rFonts w:ascii="Minion Pro" w:eastAsia="MS Mincho" w:hAnsi="Minion Pro" w:cs="Times New Roman"/>
                <w:color w:val="000000"/>
                <w:kern w:val="0"/>
                <w:sz w:val="20"/>
                <w:szCs w:val="24"/>
              </w:rPr>
            </w:pPr>
          </w:p>
        </w:tc>
        <w:tc>
          <w:tcPr>
            <w:tcW w:w="2126" w:type="dxa"/>
            <w:tcBorders>
              <w:top w:val="single" w:sz="12" w:space="0" w:color="auto"/>
              <w:left w:val="nil"/>
              <w:bottom w:val="single" w:sz="12" w:space="0" w:color="auto"/>
              <w:right w:val="nil"/>
            </w:tcBorders>
            <w:shd w:val="clear" w:color="auto" w:fill="auto"/>
            <w:vAlign w:val="center"/>
          </w:tcPr>
          <w:p w14:paraId="049764F6" w14:textId="77777777" w:rsidR="00155847" w:rsidRPr="006E04CF" w:rsidRDefault="00155847" w:rsidP="006E04CF">
            <w:pPr>
              <w:widowControl/>
              <w:autoSpaceDE w:val="0"/>
              <w:autoSpaceDN w:val="0"/>
              <w:adjustRightInd w:val="0"/>
              <w:snapToGrid w:val="0"/>
              <w:jc w:val="center"/>
              <w:rPr>
                <w:rFonts w:ascii="Minion Pro" w:eastAsia="MS Mincho" w:hAnsi="Minion Pro" w:cs="Times New Roman"/>
                <w:color w:val="000000"/>
                <w:kern w:val="0"/>
                <w:sz w:val="20"/>
                <w:szCs w:val="24"/>
              </w:rPr>
            </w:pPr>
            <w:r w:rsidRPr="006E04CF">
              <w:rPr>
                <w:rFonts w:ascii="Minion Pro" w:eastAsia="MS Mincho" w:hAnsi="Minion Pro" w:cs="Times New Roman"/>
                <w:color w:val="000000"/>
                <w:kern w:val="0"/>
                <w:sz w:val="20"/>
                <w:szCs w:val="24"/>
              </w:rPr>
              <w:t>Content (mmol/</w:t>
            </w:r>
            <w:proofErr w:type="gramStart"/>
            <w:r w:rsidRPr="006E04CF">
              <w:rPr>
                <w:rFonts w:ascii="Minion Pro" w:eastAsia="MS Mincho" w:hAnsi="Minion Pro" w:cs="Times New Roman"/>
                <w:color w:val="000000"/>
                <w:kern w:val="0"/>
                <w:sz w:val="20"/>
                <w:szCs w:val="24"/>
              </w:rPr>
              <w:t>g)</w:t>
            </w:r>
            <w:r w:rsidRPr="00043E17">
              <w:rPr>
                <w:rFonts w:ascii="Minion Pro" w:eastAsia="MS Mincho" w:hAnsi="Minion Pro" w:cs="Times New Roman"/>
                <w:kern w:val="0"/>
                <w:sz w:val="20"/>
                <w:szCs w:val="24"/>
                <w:vertAlign w:val="superscript"/>
              </w:rPr>
              <w:t>b</w:t>
            </w:r>
            <w:proofErr w:type="gramEnd"/>
          </w:p>
        </w:tc>
      </w:tr>
      <w:tr w:rsidR="00155847" w:rsidRPr="006E04CF" w14:paraId="086876D0" w14:textId="77777777" w:rsidTr="006E04CF">
        <w:tc>
          <w:tcPr>
            <w:tcW w:w="1418" w:type="dxa"/>
            <w:vMerge w:val="restart"/>
            <w:tcBorders>
              <w:top w:val="single" w:sz="12" w:space="0" w:color="auto"/>
              <w:left w:val="nil"/>
              <w:bottom w:val="nil"/>
              <w:right w:val="nil"/>
            </w:tcBorders>
            <w:shd w:val="clear" w:color="auto" w:fill="auto"/>
            <w:vAlign w:val="center"/>
          </w:tcPr>
          <w:p w14:paraId="50858391"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proofErr w:type="gramStart"/>
            <w:r w:rsidRPr="006E04CF">
              <w:rPr>
                <w:rFonts w:ascii="Minion Pro" w:hAnsi="Minion Pro" w:cs="Times New Roman"/>
                <w:sz w:val="20"/>
                <w:szCs w:val="24"/>
              </w:rPr>
              <w:t>Sn(20)@</w:t>
            </w:r>
            <w:proofErr w:type="gramEnd"/>
            <w:r w:rsidRPr="006E04CF">
              <w:rPr>
                <w:rFonts w:ascii="Minion Pro" w:hAnsi="Minion Pro" w:cs="Times New Roman"/>
                <w:sz w:val="20"/>
                <w:szCs w:val="24"/>
              </w:rPr>
              <w:t>LS</w:t>
            </w:r>
          </w:p>
        </w:tc>
        <w:tc>
          <w:tcPr>
            <w:tcW w:w="1559" w:type="dxa"/>
            <w:tcBorders>
              <w:top w:val="single" w:sz="12" w:space="0" w:color="auto"/>
              <w:left w:val="nil"/>
              <w:bottom w:val="nil"/>
              <w:right w:val="nil"/>
            </w:tcBorders>
            <w:shd w:val="clear" w:color="auto" w:fill="auto"/>
            <w:vAlign w:val="center"/>
          </w:tcPr>
          <w:p w14:paraId="2D152F0A"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r w:rsidRPr="006E04CF">
              <w:rPr>
                <w:rFonts w:ascii="Minion Pro" w:eastAsia="等线" w:hAnsi="Minion Pro" w:cs="Times New Roman" w:hint="eastAsia"/>
                <w:kern w:val="0"/>
                <w:sz w:val="20"/>
                <w:szCs w:val="24"/>
              </w:rPr>
              <w:t>1</w:t>
            </w:r>
            <w:r w:rsidRPr="006E04CF">
              <w:rPr>
                <w:rFonts w:ascii="Minion Pro" w:eastAsia="等线" w:hAnsi="Minion Pro" w:cs="Times New Roman"/>
                <w:kern w:val="0"/>
                <w:sz w:val="20"/>
                <w:szCs w:val="24"/>
              </w:rPr>
              <w:t>10</w:t>
            </w:r>
          </w:p>
        </w:tc>
        <w:tc>
          <w:tcPr>
            <w:tcW w:w="2126" w:type="dxa"/>
            <w:tcBorders>
              <w:top w:val="single" w:sz="12" w:space="0" w:color="auto"/>
              <w:left w:val="nil"/>
              <w:bottom w:val="nil"/>
              <w:right w:val="nil"/>
            </w:tcBorders>
            <w:shd w:val="clear" w:color="auto" w:fill="auto"/>
            <w:vAlign w:val="center"/>
          </w:tcPr>
          <w:p w14:paraId="20BA528D"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r w:rsidRPr="006E04CF">
              <w:rPr>
                <w:rFonts w:ascii="Minion Pro" w:eastAsia="等线" w:hAnsi="Minion Pro" w:cs="Times New Roman"/>
                <w:kern w:val="0"/>
                <w:sz w:val="20"/>
                <w:szCs w:val="24"/>
              </w:rPr>
              <w:t>0.036</w:t>
            </w:r>
          </w:p>
        </w:tc>
        <w:tc>
          <w:tcPr>
            <w:tcW w:w="2268" w:type="dxa"/>
            <w:tcBorders>
              <w:top w:val="single" w:sz="12" w:space="0" w:color="auto"/>
              <w:left w:val="nil"/>
              <w:bottom w:val="nil"/>
              <w:right w:val="nil"/>
            </w:tcBorders>
            <w:shd w:val="clear" w:color="auto" w:fill="auto"/>
            <w:vAlign w:val="center"/>
          </w:tcPr>
          <w:p w14:paraId="26FD9C61"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r w:rsidRPr="006E04CF">
              <w:rPr>
                <w:rFonts w:ascii="Minion Pro" w:eastAsia="等线" w:hAnsi="Minion Pro" w:cs="Times New Roman"/>
                <w:kern w:val="0"/>
                <w:sz w:val="20"/>
                <w:szCs w:val="24"/>
              </w:rPr>
              <w:t>0.111</w:t>
            </w:r>
          </w:p>
        </w:tc>
        <w:tc>
          <w:tcPr>
            <w:tcW w:w="1418" w:type="dxa"/>
            <w:tcBorders>
              <w:top w:val="single" w:sz="12" w:space="0" w:color="auto"/>
              <w:left w:val="nil"/>
              <w:bottom w:val="nil"/>
              <w:right w:val="nil"/>
            </w:tcBorders>
            <w:shd w:val="clear" w:color="auto" w:fill="auto"/>
            <w:vAlign w:val="center"/>
          </w:tcPr>
          <w:p w14:paraId="6A64EEB5"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r w:rsidRPr="006E04CF">
              <w:rPr>
                <w:rFonts w:ascii="Minion Pro" w:eastAsia="等线" w:hAnsi="Minion Pro" w:cs="Times New Roman"/>
                <w:kern w:val="0"/>
                <w:sz w:val="20"/>
                <w:szCs w:val="24"/>
              </w:rPr>
              <w:t>0.324</w:t>
            </w:r>
          </w:p>
        </w:tc>
        <w:tc>
          <w:tcPr>
            <w:tcW w:w="2126" w:type="dxa"/>
            <w:vMerge w:val="restart"/>
            <w:tcBorders>
              <w:top w:val="single" w:sz="12" w:space="0" w:color="auto"/>
              <w:left w:val="nil"/>
              <w:right w:val="nil"/>
            </w:tcBorders>
            <w:shd w:val="clear" w:color="auto" w:fill="auto"/>
            <w:vAlign w:val="center"/>
          </w:tcPr>
          <w:p w14:paraId="3D267BCF"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r w:rsidRPr="006E04CF">
              <w:rPr>
                <w:rFonts w:ascii="Minion Pro" w:hAnsi="Minion Pro" w:cs="Times New Roman"/>
                <w:color w:val="000000"/>
                <w:kern w:val="0"/>
                <w:sz w:val="20"/>
                <w:szCs w:val="24"/>
                <w:lang w:bidi="ar"/>
              </w:rPr>
              <w:t>1.439</w:t>
            </w:r>
          </w:p>
        </w:tc>
      </w:tr>
      <w:tr w:rsidR="00155847" w:rsidRPr="006E04CF" w14:paraId="085D8411" w14:textId="77777777" w:rsidTr="006E04CF">
        <w:tc>
          <w:tcPr>
            <w:tcW w:w="1418" w:type="dxa"/>
            <w:vMerge/>
            <w:tcBorders>
              <w:top w:val="nil"/>
              <w:left w:val="nil"/>
              <w:bottom w:val="nil"/>
              <w:right w:val="nil"/>
            </w:tcBorders>
            <w:shd w:val="clear" w:color="auto" w:fill="auto"/>
            <w:vAlign w:val="center"/>
          </w:tcPr>
          <w:p w14:paraId="2AA2CF66"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p>
        </w:tc>
        <w:tc>
          <w:tcPr>
            <w:tcW w:w="1559" w:type="dxa"/>
            <w:tcBorders>
              <w:top w:val="nil"/>
              <w:left w:val="nil"/>
              <w:bottom w:val="nil"/>
              <w:right w:val="nil"/>
            </w:tcBorders>
            <w:shd w:val="clear" w:color="auto" w:fill="auto"/>
            <w:vAlign w:val="center"/>
          </w:tcPr>
          <w:p w14:paraId="42FB3A9F"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r w:rsidRPr="006E04CF">
              <w:rPr>
                <w:rFonts w:ascii="Minion Pro" w:eastAsia="等线" w:hAnsi="Minion Pro" w:cs="Times New Roman" w:hint="eastAsia"/>
                <w:kern w:val="0"/>
                <w:sz w:val="20"/>
                <w:szCs w:val="24"/>
              </w:rPr>
              <w:t>2</w:t>
            </w:r>
            <w:r w:rsidRPr="006E04CF">
              <w:rPr>
                <w:rFonts w:ascii="Minion Pro" w:eastAsia="等线" w:hAnsi="Minion Pro" w:cs="Times New Roman"/>
                <w:kern w:val="0"/>
                <w:sz w:val="20"/>
                <w:szCs w:val="24"/>
              </w:rPr>
              <w:t>50</w:t>
            </w:r>
          </w:p>
        </w:tc>
        <w:tc>
          <w:tcPr>
            <w:tcW w:w="2126" w:type="dxa"/>
            <w:tcBorders>
              <w:top w:val="nil"/>
              <w:left w:val="nil"/>
              <w:bottom w:val="nil"/>
              <w:right w:val="nil"/>
            </w:tcBorders>
            <w:shd w:val="clear" w:color="auto" w:fill="auto"/>
            <w:vAlign w:val="center"/>
          </w:tcPr>
          <w:p w14:paraId="3B04B2F0"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r w:rsidRPr="006E04CF">
              <w:rPr>
                <w:rFonts w:ascii="Minion Pro" w:eastAsia="等线" w:hAnsi="Minion Pro" w:cs="Times New Roman"/>
                <w:kern w:val="0"/>
                <w:sz w:val="20"/>
                <w:szCs w:val="24"/>
              </w:rPr>
              <w:t>0.0</w:t>
            </w:r>
            <w:r w:rsidRPr="006E04CF">
              <w:rPr>
                <w:rFonts w:ascii="Minion Pro" w:eastAsia="等线" w:hAnsi="Minion Pro" w:cs="Times New Roman" w:hint="eastAsia"/>
                <w:kern w:val="0"/>
                <w:sz w:val="20"/>
                <w:szCs w:val="24"/>
              </w:rPr>
              <w:t>2</w:t>
            </w:r>
            <w:r w:rsidRPr="006E04CF">
              <w:rPr>
                <w:rFonts w:ascii="Minion Pro" w:eastAsia="等线" w:hAnsi="Minion Pro" w:cs="Times New Roman"/>
                <w:kern w:val="0"/>
                <w:sz w:val="20"/>
                <w:szCs w:val="24"/>
              </w:rPr>
              <w:t>6</w:t>
            </w:r>
          </w:p>
        </w:tc>
        <w:tc>
          <w:tcPr>
            <w:tcW w:w="2268" w:type="dxa"/>
            <w:tcBorders>
              <w:top w:val="nil"/>
              <w:left w:val="nil"/>
              <w:bottom w:val="nil"/>
              <w:right w:val="nil"/>
            </w:tcBorders>
            <w:shd w:val="clear" w:color="auto" w:fill="auto"/>
            <w:vAlign w:val="center"/>
          </w:tcPr>
          <w:p w14:paraId="3E517E79"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r w:rsidRPr="006E04CF">
              <w:rPr>
                <w:rFonts w:ascii="Minion Pro" w:eastAsia="等线" w:hAnsi="Minion Pro" w:cs="Times New Roman"/>
                <w:kern w:val="0"/>
                <w:sz w:val="20"/>
                <w:szCs w:val="24"/>
              </w:rPr>
              <w:t>0.0</w:t>
            </w:r>
            <w:r w:rsidRPr="006E04CF">
              <w:rPr>
                <w:rFonts w:ascii="Minion Pro" w:eastAsia="等线" w:hAnsi="Minion Pro" w:cs="Times New Roman" w:hint="eastAsia"/>
                <w:kern w:val="0"/>
                <w:sz w:val="20"/>
                <w:szCs w:val="24"/>
              </w:rPr>
              <w:t>3</w:t>
            </w:r>
            <w:r w:rsidRPr="006E04CF">
              <w:rPr>
                <w:rFonts w:ascii="Minion Pro" w:eastAsia="等线" w:hAnsi="Minion Pro" w:cs="Times New Roman"/>
                <w:kern w:val="0"/>
                <w:sz w:val="20"/>
                <w:szCs w:val="24"/>
              </w:rPr>
              <w:t>9</w:t>
            </w:r>
          </w:p>
        </w:tc>
        <w:tc>
          <w:tcPr>
            <w:tcW w:w="1418" w:type="dxa"/>
            <w:tcBorders>
              <w:top w:val="nil"/>
              <w:left w:val="nil"/>
              <w:bottom w:val="nil"/>
              <w:right w:val="nil"/>
            </w:tcBorders>
            <w:shd w:val="clear" w:color="auto" w:fill="auto"/>
            <w:vAlign w:val="center"/>
          </w:tcPr>
          <w:p w14:paraId="576DC744"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r w:rsidRPr="006E04CF">
              <w:rPr>
                <w:rFonts w:ascii="Minion Pro" w:eastAsia="等线" w:hAnsi="Minion Pro" w:cs="Times New Roman" w:hint="eastAsia"/>
                <w:kern w:val="0"/>
                <w:sz w:val="20"/>
                <w:szCs w:val="24"/>
              </w:rPr>
              <w:t>0</w:t>
            </w:r>
            <w:r w:rsidRPr="006E04CF">
              <w:rPr>
                <w:rFonts w:ascii="Minion Pro" w:eastAsia="等线" w:hAnsi="Minion Pro" w:cs="Times New Roman"/>
                <w:kern w:val="0"/>
                <w:sz w:val="20"/>
                <w:szCs w:val="24"/>
              </w:rPr>
              <w:t>.667</w:t>
            </w:r>
          </w:p>
        </w:tc>
        <w:tc>
          <w:tcPr>
            <w:tcW w:w="2126" w:type="dxa"/>
            <w:vMerge/>
            <w:tcBorders>
              <w:left w:val="nil"/>
              <w:bottom w:val="nil"/>
              <w:right w:val="nil"/>
            </w:tcBorders>
            <w:shd w:val="clear" w:color="auto" w:fill="auto"/>
            <w:vAlign w:val="center"/>
          </w:tcPr>
          <w:p w14:paraId="29825758" w14:textId="77777777" w:rsidR="00155847" w:rsidRPr="006E04CF" w:rsidRDefault="00155847" w:rsidP="006E04CF">
            <w:pPr>
              <w:widowControl/>
              <w:autoSpaceDE w:val="0"/>
              <w:autoSpaceDN w:val="0"/>
              <w:adjustRightInd w:val="0"/>
              <w:snapToGrid w:val="0"/>
              <w:jc w:val="center"/>
              <w:rPr>
                <w:rFonts w:ascii="Minion Pro" w:hAnsi="Minion Pro" w:cs="Times New Roman"/>
                <w:color w:val="000000"/>
                <w:kern w:val="0"/>
                <w:sz w:val="20"/>
                <w:szCs w:val="24"/>
                <w:lang w:bidi="ar"/>
              </w:rPr>
            </w:pPr>
          </w:p>
        </w:tc>
      </w:tr>
      <w:tr w:rsidR="00155847" w:rsidRPr="006E04CF" w14:paraId="5C3863FD" w14:textId="77777777" w:rsidTr="006E04CF">
        <w:tc>
          <w:tcPr>
            <w:tcW w:w="1418" w:type="dxa"/>
            <w:vMerge w:val="restart"/>
            <w:tcBorders>
              <w:top w:val="nil"/>
              <w:left w:val="nil"/>
              <w:right w:val="nil"/>
            </w:tcBorders>
            <w:shd w:val="clear" w:color="auto" w:fill="auto"/>
            <w:vAlign w:val="center"/>
          </w:tcPr>
          <w:p w14:paraId="06A04364"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SnO</w:t>
            </w:r>
            <w:r w:rsidRPr="006E04CF">
              <w:rPr>
                <w:rFonts w:ascii="Minion Pro" w:hAnsi="Minion Pro" w:cs="Times New Roman"/>
                <w:sz w:val="20"/>
                <w:szCs w:val="24"/>
                <w:vertAlign w:val="subscript"/>
              </w:rPr>
              <w:t>2</w:t>
            </w:r>
          </w:p>
        </w:tc>
        <w:tc>
          <w:tcPr>
            <w:tcW w:w="1559" w:type="dxa"/>
            <w:tcBorders>
              <w:top w:val="nil"/>
              <w:left w:val="nil"/>
              <w:bottom w:val="nil"/>
              <w:right w:val="nil"/>
            </w:tcBorders>
            <w:shd w:val="clear" w:color="auto" w:fill="auto"/>
            <w:vAlign w:val="center"/>
          </w:tcPr>
          <w:p w14:paraId="4D46042E"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r w:rsidRPr="006E04CF">
              <w:rPr>
                <w:rFonts w:ascii="Minion Pro" w:eastAsia="等线" w:hAnsi="Minion Pro" w:cs="Times New Roman" w:hint="eastAsia"/>
                <w:kern w:val="0"/>
                <w:sz w:val="20"/>
                <w:szCs w:val="24"/>
              </w:rPr>
              <w:t>1</w:t>
            </w:r>
            <w:r w:rsidRPr="006E04CF">
              <w:rPr>
                <w:rFonts w:ascii="Minion Pro" w:eastAsia="等线" w:hAnsi="Minion Pro" w:cs="Times New Roman"/>
                <w:kern w:val="0"/>
                <w:sz w:val="20"/>
                <w:szCs w:val="24"/>
              </w:rPr>
              <w:t>10</w:t>
            </w:r>
          </w:p>
        </w:tc>
        <w:tc>
          <w:tcPr>
            <w:tcW w:w="2126" w:type="dxa"/>
            <w:tcBorders>
              <w:top w:val="nil"/>
              <w:left w:val="nil"/>
              <w:bottom w:val="nil"/>
              <w:right w:val="nil"/>
            </w:tcBorders>
            <w:shd w:val="clear" w:color="auto" w:fill="auto"/>
            <w:vAlign w:val="center"/>
          </w:tcPr>
          <w:p w14:paraId="121B430A"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r w:rsidRPr="006E04CF">
              <w:rPr>
                <w:rFonts w:ascii="Minion Pro" w:eastAsia="等线" w:hAnsi="Minion Pro" w:cs="Times New Roman"/>
                <w:kern w:val="0"/>
                <w:sz w:val="20"/>
                <w:szCs w:val="24"/>
              </w:rPr>
              <w:t>0.010</w:t>
            </w:r>
          </w:p>
        </w:tc>
        <w:tc>
          <w:tcPr>
            <w:tcW w:w="2268" w:type="dxa"/>
            <w:tcBorders>
              <w:top w:val="nil"/>
              <w:left w:val="nil"/>
              <w:bottom w:val="nil"/>
              <w:right w:val="nil"/>
            </w:tcBorders>
            <w:shd w:val="clear" w:color="auto" w:fill="auto"/>
            <w:vAlign w:val="center"/>
          </w:tcPr>
          <w:p w14:paraId="3AE78072"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r w:rsidRPr="006E04CF">
              <w:rPr>
                <w:rFonts w:ascii="Minion Pro" w:eastAsia="等线" w:hAnsi="Minion Pro" w:cs="Times New Roman"/>
                <w:kern w:val="0"/>
                <w:sz w:val="20"/>
                <w:szCs w:val="24"/>
              </w:rPr>
              <w:t>0.025</w:t>
            </w:r>
          </w:p>
        </w:tc>
        <w:tc>
          <w:tcPr>
            <w:tcW w:w="1418" w:type="dxa"/>
            <w:tcBorders>
              <w:top w:val="nil"/>
              <w:left w:val="nil"/>
              <w:bottom w:val="nil"/>
              <w:right w:val="nil"/>
            </w:tcBorders>
            <w:shd w:val="clear" w:color="auto" w:fill="auto"/>
            <w:vAlign w:val="center"/>
          </w:tcPr>
          <w:p w14:paraId="5E375686"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r w:rsidRPr="006E04CF">
              <w:rPr>
                <w:rFonts w:ascii="Minion Pro" w:eastAsia="等线" w:hAnsi="Minion Pro" w:cs="Times New Roman" w:hint="eastAsia"/>
                <w:kern w:val="0"/>
                <w:sz w:val="20"/>
                <w:szCs w:val="24"/>
              </w:rPr>
              <w:t>0</w:t>
            </w:r>
            <w:r w:rsidRPr="006E04CF">
              <w:rPr>
                <w:rFonts w:ascii="Minion Pro" w:eastAsia="等线" w:hAnsi="Minion Pro" w:cs="Times New Roman"/>
                <w:kern w:val="0"/>
                <w:sz w:val="20"/>
                <w:szCs w:val="24"/>
              </w:rPr>
              <w:t>.400</w:t>
            </w:r>
          </w:p>
        </w:tc>
        <w:tc>
          <w:tcPr>
            <w:tcW w:w="2126" w:type="dxa"/>
            <w:vMerge w:val="restart"/>
            <w:tcBorders>
              <w:top w:val="nil"/>
              <w:left w:val="nil"/>
              <w:right w:val="nil"/>
            </w:tcBorders>
            <w:shd w:val="clear" w:color="auto" w:fill="auto"/>
            <w:vAlign w:val="center"/>
          </w:tcPr>
          <w:p w14:paraId="0BFF4CF7" w14:textId="582C0685" w:rsidR="00155847" w:rsidRPr="006E04CF" w:rsidRDefault="00155847" w:rsidP="006E04CF">
            <w:pPr>
              <w:widowControl/>
              <w:autoSpaceDE w:val="0"/>
              <w:autoSpaceDN w:val="0"/>
              <w:adjustRightInd w:val="0"/>
              <w:snapToGrid w:val="0"/>
              <w:jc w:val="center"/>
              <w:rPr>
                <w:rFonts w:ascii="Minion Pro" w:hAnsi="Minion Pro" w:cs="Times New Roman"/>
                <w:color w:val="000000"/>
                <w:kern w:val="0"/>
                <w:sz w:val="20"/>
                <w:szCs w:val="24"/>
                <w:lang w:bidi="ar"/>
              </w:rPr>
            </w:pPr>
            <w:r w:rsidRPr="006E04CF">
              <w:rPr>
                <w:rFonts w:ascii="Minion Pro" w:hAnsi="Minion Pro" w:cs="Times New Roman"/>
                <w:color w:val="000000"/>
                <w:kern w:val="0"/>
                <w:sz w:val="20"/>
                <w:szCs w:val="24"/>
                <w:lang w:bidi="ar"/>
              </w:rPr>
              <w:t>0.04</w:t>
            </w:r>
            <w:r w:rsidR="00A344C3" w:rsidRPr="006E04CF">
              <w:rPr>
                <w:rFonts w:ascii="Minion Pro" w:hAnsi="Minion Pro" w:cs="Times New Roman"/>
                <w:color w:val="000000"/>
                <w:kern w:val="0"/>
                <w:sz w:val="20"/>
                <w:szCs w:val="24"/>
                <w:lang w:bidi="ar"/>
              </w:rPr>
              <w:t>2</w:t>
            </w:r>
          </w:p>
        </w:tc>
      </w:tr>
      <w:tr w:rsidR="00155847" w:rsidRPr="006E04CF" w14:paraId="1B60D21A" w14:textId="77777777" w:rsidTr="006E04CF">
        <w:tc>
          <w:tcPr>
            <w:tcW w:w="1418" w:type="dxa"/>
            <w:vMerge/>
            <w:tcBorders>
              <w:left w:val="nil"/>
              <w:bottom w:val="nil"/>
              <w:right w:val="nil"/>
            </w:tcBorders>
            <w:shd w:val="clear" w:color="auto" w:fill="auto"/>
            <w:vAlign w:val="center"/>
          </w:tcPr>
          <w:p w14:paraId="7A60CCF4"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p>
        </w:tc>
        <w:tc>
          <w:tcPr>
            <w:tcW w:w="1559" w:type="dxa"/>
            <w:tcBorders>
              <w:top w:val="nil"/>
              <w:left w:val="nil"/>
              <w:bottom w:val="nil"/>
              <w:right w:val="nil"/>
            </w:tcBorders>
            <w:shd w:val="clear" w:color="auto" w:fill="auto"/>
            <w:vAlign w:val="center"/>
          </w:tcPr>
          <w:p w14:paraId="6EA3A9FE"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r w:rsidRPr="006E04CF">
              <w:rPr>
                <w:rFonts w:ascii="Minion Pro" w:eastAsia="等线" w:hAnsi="Minion Pro" w:cs="Times New Roman" w:hint="eastAsia"/>
                <w:kern w:val="0"/>
                <w:sz w:val="20"/>
                <w:szCs w:val="24"/>
              </w:rPr>
              <w:t>2</w:t>
            </w:r>
            <w:r w:rsidRPr="006E04CF">
              <w:rPr>
                <w:rFonts w:ascii="Minion Pro" w:eastAsia="等线" w:hAnsi="Minion Pro" w:cs="Times New Roman"/>
                <w:kern w:val="0"/>
                <w:sz w:val="20"/>
                <w:szCs w:val="24"/>
              </w:rPr>
              <w:t>50</w:t>
            </w:r>
          </w:p>
        </w:tc>
        <w:tc>
          <w:tcPr>
            <w:tcW w:w="2126" w:type="dxa"/>
            <w:tcBorders>
              <w:top w:val="nil"/>
              <w:left w:val="nil"/>
              <w:bottom w:val="nil"/>
              <w:right w:val="nil"/>
            </w:tcBorders>
            <w:shd w:val="clear" w:color="auto" w:fill="auto"/>
            <w:vAlign w:val="center"/>
          </w:tcPr>
          <w:p w14:paraId="17BD7122"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r w:rsidRPr="006E04CF">
              <w:rPr>
                <w:rFonts w:ascii="Minion Pro" w:eastAsia="等线" w:hAnsi="Minion Pro" w:cs="Times New Roman"/>
                <w:kern w:val="0"/>
                <w:sz w:val="20"/>
                <w:szCs w:val="24"/>
              </w:rPr>
              <w:t>0.006</w:t>
            </w:r>
          </w:p>
        </w:tc>
        <w:tc>
          <w:tcPr>
            <w:tcW w:w="2268" w:type="dxa"/>
            <w:tcBorders>
              <w:top w:val="nil"/>
              <w:left w:val="nil"/>
              <w:bottom w:val="nil"/>
              <w:right w:val="nil"/>
            </w:tcBorders>
            <w:shd w:val="clear" w:color="auto" w:fill="auto"/>
            <w:vAlign w:val="center"/>
          </w:tcPr>
          <w:p w14:paraId="59A9E291"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r w:rsidRPr="006E04CF">
              <w:rPr>
                <w:rFonts w:ascii="Minion Pro" w:eastAsia="等线" w:hAnsi="Minion Pro" w:cs="Times New Roman"/>
                <w:kern w:val="0"/>
                <w:sz w:val="20"/>
                <w:szCs w:val="24"/>
              </w:rPr>
              <w:t>0.011</w:t>
            </w:r>
          </w:p>
        </w:tc>
        <w:tc>
          <w:tcPr>
            <w:tcW w:w="1418" w:type="dxa"/>
            <w:tcBorders>
              <w:top w:val="nil"/>
              <w:left w:val="nil"/>
              <w:bottom w:val="nil"/>
              <w:right w:val="nil"/>
            </w:tcBorders>
            <w:shd w:val="clear" w:color="auto" w:fill="auto"/>
            <w:vAlign w:val="center"/>
          </w:tcPr>
          <w:p w14:paraId="6565BDE0"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r w:rsidRPr="006E04CF">
              <w:rPr>
                <w:rFonts w:ascii="Minion Pro" w:eastAsia="等线" w:hAnsi="Minion Pro" w:cs="Times New Roman"/>
                <w:kern w:val="0"/>
                <w:sz w:val="20"/>
                <w:szCs w:val="24"/>
              </w:rPr>
              <w:t>0.545</w:t>
            </w:r>
          </w:p>
        </w:tc>
        <w:tc>
          <w:tcPr>
            <w:tcW w:w="2126" w:type="dxa"/>
            <w:vMerge/>
            <w:tcBorders>
              <w:left w:val="nil"/>
              <w:bottom w:val="nil"/>
              <w:right w:val="nil"/>
            </w:tcBorders>
            <w:shd w:val="clear" w:color="auto" w:fill="auto"/>
            <w:vAlign w:val="center"/>
          </w:tcPr>
          <w:p w14:paraId="0B32151E"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p>
        </w:tc>
      </w:tr>
      <w:tr w:rsidR="00155847" w:rsidRPr="006E04CF" w14:paraId="567D713C" w14:textId="77777777" w:rsidTr="006E04CF">
        <w:tc>
          <w:tcPr>
            <w:tcW w:w="1418" w:type="dxa"/>
            <w:vMerge w:val="restart"/>
            <w:tcBorders>
              <w:top w:val="nil"/>
              <w:left w:val="nil"/>
              <w:right w:val="nil"/>
            </w:tcBorders>
            <w:shd w:val="clear" w:color="auto" w:fill="auto"/>
            <w:vAlign w:val="center"/>
          </w:tcPr>
          <w:p w14:paraId="6C68FDBE"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LS</w:t>
            </w:r>
            <w:r w:rsidRPr="006E04CF">
              <w:rPr>
                <w:rFonts w:ascii="Minion Pro" w:eastAsia="等线" w:hAnsi="Minion Pro" w:cs="Times New Roman"/>
                <w:kern w:val="0"/>
                <w:sz w:val="20"/>
                <w:szCs w:val="24"/>
              </w:rPr>
              <w:t xml:space="preserve"> </w:t>
            </w:r>
          </w:p>
        </w:tc>
        <w:tc>
          <w:tcPr>
            <w:tcW w:w="1559" w:type="dxa"/>
            <w:tcBorders>
              <w:top w:val="nil"/>
              <w:left w:val="nil"/>
              <w:bottom w:val="nil"/>
              <w:right w:val="nil"/>
            </w:tcBorders>
            <w:shd w:val="clear" w:color="auto" w:fill="auto"/>
            <w:vAlign w:val="center"/>
          </w:tcPr>
          <w:p w14:paraId="12DB5B1C"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r w:rsidRPr="006E04CF">
              <w:rPr>
                <w:rFonts w:ascii="Minion Pro" w:eastAsia="等线" w:hAnsi="Minion Pro" w:cs="Times New Roman" w:hint="eastAsia"/>
                <w:kern w:val="0"/>
                <w:sz w:val="20"/>
                <w:szCs w:val="24"/>
              </w:rPr>
              <w:t>1</w:t>
            </w:r>
            <w:r w:rsidRPr="006E04CF">
              <w:rPr>
                <w:rFonts w:ascii="Minion Pro" w:eastAsia="等线" w:hAnsi="Minion Pro" w:cs="Times New Roman"/>
                <w:kern w:val="0"/>
                <w:sz w:val="20"/>
                <w:szCs w:val="24"/>
              </w:rPr>
              <w:t>10</w:t>
            </w:r>
          </w:p>
          <w:p w14:paraId="04430908"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p>
        </w:tc>
        <w:tc>
          <w:tcPr>
            <w:tcW w:w="2126" w:type="dxa"/>
            <w:tcBorders>
              <w:top w:val="nil"/>
              <w:left w:val="nil"/>
              <w:bottom w:val="nil"/>
              <w:right w:val="nil"/>
            </w:tcBorders>
            <w:shd w:val="clear" w:color="auto" w:fill="auto"/>
            <w:vAlign w:val="center"/>
          </w:tcPr>
          <w:p w14:paraId="1ABE32CD"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r w:rsidRPr="006E04CF">
              <w:rPr>
                <w:rFonts w:ascii="Minion Pro" w:eastAsia="等线" w:hAnsi="Minion Pro" w:cs="Times New Roman"/>
                <w:kern w:val="0"/>
                <w:sz w:val="20"/>
                <w:szCs w:val="24"/>
              </w:rPr>
              <w:t>0.040</w:t>
            </w:r>
          </w:p>
        </w:tc>
        <w:tc>
          <w:tcPr>
            <w:tcW w:w="2268" w:type="dxa"/>
            <w:tcBorders>
              <w:top w:val="nil"/>
              <w:left w:val="nil"/>
              <w:bottom w:val="nil"/>
              <w:right w:val="nil"/>
            </w:tcBorders>
            <w:shd w:val="clear" w:color="auto" w:fill="auto"/>
            <w:vAlign w:val="center"/>
          </w:tcPr>
          <w:p w14:paraId="0DAFB379"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r w:rsidRPr="006E04CF">
              <w:rPr>
                <w:rFonts w:ascii="Minion Pro" w:eastAsia="等线" w:hAnsi="Minion Pro" w:cs="Times New Roman"/>
                <w:kern w:val="0"/>
                <w:sz w:val="20"/>
                <w:szCs w:val="24"/>
              </w:rPr>
              <w:t>0.0</w:t>
            </w:r>
            <w:r w:rsidRPr="006E04CF">
              <w:rPr>
                <w:rFonts w:ascii="Minion Pro" w:eastAsia="等线" w:hAnsi="Minion Pro" w:cs="Times New Roman" w:hint="eastAsia"/>
                <w:kern w:val="0"/>
                <w:sz w:val="20"/>
                <w:szCs w:val="24"/>
              </w:rPr>
              <w:t>7</w:t>
            </w:r>
            <w:r w:rsidRPr="006E04CF">
              <w:rPr>
                <w:rFonts w:ascii="Minion Pro" w:eastAsia="等线" w:hAnsi="Minion Pro" w:cs="Times New Roman"/>
                <w:kern w:val="0"/>
                <w:sz w:val="20"/>
                <w:szCs w:val="24"/>
              </w:rPr>
              <w:t>5</w:t>
            </w:r>
          </w:p>
        </w:tc>
        <w:tc>
          <w:tcPr>
            <w:tcW w:w="1418" w:type="dxa"/>
            <w:tcBorders>
              <w:top w:val="nil"/>
              <w:left w:val="nil"/>
              <w:bottom w:val="nil"/>
              <w:right w:val="nil"/>
            </w:tcBorders>
            <w:shd w:val="clear" w:color="auto" w:fill="auto"/>
            <w:vAlign w:val="center"/>
          </w:tcPr>
          <w:p w14:paraId="2884E9FF"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r w:rsidRPr="006E04CF">
              <w:rPr>
                <w:rFonts w:ascii="Minion Pro" w:eastAsia="等线" w:hAnsi="Minion Pro" w:cs="Times New Roman" w:hint="eastAsia"/>
                <w:kern w:val="0"/>
                <w:sz w:val="20"/>
                <w:szCs w:val="24"/>
              </w:rPr>
              <w:t>0</w:t>
            </w:r>
            <w:r w:rsidRPr="006E04CF">
              <w:rPr>
                <w:rFonts w:ascii="Minion Pro" w:eastAsia="等线" w:hAnsi="Minion Pro" w:cs="Times New Roman"/>
                <w:kern w:val="0"/>
                <w:sz w:val="20"/>
                <w:szCs w:val="24"/>
              </w:rPr>
              <w:t>.533</w:t>
            </w:r>
          </w:p>
        </w:tc>
        <w:tc>
          <w:tcPr>
            <w:tcW w:w="2126" w:type="dxa"/>
            <w:vMerge w:val="restart"/>
            <w:tcBorders>
              <w:top w:val="nil"/>
              <w:left w:val="nil"/>
              <w:right w:val="nil"/>
            </w:tcBorders>
            <w:shd w:val="clear" w:color="auto" w:fill="auto"/>
            <w:vAlign w:val="center"/>
          </w:tcPr>
          <w:p w14:paraId="0E11A897" w14:textId="77777777" w:rsidR="00155847" w:rsidRPr="006E04CF" w:rsidRDefault="00155847" w:rsidP="006E04CF">
            <w:pPr>
              <w:widowControl/>
              <w:autoSpaceDE w:val="0"/>
              <w:autoSpaceDN w:val="0"/>
              <w:adjustRightInd w:val="0"/>
              <w:snapToGrid w:val="0"/>
              <w:jc w:val="center"/>
              <w:rPr>
                <w:rFonts w:ascii="Minion Pro" w:hAnsi="Minion Pro" w:cs="Times New Roman"/>
                <w:color w:val="000000"/>
                <w:kern w:val="0"/>
                <w:sz w:val="20"/>
                <w:szCs w:val="24"/>
                <w:lang w:bidi="ar"/>
              </w:rPr>
            </w:pPr>
            <w:r w:rsidRPr="006E04CF">
              <w:rPr>
                <w:rFonts w:ascii="Minion Pro" w:eastAsia="等线" w:hAnsi="Minion Pro" w:cs="Times New Roman"/>
                <w:kern w:val="0"/>
                <w:sz w:val="20"/>
                <w:szCs w:val="24"/>
              </w:rPr>
              <w:t>-</w:t>
            </w:r>
          </w:p>
        </w:tc>
      </w:tr>
      <w:tr w:rsidR="00155847" w:rsidRPr="006E04CF" w14:paraId="0A94FF7B" w14:textId="77777777" w:rsidTr="006E04CF">
        <w:tc>
          <w:tcPr>
            <w:tcW w:w="1418" w:type="dxa"/>
            <w:vMerge/>
            <w:tcBorders>
              <w:left w:val="nil"/>
              <w:bottom w:val="nil"/>
              <w:right w:val="nil"/>
            </w:tcBorders>
            <w:shd w:val="clear" w:color="auto" w:fill="auto"/>
            <w:vAlign w:val="center"/>
          </w:tcPr>
          <w:p w14:paraId="256DF679"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p>
        </w:tc>
        <w:tc>
          <w:tcPr>
            <w:tcW w:w="1559" w:type="dxa"/>
            <w:tcBorders>
              <w:top w:val="nil"/>
              <w:left w:val="nil"/>
              <w:bottom w:val="nil"/>
              <w:right w:val="nil"/>
            </w:tcBorders>
            <w:shd w:val="clear" w:color="auto" w:fill="auto"/>
            <w:vAlign w:val="center"/>
          </w:tcPr>
          <w:p w14:paraId="0695341C"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r w:rsidRPr="006E04CF">
              <w:rPr>
                <w:rFonts w:ascii="Minion Pro" w:eastAsia="等线" w:hAnsi="Minion Pro" w:cs="Times New Roman"/>
                <w:kern w:val="0"/>
                <w:sz w:val="20"/>
                <w:szCs w:val="24"/>
              </w:rPr>
              <w:t>250</w:t>
            </w:r>
          </w:p>
          <w:p w14:paraId="24FCD9D6"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p>
        </w:tc>
        <w:tc>
          <w:tcPr>
            <w:tcW w:w="2126" w:type="dxa"/>
            <w:tcBorders>
              <w:top w:val="nil"/>
              <w:left w:val="nil"/>
              <w:bottom w:val="nil"/>
              <w:right w:val="nil"/>
            </w:tcBorders>
            <w:shd w:val="clear" w:color="auto" w:fill="auto"/>
            <w:vAlign w:val="center"/>
          </w:tcPr>
          <w:p w14:paraId="133D9B0C"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r w:rsidRPr="006E04CF">
              <w:rPr>
                <w:rFonts w:ascii="Minion Pro" w:eastAsia="等线" w:hAnsi="Minion Pro" w:cs="Times New Roman"/>
                <w:kern w:val="0"/>
                <w:sz w:val="20"/>
                <w:szCs w:val="24"/>
              </w:rPr>
              <w:t>0.027</w:t>
            </w:r>
          </w:p>
        </w:tc>
        <w:tc>
          <w:tcPr>
            <w:tcW w:w="2268" w:type="dxa"/>
            <w:tcBorders>
              <w:top w:val="nil"/>
              <w:left w:val="nil"/>
              <w:bottom w:val="nil"/>
              <w:right w:val="nil"/>
            </w:tcBorders>
            <w:shd w:val="clear" w:color="auto" w:fill="auto"/>
            <w:vAlign w:val="center"/>
          </w:tcPr>
          <w:p w14:paraId="3D71C698"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r w:rsidRPr="006E04CF">
              <w:rPr>
                <w:rFonts w:ascii="Minion Pro" w:eastAsia="等线" w:hAnsi="Minion Pro" w:cs="Times New Roman"/>
                <w:kern w:val="0"/>
                <w:sz w:val="20"/>
                <w:szCs w:val="24"/>
              </w:rPr>
              <w:t>0.030</w:t>
            </w:r>
          </w:p>
        </w:tc>
        <w:tc>
          <w:tcPr>
            <w:tcW w:w="1418" w:type="dxa"/>
            <w:tcBorders>
              <w:top w:val="nil"/>
              <w:left w:val="nil"/>
              <w:bottom w:val="nil"/>
              <w:right w:val="nil"/>
            </w:tcBorders>
            <w:shd w:val="clear" w:color="auto" w:fill="auto"/>
            <w:vAlign w:val="center"/>
          </w:tcPr>
          <w:p w14:paraId="50DC87A4"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r w:rsidRPr="006E04CF">
              <w:rPr>
                <w:rFonts w:ascii="Minion Pro" w:eastAsia="等线" w:hAnsi="Minion Pro" w:cs="Times New Roman"/>
                <w:kern w:val="0"/>
                <w:sz w:val="20"/>
                <w:szCs w:val="24"/>
              </w:rPr>
              <w:t>0.900</w:t>
            </w:r>
          </w:p>
        </w:tc>
        <w:tc>
          <w:tcPr>
            <w:tcW w:w="2126" w:type="dxa"/>
            <w:vMerge/>
            <w:tcBorders>
              <w:left w:val="nil"/>
              <w:bottom w:val="nil"/>
              <w:right w:val="nil"/>
            </w:tcBorders>
            <w:shd w:val="clear" w:color="auto" w:fill="auto"/>
            <w:vAlign w:val="center"/>
          </w:tcPr>
          <w:p w14:paraId="374C70ED"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p>
        </w:tc>
      </w:tr>
      <w:tr w:rsidR="00155847" w:rsidRPr="006E04CF" w14:paraId="08A8E3E2" w14:textId="77777777" w:rsidTr="006E04CF">
        <w:tc>
          <w:tcPr>
            <w:tcW w:w="1418" w:type="dxa"/>
            <w:tcBorders>
              <w:top w:val="nil"/>
              <w:left w:val="nil"/>
              <w:bottom w:val="single" w:sz="8" w:space="0" w:color="auto"/>
              <w:right w:val="nil"/>
            </w:tcBorders>
            <w:shd w:val="clear" w:color="auto" w:fill="auto"/>
            <w:vAlign w:val="center"/>
          </w:tcPr>
          <w:p w14:paraId="1119BAD3"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p>
        </w:tc>
        <w:tc>
          <w:tcPr>
            <w:tcW w:w="1559" w:type="dxa"/>
            <w:tcBorders>
              <w:top w:val="nil"/>
              <w:left w:val="nil"/>
              <w:bottom w:val="single" w:sz="8" w:space="0" w:color="auto"/>
              <w:right w:val="nil"/>
            </w:tcBorders>
            <w:shd w:val="clear" w:color="auto" w:fill="auto"/>
            <w:vAlign w:val="center"/>
          </w:tcPr>
          <w:p w14:paraId="2320D96A"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p>
        </w:tc>
        <w:tc>
          <w:tcPr>
            <w:tcW w:w="2126" w:type="dxa"/>
            <w:tcBorders>
              <w:top w:val="nil"/>
              <w:left w:val="nil"/>
              <w:bottom w:val="single" w:sz="8" w:space="0" w:color="auto"/>
              <w:right w:val="nil"/>
            </w:tcBorders>
            <w:shd w:val="clear" w:color="auto" w:fill="auto"/>
            <w:vAlign w:val="center"/>
          </w:tcPr>
          <w:p w14:paraId="3E418A27"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p>
        </w:tc>
        <w:tc>
          <w:tcPr>
            <w:tcW w:w="2268" w:type="dxa"/>
            <w:tcBorders>
              <w:top w:val="nil"/>
              <w:left w:val="nil"/>
              <w:bottom w:val="single" w:sz="8" w:space="0" w:color="auto"/>
              <w:right w:val="nil"/>
            </w:tcBorders>
            <w:shd w:val="clear" w:color="auto" w:fill="auto"/>
            <w:vAlign w:val="center"/>
          </w:tcPr>
          <w:p w14:paraId="735DE16B"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p>
        </w:tc>
        <w:tc>
          <w:tcPr>
            <w:tcW w:w="1418" w:type="dxa"/>
            <w:tcBorders>
              <w:top w:val="nil"/>
              <w:left w:val="nil"/>
              <w:bottom w:val="single" w:sz="8" w:space="0" w:color="auto"/>
              <w:right w:val="nil"/>
            </w:tcBorders>
            <w:shd w:val="clear" w:color="auto" w:fill="auto"/>
            <w:vAlign w:val="center"/>
          </w:tcPr>
          <w:p w14:paraId="739DAB3F"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p>
        </w:tc>
        <w:tc>
          <w:tcPr>
            <w:tcW w:w="2126" w:type="dxa"/>
            <w:tcBorders>
              <w:top w:val="nil"/>
              <w:left w:val="nil"/>
              <w:bottom w:val="single" w:sz="8" w:space="0" w:color="auto"/>
              <w:right w:val="nil"/>
            </w:tcBorders>
            <w:shd w:val="clear" w:color="auto" w:fill="auto"/>
            <w:vAlign w:val="center"/>
          </w:tcPr>
          <w:p w14:paraId="02BF86F4" w14:textId="77777777" w:rsidR="00155847" w:rsidRPr="006E04CF" w:rsidRDefault="00155847" w:rsidP="006E04CF">
            <w:pPr>
              <w:widowControl/>
              <w:autoSpaceDE w:val="0"/>
              <w:autoSpaceDN w:val="0"/>
              <w:adjustRightInd w:val="0"/>
              <w:snapToGrid w:val="0"/>
              <w:jc w:val="center"/>
              <w:rPr>
                <w:rFonts w:ascii="Minion Pro" w:eastAsia="等线" w:hAnsi="Minion Pro" w:cs="Times New Roman"/>
                <w:kern w:val="0"/>
                <w:sz w:val="20"/>
                <w:szCs w:val="24"/>
              </w:rPr>
            </w:pPr>
          </w:p>
        </w:tc>
      </w:tr>
    </w:tbl>
    <w:p w14:paraId="1EABBA9E" w14:textId="0F459BFE" w:rsidR="002156DE" w:rsidRPr="00165199" w:rsidRDefault="004F4088" w:rsidP="006E04CF">
      <w:pPr>
        <w:widowControl/>
        <w:adjustRightInd w:val="0"/>
        <w:snapToGrid w:val="0"/>
        <w:spacing w:line="228" w:lineRule="auto"/>
        <w:rPr>
          <w:rFonts w:ascii="Times New Roman" w:hAnsi="Times New Roman" w:cs="Times New Roman"/>
          <w:kern w:val="0"/>
          <w:sz w:val="22"/>
          <w:lang w:val="en-GB"/>
        </w:rPr>
      </w:pPr>
      <w:proofErr w:type="spellStart"/>
      <w:r w:rsidRPr="00165199">
        <w:rPr>
          <w:rFonts w:ascii="Times New Roman" w:eastAsia="MS Mincho" w:hAnsi="Times New Roman" w:cs="Times New Roman"/>
          <w:kern w:val="0"/>
          <w:sz w:val="22"/>
          <w:vertAlign w:val="superscript"/>
          <w:lang w:val="en-GB" w:eastAsia="ja-JP"/>
        </w:rPr>
        <w:t>a</w:t>
      </w:r>
      <w:proofErr w:type="spellEnd"/>
      <w:r w:rsidR="006E04CF" w:rsidRPr="00165199">
        <w:rPr>
          <w:rFonts w:ascii="Times New Roman" w:hAnsi="Times New Roman" w:cs="Times New Roman" w:hint="eastAsia"/>
          <w:kern w:val="0"/>
          <w:sz w:val="22"/>
          <w:lang w:val="en-GB"/>
        </w:rPr>
        <w:t xml:space="preserve"> </w:t>
      </w:r>
      <w:r w:rsidRPr="00165199">
        <w:rPr>
          <w:rFonts w:ascii="Times New Roman" w:eastAsia="MS Mincho" w:hAnsi="Times New Roman" w:cs="Times New Roman"/>
          <w:kern w:val="0"/>
          <w:sz w:val="22"/>
          <w:lang w:val="en-GB" w:eastAsia="ja-JP"/>
        </w:rPr>
        <w:t>The Lewis and Brønsted acidic sites of the catalysts were tested by pyridine-adsorbed FT-IR spectra under vacuum conditions at two desorption temperatures, 110 and 250°C.</w:t>
      </w:r>
      <w:r w:rsidR="006E04CF" w:rsidRPr="00165199">
        <w:rPr>
          <w:rFonts w:ascii="Times New Roman" w:hAnsi="Times New Roman" w:cs="Times New Roman" w:hint="eastAsia"/>
          <w:kern w:val="0"/>
          <w:sz w:val="22"/>
          <w:lang w:val="en-GB"/>
        </w:rPr>
        <w:t xml:space="preserve"> </w:t>
      </w:r>
      <w:r w:rsidRPr="00165199">
        <w:rPr>
          <w:rFonts w:ascii="Times New Roman" w:eastAsia="MS Mincho" w:hAnsi="Times New Roman" w:cs="Times New Roman"/>
          <w:kern w:val="0"/>
          <w:sz w:val="22"/>
          <w:vertAlign w:val="superscript"/>
        </w:rPr>
        <w:t>b</w:t>
      </w:r>
      <w:r w:rsidRPr="00165199">
        <w:rPr>
          <w:rFonts w:ascii="Times New Roman" w:eastAsia="MS Mincho" w:hAnsi="Times New Roman" w:cs="Times New Roman"/>
          <w:kern w:val="0"/>
          <w:sz w:val="22"/>
        </w:rPr>
        <w:t xml:space="preserve"> </w:t>
      </w:r>
      <w:r w:rsidRPr="00165199">
        <w:rPr>
          <w:rFonts w:ascii="Times New Roman" w:eastAsia="MS Mincho" w:hAnsi="Times New Roman" w:cs="Times New Roman"/>
          <w:kern w:val="0"/>
          <w:sz w:val="22"/>
          <w:lang w:val="en-GB" w:eastAsia="ja-JP"/>
        </w:rPr>
        <w:t>Acidity of the catalyst</w:t>
      </w:r>
      <w:r w:rsidRPr="00165199">
        <w:rPr>
          <w:rFonts w:ascii="Times New Roman" w:hAnsi="Times New Roman" w:cs="Times New Roman"/>
          <w:kern w:val="0"/>
          <w:sz w:val="22"/>
          <w:lang w:val="en-GB"/>
        </w:rPr>
        <w:t>s</w:t>
      </w:r>
      <w:r w:rsidRPr="00165199">
        <w:rPr>
          <w:rFonts w:ascii="Times New Roman" w:eastAsia="MS Mincho" w:hAnsi="Times New Roman" w:cs="Times New Roman"/>
          <w:kern w:val="0"/>
          <w:sz w:val="22"/>
          <w:lang w:val="en-GB" w:eastAsia="ja-JP"/>
        </w:rPr>
        <w:t xml:space="preserve"> was determined </w:t>
      </w:r>
      <w:r w:rsidRPr="00165199">
        <w:rPr>
          <w:rFonts w:ascii="Times New Roman" w:hAnsi="Times New Roman" w:cs="Times New Roman"/>
          <w:kern w:val="0"/>
          <w:sz w:val="22"/>
          <w:lang w:val="en-GB"/>
        </w:rPr>
        <w:t>with</w:t>
      </w:r>
      <w:r w:rsidRPr="00165199">
        <w:rPr>
          <w:rFonts w:ascii="Times New Roman" w:eastAsia="MS Mincho" w:hAnsi="Times New Roman" w:cs="Times New Roman"/>
          <w:kern w:val="0"/>
          <w:sz w:val="22"/>
          <w:lang w:val="en-GB" w:eastAsia="ja-JP"/>
        </w:rPr>
        <w:t xml:space="preserve"> NH</w:t>
      </w:r>
      <w:r w:rsidRPr="00165199">
        <w:rPr>
          <w:rFonts w:ascii="Times New Roman" w:eastAsia="MS Mincho" w:hAnsi="Times New Roman" w:cs="Times New Roman"/>
          <w:kern w:val="0"/>
          <w:sz w:val="22"/>
          <w:vertAlign w:val="subscript"/>
          <w:lang w:val="en-GB" w:eastAsia="ja-JP"/>
        </w:rPr>
        <w:t>3</w:t>
      </w:r>
      <w:r w:rsidRPr="00165199">
        <w:rPr>
          <w:rFonts w:ascii="Times New Roman" w:eastAsia="MS Mincho" w:hAnsi="Times New Roman" w:cs="Times New Roman"/>
          <w:kern w:val="0"/>
          <w:sz w:val="22"/>
          <w:lang w:val="en-GB" w:eastAsia="ja-JP"/>
        </w:rPr>
        <w:t>-TPD with a programmed temperature: heating from 50 to 250ºC at a rate of 10 ºC/min and then kept at 250ºC for 60 min gas desorption.</w:t>
      </w:r>
    </w:p>
    <w:p w14:paraId="0B3BC028" w14:textId="77777777" w:rsidR="006E04CF" w:rsidRPr="006E04CF" w:rsidRDefault="006E04CF" w:rsidP="006E04CF">
      <w:pPr>
        <w:spacing w:line="480" w:lineRule="auto"/>
        <w:jc w:val="left"/>
        <w:rPr>
          <w:rFonts w:ascii="Times New Roman" w:eastAsia="等线" w:hAnsi="Times New Roman" w:cs="Times New Roman"/>
          <w:kern w:val="0"/>
          <w:sz w:val="22"/>
        </w:rPr>
      </w:pPr>
      <w:r w:rsidRPr="006E04CF">
        <w:rPr>
          <w:rFonts w:ascii="Times New Roman" w:eastAsia="等线" w:hAnsi="Times New Roman" w:cs="Times New Roman"/>
          <w:b/>
          <w:kern w:val="0"/>
          <w:sz w:val="22"/>
        </w:rPr>
        <w:t>Table S2</w:t>
      </w:r>
      <w:r w:rsidRPr="006E04CF">
        <w:rPr>
          <w:rFonts w:ascii="Times New Roman" w:eastAsia="等线" w:hAnsi="Times New Roman" w:cs="Times New Roman" w:hint="eastAsia"/>
          <w:b/>
          <w:bCs/>
          <w:kern w:val="0"/>
          <w:sz w:val="22"/>
        </w:rPr>
        <w:t>:</w:t>
      </w:r>
      <w:r w:rsidRPr="006E04CF">
        <w:rPr>
          <w:rFonts w:ascii="Times New Roman" w:eastAsia="等线" w:hAnsi="Times New Roman" w:cs="Times New Roman"/>
          <w:kern w:val="0"/>
          <w:sz w:val="22"/>
        </w:rPr>
        <w:t xml:space="preserve"> The elemental analysis results of various catalysts.</w:t>
      </w:r>
    </w:p>
    <w:tbl>
      <w:tblPr>
        <w:tblW w:w="9360" w:type="dxa"/>
        <w:tblBorders>
          <w:top w:val="single" w:sz="4" w:space="0" w:color="auto"/>
          <w:bottom w:val="single" w:sz="4" w:space="0" w:color="auto"/>
        </w:tblBorders>
        <w:tblLayout w:type="fixed"/>
        <w:tblCellMar>
          <w:left w:w="0" w:type="dxa"/>
          <w:right w:w="0" w:type="dxa"/>
        </w:tblCellMar>
        <w:tblLook w:val="04A0" w:firstRow="1" w:lastRow="0" w:firstColumn="1" w:lastColumn="0" w:noHBand="0" w:noVBand="1"/>
      </w:tblPr>
      <w:tblGrid>
        <w:gridCol w:w="1895"/>
        <w:gridCol w:w="1466"/>
        <w:gridCol w:w="1498"/>
        <w:gridCol w:w="1498"/>
        <w:gridCol w:w="1498"/>
        <w:gridCol w:w="1505"/>
      </w:tblGrid>
      <w:tr w:rsidR="00155847" w:rsidRPr="006E04CF" w14:paraId="420BFD1D" w14:textId="77777777" w:rsidTr="006E04CF">
        <w:tc>
          <w:tcPr>
            <w:tcW w:w="1895" w:type="dxa"/>
            <w:vMerge w:val="restart"/>
            <w:tcBorders>
              <w:top w:val="single" w:sz="8" w:space="0" w:color="auto"/>
              <w:bottom w:val="single" w:sz="4" w:space="0" w:color="auto"/>
            </w:tcBorders>
            <w:shd w:val="clear" w:color="auto" w:fill="auto"/>
            <w:vAlign w:val="center"/>
          </w:tcPr>
          <w:p w14:paraId="13B34E54"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Catalysts</w:t>
            </w:r>
          </w:p>
        </w:tc>
        <w:tc>
          <w:tcPr>
            <w:tcW w:w="7465" w:type="dxa"/>
            <w:gridSpan w:val="5"/>
            <w:tcBorders>
              <w:top w:val="single" w:sz="8" w:space="0" w:color="auto"/>
              <w:bottom w:val="single" w:sz="12" w:space="0" w:color="auto"/>
            </w:tcBorders>
            <w:shd w:val="clear" w:color="auto" w:fill="auto"/>
            <w:vAlign w:val="center"/>
          </w:tcPr>
          <w:p w14:paraId="60D0B711"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Content</w:t>
            </w:r>
            <w:r w:rsidRPr="006E04CF">
              <w:rPr>
                <w:rFonts w:ascii="Minion Pro" w:hAnsi="Minion Pro" w:cs="Times New Roman"/>
                <w:sz w:val="20"/>
                <w:szCs w:val="24"/>
              </w:rPr>
              <w:t>（</w:t>
            </w:r>
            <w:r w:rsidRPr="006E04CF">
              <w:rPr>
                <w:rFonts w:ascii="Minion Pro" w:hAnsi="Minion Pro" w:cs="Times New Roman"/>
                <w:sz w:val="20"/>
                <w:szCs w:val="24"/>
              </w:rPr>
              <w:t>wt.%</w:t>
            </w:r>
            <w:r w:rsidRPr="006E04CF">
              <w:rPr>
                <w:rFonts w:ascii="Minion Pro" w:hAnsi="Minion Pro" w:cs="Times New Roman"/>
                <w:sz w:val="20"/>
                <w:szCs w:val="24"/>
              </w:rPr>
              <w:t>）</w:t>
            </w:r>
          </w:p>
        </w:tc>
      </w:tr>
      <w:tr w:rsidR="00155847" w:rsidRPr="006E04CF" w14:paraId="0C9C7D1B" w14:textId="77777777" w:rsidTr="006E04CF">
        <w:tc>
          <w:tcPr>
            <w:tcW w:w="1895" w:type="dxa"/>
            <w:vMerge/>
            <w:tcBorders>
              <w:top w:val="single" w:sz="4" w:space="0" w:color="auto"/>
              <w:bottom w:val="single" w:sz="12" w:space="0" w:color="auto"/>
            </w:tcBorders>
            <w:shd w:val="clear" w:color="auto" w:fill="auto"/>
            <w:vAlign w:val="center"/>
          </w:tcPr>
          <w:p w14:paraId="60FA17A0"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p>
        </w:tc>
        <w:tc>
          <w:tcPr>
            <w:tcW w:w="1466" w:type="dxa"/>
            <w:tcBorders>
              <w:top w:val="single" w:sz="12" w:space="0" w:color="auto"/>
              <w:bottom w:val="single" w:sz="12" w:space="0" w:color="auto"/>
              <w:right w:val="nil"/>
            </w:tcBorders>
            <w:shd w:val="clear" w:color="auto" w:fill="auto"/>
            <w:vAlign w:val="center"/>
          </w:tcPr>
          <w:p w14:paraId="75694A03" w14:textId="0F1B03D6" w:rsidR="00155847" w:rsidRPr="006E04CF" w:rsidRDefault="003A0266"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M</w:t>
            </w:r>
            <w:r w:rsidRPr="006E04CF">
              <w:rPr>
                <w:rFonts w:ascii="Minion Pro" w:hAnsi="Minion Pro" w:cs="Times New Roman" w:hint="eastAsia"/>
                <w:sz w:val="20"/>
                <w:szCs w:val="24"/>
              </w:rPr>
              <w:t>etal</w:t>
            </w:r>
            <w:r w:rsidRPr="006E04CF">
              <w:rPr>
                <w:rFonts w:ascii="Minion Pro" w:hAnsi="Minion Pro" w:cs="Times New Roman"/>
                <w:sz w:val="20"/>
                <w:szCs w:val="24"/>
              </w:rPr>
              <w:t xml:space="preserve"> </w:t>
            </w:r>
            <w:proofErr w:type="spellStart"/>
            <w:r w:rsidRPr="006E04CF">
              <w:rPr>
                <w:rFonts w:ascii="Minion Pro" w:hAnsi="Minion Pro" w:cs="Times New Roman" w:hint="eastAsia"/>
                <w:sz w:val="20"/>
                <w:szCs w:val="24"/>
              </w:rPr>
              <w:t>ion</w:t>
            </w:r>
            <w:r w:rsidR="00155847" w:rsidRPr="00043E17">
              <w:rPr>
                <w:rFonts w:ascii="Minion Pro" w:hAnsi="Minion Pro" w:cs="Times New Roman"/>
                <w:sz w:val="20"/>
                <w:szCs w:val="24"/>
                <w:vertAlign w:val="superscript"/>
              </w:rPr>
              <w:t>a</w:t>
            </w:r>
            <w:proofErr w:type="spellEnd"/>
          </w:p>
        </w:tc>
        <w:tc>
          <w:tcPr>
            <w:tcW w:w="1498" w:type="dxa"/>
            <w:tcBorders>
              <w:top w:val="single" w:sz="12" w:space="0" w:color="auto"/>
              <w:left w:val="nil"/>
              <w:bottom w:val="single" w:sz="12" w:space="0" w:color="auto"/>
            </w:tcBorders>
            <w:shd w:val="clear" w:color="auto" w:fill="auto"/>
            <w:vAlign w:val="center"/>
          </w:tcPr>
          <w:p w14:paraId="63493CB7"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proofErr w:type="spellStart"/>
            <w:r w:rsidRPr="006E04CF">
              <w:rPr>
                <w:rFonts w:ascii="Minion Pro" w:hAnsi="Minion Pro" w:cs="Times New Roman"/>
                <w:sz w:val="20"/>
                <w:szCs w:val="24"/>
              </w:rPr>
              <w:t>C</w:t>
            </w:r>
            <w:r w:rsidRPr="00043E17">
              <w:rPr>
                <w:rFonts w:ascii="Minion Pro" w:hAnsi="Minion Pro" w:cs="Times New Roman"/>
                <w:sz w:val="20"/>
                <w:szCs w:val="24"/>
                <w:vertAlign w:val="superscript"/>
              </w:rPr>
              <w:t>b</w:t>
            </w:r>
            <w:proofErr w:type="spellEnd"/>
          </w:p>
        </w:tc>
        <w:tc>
          <w:tcPr>
            <w:tcW w:w="1498" w:type="dxa"/>
            <w:tcBorders>
              <w:top w:val="single" w:sz="12" w:space="0" w:color="auto"/>
              <w:bottom w:val="single" w:sz="12" w:space="0" w:color="auto"/>
            </w:tcBorders>
            <w:shd w:val="clear" w:color="auto" w:fill="auto"/>
            <w:vAlign w:val="center"/>
          </w:tcPr>
          <w:p w14:paraId="0BAB1A6A"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H</w:t>
            </w:r>
            <w:r w:rsidRPr="00043E17">
              <w:rPr>
                <w:rFonts w:ascii="Minion Pro" w:hAnsi="Minion Pro" w:cs="Times New Roman"/>
                <w:sz w:val="20"/>
                <w:szCs w:val="24"/>
                <w:vertAlign w:val="superscript"/>
              </w:rPr>
              <w:t>b</w:t>
            </w:r>
          </w:p>
        </w:tc>
        <w:tc>
          <w:tcPr>
            <w:tcW w:w="1498" w:type="dxa"/>
            <w:tcBorders>
              <w:top w:val="single" w:sz="12" w:space="0" w:color="auto"/>
              <w:bottom w:val="single" w:sz="12" w:space="0" w:color="auto"/>
            </w:tcBorders>
            <w:shd w:val="clear" w:color="auto" w:fill="auto"/>
            <w:vAlign w:val="center"/>
          </w:tcPr>
          <w:p w14:paraId="3E21177F"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N</w:t>
            </w:r>
            <w:r w:rsidRPr="00043E17">
              <w:rPr>
                <w:rFonts w:ascii="Minion Pro" w:hAnsi="Minion Pro" w:cs="Times New Roman"/>
                <w:sz w:val="20"/>
                <w:szCs w:val="24"/>
                <w:vertAlign w:val="superscript"/>
              </w:rPr>
              <w:t>b</w:t>
            </w:r>
          </w:p>
        </w:tc>
        <w:tc>
          <w:tcPr>
            <w:tcW w:w="1505" w:type="dxa"/>
            <w:tcBorders>
              <w:top w:val="single" w:sz="12" w:space="0" w:color="auto"/>
              <w:bottom w:val="single" w:sz="12" w:space="0" w:color="auto"/>
            </w:tcBorders>
            <w:shd w:val="clear" w:color="auto" w:fill="auto"/>
            <w:vAlign w:val="center"/>
          </w:tcPr>
          <w:p w14:paraId="168F2573"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S</w:t>
            </w:r>
            <w:r w:rsidRPr="00043E17">
              <w:rPr>
                <w:rFonts w:ascii="Minion Pro" w:hAnsi="Minion Pro" w:cs="Times New Roman"/>
                <w:sz w:val="20"/>
                <w:szCs w:val="24"/>
                <w:vertAlign w:val="superscript"/>
              </w:rPr>
              <w:t>b</w:t>
            </w:r>
          </w:p>
        </w:tc>
      </w:tr>
      <w:tr w:rsidR="00155847" w:rsidRPr="006E04CF" w14:paraId="108B3123" w14:textId="77777777" w:rsidTr="006E04CF">
        <w:tc>
          <w:tcPr>
            <w:tcW w:w="1895" w:type="dxa"/>
            <w:tcBorders>
              <w:top w:val="single" w:sz="12" w:space="0" w:color="auto"/>
              <w:tl2br w:val="nil"/>
              <w:tr2bl w:val="nil"/>
            </w:tcBorders>
            <w:shd w:val="clear" w:color="auto" w:fill="auto"/>
            <w:vAlign w:val="center"/>
          </w:tcPr>
          <w:p w14:paraId="6A781D7E"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LS</w:t>
            </w:r>
          </w:p>
        </w:tc>
        <w:tc>
          <w:tcPr>
            <w:tcW w:w="1466" w:type="dxa"/>
            <w:tcBorders>
              <w:top w:val="single" w:sz="12" w:space="0" w:color="auto"/>
              <w:tl2br w:val="nil"/>
              <w:tr2bl w:val="nil"/>
            </w:tcBorders>
            <w:shd w:val="clear" w:color="auto" w:fill="auto"/>
            <w:vAlign w:val="center"/>
          </w:tcPr>
          <w:p w14:paraId="1D105CD1" w14:textId="08AD0E14" w:rsidR="00155847" w:rsidRPr="006E04CF" w:rsidRDefault="00A344C3"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w:t>
            </w:r>
          </w:p>
        </w:tc>
        <w:tc>
          <w:tcPr>
            <w:tcW w:w="1498" w:type="dxa"/>
            <w:tcBorders>
              <w:top w:val="single" w:sz="12" w:space="0" w:color="auto"/>
              <w:tl2br w:val="nil"/>
              <w:tr2bl w:val="nil"/>
            </w:tcBorders>
            <w:shd w:val="clear" w:color="auto" w:fill="auto"/>
            <w:vAlign w:val="center"/>
          </w:tcPr>
          <w:p w14:paraId="17C582F0"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30.26</w:t>
            </w:r>
          </w:p>
        </w:tc>
        <w:tc>
          <w:tcPr>
            <w:tcW w:w="1498" w:type="dxa"/>
            <w:tcBorders>
              <w:top w:val="single" w:sz="12" w:space="0" w:color="auto"/>
              <w:tl2br w:val="nil"/>
              <w:tr2bl w:val="nil"/>
            </w:tcBorders>
            <w:shd w:val="clear" w:color="auto" w:fill="auto"/>
            <w:vAlign w:val="center"/>
          </w:tcPr>
          <w:p w14:paraId="0F3CEFD5"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3.61</w:t>
            </w:r>
          </w:p>
        </w:tc>
        <w:tc>
          <w:tcPr>
            <w:tcW w:w="1498" w:type="dxa"/>
            <w:tcBorders>
              <w:top w:val="single" w:sz="12" w:space="0" w:color="auto"/>
              <w:tl2br w:val="nil"/>
              <w:tr2bl w:val="nil"/>
            </w:tcBorders>
            <w:shd w:val="clear" w:color="auto" w:fill="auto"/>
            <w:vAlign w:val="center"/>
          </w:tcPr>
          <w:p w14:paraId="2FC96C29" w14:textId="4B7D6F96" w:rsidR="00155847" w:rsidRPr="006E04CF" w:rsidRDefault="006B25E2"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w:t>
            </w:r>
          </w:p>
        </w:tc>
        <w:tc>
          <w:tcPr>
            <w:tcW w:w="1505" w:type="dxa"/>
            <w:tcBorders>
              <w:top w:val="single" w:sz="12" w:space="0" w:color="auto"/>
              <w:tl2br w:val="nil"/>
              <w:tr2bl w:val="nil"/>
            </w:tcBorders>
            <w:shd w:val="clear" w:color="auto" w:fill="auto"/>
            <w:vAlign w:val="center"/>
          </w:tcPr>
          <w:p w14:paraId="5D473A0F"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6.61</w:t>
            </w:r>
          </w:p>
        </w:tc>
      </w:tr>
      <w:tr w:rsidR="00155847" w:rsidRPr="006E04CF" w14:paraId="057D407B" w14:textId="77777777" w:rsidTr="006E04CF">
        <w:tc>
          <w:tcPr>
            <w:tcW w:w="1895" w:type="dxa"/>
            <w:tcBorders>
              <w:tl2br w:val="nil"/>
              <w:tr2bl w:val="nil"/>
            </w:tcBorders>
            <w:shd w:val="clear" w:color="auto" w:fill="auto"/>
            <w:vAlign w:val="center"/>
          </w:tcPr>
          <w:p w14:paraId="46E8BD78" w14:textId="4834B42E"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proofErr w:type="gramStart"/>
            <w:r w:rsidRPr="006E04CF">
              <w:rPr>
                <w:rFonts w:ascii="Minion Pro" w:hAnsi="Minion Pro" w:cs="Times New Roman"/>
                <w:sz w:val="20"/>
                <w:szCs w:val="24"/>
              </w:rPr>
              <w:t>Zr</w:t>
            </w:r>
            <w:r w:rsidR="006B25E2" w:rsidRPr="006E04CF">
              <w:rPr>
                <w:rFonts w:ascii="Minion Pro" w:hAnsi="Minion Pro" w:cs="Times New Roman"/>
                <w:sz w:val="20"/>
                <w:szCs w:val="24"/>
              </w:rPr>
              <w:t>(20)</w:t>
            </w:r>
            <w:r w:rsidRPr="006E04CF">
              <w:rPr>
                <w:rFonts w:ascii="Minion Pro" w:hAnsi="Minion Pro" w:cs="Times New Roman"/>
                <w:sz w:val="20"/>
                <w:szCs w:val="24"/>
              </w:rPr>
              <w:t>@</w:t>
            </w:r>
            <w:proofErr w:type="gramEnd"/>
            <w:r w:rsidRPr="006E04CF">
              <w:rPr>
                <w:rFonts w:ascii="Minion Pro" w:hAnsi="Minion Pro" w:cs="Times New Roman"/>
                <w:sz w:val="20"/>
                <w:szCs w:val="24"/>
              </w:rPr>
              <w:t>LS</w:t>
            </w:r>
          </w:p>
        </w:tc>
        <w:tc>
          <w:tcPr>
            <w:tcW w:w="1466" w:type="dxa"/>
            <w:tcBorders>
              <w:tl2br w:val="nil"/>
              <w:tr2bl w:val="nil"/>
            </w:tcBorders>
            <w:shd w:val="clear" w:color="auto" w:fill="auto"/>
            <w:vAlign w:val="center"/>
          </w:tcPr>
          <w:p w14:paraId="69B96F72" w14:textId="73D0BBE3" w:rsidR="00155847" w:rsidRPr="006E04CF" w:rsidRDefault="006B25E2"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23.39</w:t>
            </w:r>
          </w:p>
        </w:tc>
        <w:tc>
          <w:tcPr>
            <w:tcW w:w="1498" w:type="dxa"/>
            <w:tcBorders>
              <w:tl2br w:val="nil"/>
              <w:tr2bl w:val="nil"/>
            </w:tcBorders>
            <w:shd w:val="clear" w:color="auto" w:fill="auto"/>
            <w:vAlign w:val="center"/>
          </w:tcPr>
          <w:p w14:paraId="09F553DD"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19.21</w:t>
            </w:r>
          </w:p>
        </w:tc>
        <w:tc>
          <w:tcPr>
            <w:tcW w:w="1498" w:type="dxa"/>
            <w:tcBorders>
              <w:tl2br w:val="nil"/>
              <w:tr2bl w:val="nil"/>
            </w:tcBorders>
            <w:shd w:val="clear" w:color="auto" w:fill="auto"/>
            <w:vAlign w:val="center"/>
          </w:tcPr>
          <w:p w14:paraId="239F0AE5"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2.93</w:t>
            </w:r>
          </w:p>
        </w:tc>
        <w:tc>
          <w:tcPr>
            <w:tcW w:w="1498" w:type="dxa"/>
            <w:tcBorders>
              <w:tl2br w:val="nil"/>
              <w:tr2bl w:val="nil"/>
            </w:tcBorders>
            <w:shd w:val="clear" w:color="auto" w:fill="auto"/>
            <w:vAlign w:val="center"/>
          </w:tcPr>
          <w:p w14:paraId="2771C337"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0.02</w:t>
            </w:r>
          </w:p>
        </w:tc>
        <w:tc>
          <w:tcPr>
            <w:tcW w:w="1505" w:type="dxa"/>
            <w:tcBorders>
              <w:tl2br w:val="nil"/>
              <w:tr2bl w:val="nil"/>
            </w:tcBorders>
            <w:shd w:val="clear" w:color="auto" w:fill="auto"/>
            <w:vAlign w:val="center"/>
          </w:tcPr>
          <w:p w14:paraId="525AEE85"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3.89</w:t>
            </w:r>
          </w:p>
        </w:tc>
      </w:tr>
      <w:tr w:rsidR="00155847" w:rsidRPr="006E04CF" w14:paraId="064A8F4F" w14:textId="77777777" w:rsidTr="006E04CF">
        <w:tc>
          <w:tcPr>
            <w:tcW w:w="1895" w:type="dxa"/>
            <w:tcBorders>
              <w:tl2br w:val="nil"/>
              <w:tr2bl w:val="nil"/>
            </w:tcBorders>
            <w:shd w:val="clear" w:color="auto" w:fill="auto"/>
            <w:vAlign w:val="center"/>
          </w:tcPr>
          <w:p w14:paraId="311F7232" w14:textId="4406E112"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proofErr w:type="gramStart"/>
            <w:r w:rsidRPr="006E04CF">
              <w:rPr>
                <w:rFonts w:ascii="Minion Pro" w:hAnsi="Minion Pro" w:cs="Times New Roman"/>
                <w:sz w:val="20"/>
                <w:szCs w:val="24"/>
              </w:rPr>
              <w:t>Al</w:t>
            </w:r>
            <w:r w:rsidR="006B25E2" w:rsidRPr="006E04CF">
              <w:rPr>
                <w:rFonts w:ascii="Minion Pro" w:hAnsi="Minion Pro" w:cs="Times New Roman"/>
                <w:sz w:val="20"/>
                <w:szCs w:val="24"/>
              </w:rPr>
              <w:t>(20)</w:t>
            </w:r>
            <w:r w:rsidRPr="006E04CF">
              <w:rPr>
                <w:rFonts w:ascii="Minion Pro" w:hAnsi="Minion Pro" w:cs="Times New Roman"/>
                <w:sz w:val="20"/>
                <w:szCs w:val="24"/>
              </w:rPr>
              <w:t>@</w:t>
            </w:r>
            <w:proofErr w:type="gramEnd"/>
            <w:r w:rsidRPr="006E04CF">
              <w:rPr>
                <w:rFonts w:ascii="Minion Pro" w:hAnsi="Minion Pro" w:cs="Times New Roman"/>
                <w:sz w:val="20"/>
                <w:szCs w:val="24"/>
              </w:rPr>
              <w:t>LS</w:t>
            </w:r>
          </w:p>
        </w:tc>
        <w:tc>
          <w:tcPr>
            <w:tcW w:w="1466" w:type="dxa"/>
            <w:tcBorders>
              <w:tl2br w:val="nil"/>
              <w:tr2bl w:val="nil"/>
            </w:tcBorders>
            <w:shd w:val="clear" w:color="auto" w:fill="auto"/>
            <w:vAlign w:val="center"/>
          </w:tcPr>
          <w:p w14:paraId="1E6CB4E5" w14:textId="0A7512B3" w:rsidR="00155847" w:rsidRPr="006E04CF" w:rsidRDefault="006B25E2"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2.03</w:t>
            </w:r>
          </w:p>
        </w:tc>
        <w:tc>
          <w:tcPr>
            <w:tcW w:w="1498" w:type="dxa"/>
            <w:tcBorders>
              <w:tl2br w:val="nil"/>
              <w:tr2bl w:val="nil"/>
            </w:tcBorders>
            <w:shd w:val="clear" w:color="auto" w:fill="auto"/>
            <w:vAlign w:val="center"/>
          </w:tcPr>
          <w:p w14:paraId="4B6468AB"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53.83</w:t>
            </w:r>
          </w:p>
        </w:tc>
        <w:tc>
          <w:tcPr>
            <w:tcW w:w="1498" w:type="dxa"/>
            <w:tcBorders>
              <w:tl2br w:val="nil"/>
              <w:tr2bl w:val="nil"/>
            </w:tcBorders>
            <w:shd w:val="clear" w:color="auto" w:fill="auto"/>
            <w:vAlign w:val="center"/>
          </w:tcPr>
          <w:p w14:paraId="661039CA"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7.25</w:t>
            </w:r>
          </w:p>
        </w:tc>
        <w:tc>
          <w:tcPr>
            <w:tcW w:w="1498" w:type="dxa"/>
            <w:tcBorders>
              <w:tl2br w:val="nil"/>
              <w:tr2bl w:val="nil"/>
            </w:tcBorders>
            <w:shd w:val="clear" w:color="auto" w:fill="auto"/>
            <w:vAlign w:val="center"/>
          </w:tcPr>
          <w:p w14:paraId="1785FA23"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0.24</w:t>
            </w:r>
          </w:p>
        </w:tc>
        <w:tc>
          <w:tcPr>
            <w:tcW w:w="1505" w:type="dxa"/>
            <w:tcBorders>
              <w:tl2br w:val="nil"/>
              <w:tr2bl w:val="nil"/>
            </w:tcBorders>
            <w:shd w:val="clear" w:color="auto" w:fill="auto"/>
            <w:vAlign w:val="center"/>
          </w:tcPr>
          <w:p w14:paraId="09D9DEF2"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1.37</w:t>
            </w:r>
          </w:p>
        </w:tc>
      </w:tr>
      <w:tr w:rsidR="00155847" w:rsidRPr="006E04CF" w14:paraId="60C8DD8C" w14:textId="77777777" w:rsidTr="006E04CF">
        <w:tc>
          <w:tcPr>
            <w:tcW w:w="1895" w:type="dxa"/>
            <w:tcBorders>
              <w:tl2br w:val="nil"/>
              <w:tr2bl w:val="nil"/>
            </w:tcBorders>
            <w:shd w:val="clear" w:color="auto" w:fill="auto"/>
            <w:vAlign w:val="center"/>
          </w:tcPr>
          <w:p w14:paraId="0FB5A14F" w14:textId="56F53FA3"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proofErr w:type="gramStart"/>
            <w:r w:rsidRPr="006E04CF">
              <w:rPr>
                <w:rFonts w:ascii="Minion Pro" w:hAnsi="Minion Pro" w:cs="Times New Roman"/>
                <w:sz w:val="20"/>
                <w:szCs w:val="24"/>
              </w:rPr>
              <w:t>Cr</w:t>
            </w:r>
            <w:r w:rsidR="006B25E2" w:rsidRPr="006E04CF">
              <w:rPr>
                <w:rFonts w:ascii="Minion Pro" w:hAnsi="Minion Pro" w:cs="Times New Roman"/>
                <w:sz w:val="20"/>
                <w:szCs w:val="24"/>
              </w:rPr>
              <w:t>(20)</w:t>
            </w:r>
            <w:r w:rsidRPr="006E04CF">
              <w:rPr>
                <w:rFonts w:ascii="Minion Pro" w:hAnsi="Minion Pro" w:cs="Times New Roman"/>
                <w:sz w:val="20"/>
                <w:szCs w:val="24"/>
              </w:rPr>
              <w:t>@</w:t>
            </w:r>
            <w:proofErr w:type="gramEnd"/>
            <w:r w:rsidRPr="006E04CF">
              <w:rPr>
                <w:rFonts w:ascii="Minion Pro" w:hAnsi="Minion Pro" w:cs="Times New Roman"/>
                <w:sz w:val="20"/>
                <w:szCs w:val="24"/>
              </w:rPr>
              <w:t>LS</w:t>
            </w:r>
          </w:p>
        </w:tc>
        <w:tc>
          <w:tcPr>
            <w:tcW w:w="1466" w:type="dxa"/>
            <w:tcBorders>
              <w:tl2br w:val="nil"/>
              <w:tr2bl w:val="nil"/>
            </w:tcBorders>
            <w:shd w:val="clear" w:color="auto" w:fill="auto"/>
            <w:vAlign w:val="center"/>
          </w:tcPr>
          <w:p w14:paraId="45FA0527" w14:textId="240A7851" w:rsidR="00155847" w:rsidRPr="006E04CF" w:rsidRDefault="006B25E2"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3.78</w:t>
            </w:r>
          </w:p>
        </w:tc>
        <w:tc>
          <w:tcPr>
            <w:tcW w:w="1498" w:type="dxa"/>
            <w:tcBorders>
              <w:tl2br w:val="nil"/>
              <w:tr2bl w:val="nil"/>
            </w:tcBorders>
            <w:shd w:val="clear" w:color="auto" w:fill="auto"/>
            <w:vAlign w:val="center"/>
          </w:tcPr>
          <w:p w14:paraId="23A49584"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46.26</w:t>
            </w:r>
          </w:p>
        </w:tc>
        <w:tc>
          <w:tcPr>
            <w:tcW w:w="1498" w:type="dxa"/>
            <w:tcBorders>
              <w:tl2br w:val="nil"/>
              <w:tr2bl w:val="nil"/>
            </w:tcBorders>
            <w:shd w:val="clear" w:color="auto" w:fill="auto"/>
            <w:vAlign w:val="center"/>
          </w:tcPr>
          <w:p w14:paraId="7C08B574"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2.59</w:t>
            </w:r>
          </w:p>
        </w:tc>
        <w:tc>
          <w:tcPr>
            <w:tcW w:w="1498" w:type="dxa"/>
            <w:tcBorders>
              <w:tl2br w:val="nil"/>
              <w:tr2bl w:val="nil"/>
            </w:tcBorders>
            <w:shd w:val="clear" w:color="auto" w:fill="auto"/>
            <w:vAlign w:val="center"/>
          </w:tcPr>
          <w:p w14:paraId="75260E6F"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0.32</w:t>
            </w:r>
          </w:p>
        </w:tc>
        <w:tc>
          <w:tcPr>
            <w:tcW w:w="1505" w:type="dxa"/>
            <w:tcBorders>
              <w:tl2br w:val="nil"/>
              <w:tr2bl w:val="nil"/>
            </w:tcBorders>
            <w:shd w:val="clear" w:color="auto" w:fill="auto"/>
            <w:vAlign w:val="center"/>
          </w:tcPr>
          <w:p w14:paraId="5004BCB9"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2.59</w:t>
            </w:r>
          </w:p>
        </w:tc>
      </w:tr>
      <w:tr w:rsidR="00155847" w:rsidRPr="006E04CF" w14:paraId="5C0B6ABE" w14:textId="77777777" w:rsidTr="006E04CF">
        <w:tc>
          <w:tcPr>
            <w:tcW w:w="1895" w:type="dxa"/>
            <w:tcBorders>
              <w:tl2br w:val="nil"/>
              <w:tr2bl w:val="nil"/>
            </w:tcBorders>
            <w:shd w:val="clear" w:color="auto" w:fill="auto"/>
            <w:vAlign w:val="center"/>
          </w:tcPr>
          <w:p w14:paraId="14E8239F"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proofErr w:type="gramStart"/>
            <w:r w:rsidRPr="006E04CF">
              <w:rPr>
                <w:rFonts w:ascii="Minion Pro" w:hAnsi="Minion Pro" w:cs="Times New Roman"/>
                <w:sz w:val="20"/>
                <w:szCs w:val="24"/>
              </w:rPr>
              <w:t>Sn</w:t>
            </w:r>
            <w:r w:rsidR="0021364D" w:rsidRPr="006E04CF">
              <w:rPr>
                <w:rFonts w:ascii="Minion Pro" w:hAnsi="Minion Pro" w:cs="Times New Roman"/>
                <w:sz w:val="20"/>
                <w:szCs w:val="24"/>
              </w:rPr>
              <w:t>(10)</w:t>
            </w:r>
            <w:r w:rsidRPr="006E04CF">
              <w:rPr>
                <w:rFonts w:ascii="Minion Pro" w:hAnsi="Minion Pro" w:cs="Times New Roman"/>
                <w:sz w:val="20"/>
                <w:szCs w:val="24"/>
              </w:rPr>
              <w:t>@</w:t>
            </w:r>
            <w:proofErr w:type="gramEnd"/>
            <w:r w:rsidRPr="006E04CF">
              <w:rPr>
                <w:rFonts w:ascii="Minion Pro" w:hAnsi="Minion Pro" w:cs="Times New Roman"/>
                <w:sz w:val="20"/>
                <w:szCs w:val="24"/>
              </w:rPr>
              <w:t>LS</w:t>
            </w:r>
          </w:p>
        </w:tc>
        <w:tc>
          <w:tcPr>
            <w:tcW w:w="1466" w:type="dxa"/>
            <w:tcBorders>
              <w:tl2br w:val="nil"/>
              <w:tr2bl w:val="nil"/>
            </w:tcBorders>
            <w:shd w:val="clear" w:color="auto" w:fill="auto"/>
            <w:vAlign w:val="center"/>
          </w:tcPr>
          <w:p w14:paraId="28AB437C"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14.35</w:t>
            </w:r>
          </w:p>
        </w:tc>
        <w:tc>
          <w:tcPr>
            <w:tcW w:w="1498" w:type="dxa"/>
            <w:tcBorders>
              <w:tl2br w:val="nil"/>
              <w:tr2bl w:val="nil"/>
            </w:tcBorders>
            <w:shd w:val="clear" w:color="auto" w:fill="auto"/>
            <w:vAlign w:val="center"/>
          </w:tcPr>
          <w:p w14:paraId="4D48B2C7"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14.79</w:t>
            </w:r>
          </w:p>
        </w:tc>
        <w:tc>
          <w:tcPr>
            <w:tcW w:w="1498" w:type="dxa"/>
            <w:tcBorders>
              <w:tl2br w:val="nil"/>
              <w:tr2bl w:val="nil"/>
            </w:tcBorders>
            <w:shd w:val="clear" w:color="auto" w:fill="auto"/>
            <w:vAlign w:val="center"/>
          </w:tcPr>
          <w:p w14:paraId="78FF681D"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2.14</w:t>
            </w:r>
          </w:p>
        </w:tc>
        <w:tc>
          <w:tcPr>
            <w:tcW w:w="1498" w:type="dxa"/>
            <w:tcBorders>
              <w:tl2br w:val="nil"/>
              <w:tr2bl w:val="nil"/>
            </w:tcBorders>
            <w:shd w:val="clear" w:color="auto" w:fill="auto"/>
            <w:vAlign w:val="center"/>
          </w:tcPr>
          <w:p w14:paraId="794A08FB" w14:textId="48CF9A95" w:rsidR="00155847" w:rsidRPr="006E04CF" w:rsidRDefault="00A344C3"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w:t>
            </w:r>
          </w:p>
        </w:tc>
        <w:tc>
          <w:tcPr>
            <w:tcW w:w="1505" w:type="dxa"/>
            <w:tcBorders>
              <w:tl2br w:val="nil"/>
              <w:tr2bl w:val="nil"/>
            </w:tcBorders>
            <w:shd w:val="clear" w:color="auto" w:fill="auto"/>
            <w:vAlign w:val="center"/>
          </w:tcPr>
          <w:p w14:paraId="28478D7B"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0.98</w:t>
            </w:r>
          </w:p>
        </w:tc>
      </w:tr>
      <w:tr w:rsidR="00155847" w:rsidRPr="006E04CF" w14:paraId="0A3CCEC7" w14:textId="77777777" w:rsidTr="006E04CF">
        <w:tc>
          <w:tcPr>
            <w:tcW w:w="1895" w:type="dxa"/>
            <w:tcBorders>
              <w:tl2br w:val="nil"/>
              <w:tr2bl w:val="nil"/>
            </w:tcBorders>
            <w:shd w:val="clear" w:color="auto" w:fill="auto"/>
            <w:vAlign w:val="center"/>
          </w:tcPr>
          <w:p w14:paraId="3D0AEAAB" w14:textId="77777777" w:rsidR="00155847" w:rsidRPr="006E04CF" w:rsidRDefault="0021364D" w:rsidP="006E04CF">
            <w:pPr>
              <w:widowControl/>
              <w:autoSpaceDE w:val="0"/>
              <w:autoSpaceDN w:val="0"/>
              <w:adjustRightInd w:val="0"/>
              <w:snapToGrid w:val="0"/>
              <w:jc w:val="center"/>
              <w:rPr>
                <w:rFonts w:ascii="Minion Pro" w:hAnsi="Minion Pro" w:cs="Times New Roman"/>
                <w:sz w:val="20"/>
                <w:szCs w:val="24"/>
              </w:rPr>
            </w:pPr>
            <w:proofErr w:type="gramStart"/>
            <w:r w:rsidRPr="006E04CF">
              <w:rPr>
                <w:rFonts w:ascii="Minion Pro" w:hAnsi="Minion Pro" w:cs="Times New Roman"/>
                <w:sz w:val="20"/>
                <w:szCs w:val="24"/>
              </w:rPr>
              <w:t>Sn(15)@</w:t>
            </w:r>
            <w:proofErr w:type="gramEnd"/>
            <w:r w:rsidRPr="006E04CF">
              <w:rPr>
                <w:rFonts w:ascii="Minion Pro" w:hAnsi="Minion Pro" w:cs="Times New Roman"/>
                <w:sz w:val="20"/>
                <w:szCs w:val="24"/>
              </w:rPr>
              <w:t>LS</w:t>
            </w:r>
          </w:p>
        </w:tc>
        <w:tc>
          <w:tcPr>
            <w:tcW w:w="1466" w:type="dxa"/>
            <w:tcBorders>
              <w:tl2br w:val="nil"/>
              <w:tr2bl w:val="nil"/>
            </w:tcBorders>
            <w:shd w:val="clear" w:color="auto" w:fill="auto"/>
            <w:vAlign w:val="center"/>
          </w:tcPr>
          <w:p w14:paraId="66D96E52"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21.90</w:t>
            </w:r>
          </w:p>
        </w:tc>
        <w:tc>
          <w:tcPr>
            <w:tcW w:w="1498" w:type="dxa"/>
            <w:tcBorders>
              <w:tl2br w:val="nil"/>
              <w:tr2bl w:val="nil"/>
            </w:tcBorders>
            <w:shd w:val="clear" w:color="auto" w:fill="auto"/>
            <w:vAlign w:val="center"/>
          </w:tcPr>
          <w:p w14:paraId="3E6A3594"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15.71</w:t>
            </w:r>
          </w:p>
        </w:tc>
        <w:tc>
          <w:tcPr>
            <w:tcW w:w="1498" w:type="dxa"/>
            <w:tcBorders>
              <w:tl2br w:val="nil"/>
              <w:tr2bl w:val="nil"/>
            </w:tcBorders>
            <w:shd w:val="clear" w:color="auto" w:fill="auto"/>
            <w:vAlign w:val="center"/>
          </w:tcPr>
          <w:p w14:paraId="0B9636ED"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1.31</w:t>
            </w:r>
          </w:p>
        </w:tc>
        <w:tc>
          <w:tcPr>
            <w:tcW w:w="1498" w:type="dxa"/>
            <w:tcBorders>
              <w:tl2br w:val="nil"/>
              <w:tr2bl w:val="nil"/>
            </w:tcBorders>
            <w:shd w:val="clear" w:color="auto" w:fill="auto"/>
            <w:vAlign w:val="center"/>
          </w:tcPr>
          <w:p w14:paraId="1CC5D281" w14:textId="08785AD1" w:rsidR="00155847" w:rsidRPr="006E04CF" w:rsidRDefault="00A344C3"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w:t>
            </w:r>
          </w:p>
        </w:tc>
        <w:tc>
          <w:tcPr>
            <w:tcW w:w="1505" w:type="dxa"/>
            <w:tcBorders>
              <w:tl2br w:val="nil"/>
              <w:tr2bl w:val="nil"/>
            </w:tcBorders>
            <w:shd w:val="clear" w:color="auto" w:fill="auto"/>
            <w:vAlign w:val="center"/>
          </w:tcPr>
          <w:p w14:paraId="6C295F60"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1.19</w:t>
            </w:r>
          </w:p>
        </w:tc>
      </w:tr>
      <w:tr w:rsidR="00155847" w:rsidRPr="006E04CF" w14:paraId="0D30762B" w14:textId="77777777" w:rsidTr="006E04CF">
        <w:tc>
          <w:tcPr>
            <w:tcW w:w="1895" w:type="dxa"/>
            <w:tcBorders>
              <w:tl2br w:val="nil"/>
              <w:tr2bl w:val="nil"/>
            </w:tcBorders>
            <w:shd w:val="clear" w:color="auto" w:fill="auto"/>
            <w:vAlign w:val="center"/>
          </w:tcPr>
          <w:p w14:paraId="59D56728"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proofErr w:type="gramStart"/>
            <w:r w:rsidRPr="006E04CF">
              <w:rPr>
                <w:rFonts w:ascii="Minion Pro" w:hAnsi="Minion Pro" w:cs="Times New Roman"/>
                <w:sz w:val="20"/>
                <w:szCs w:val="24"/>
              </w:rPr>
              <w:t>Sn</w:t>
            </w:r>
            <w:r w:rsidR="0021364D" w:rsidRPr="006E04CF">
              <w:rPr>
                <w:rFonts w:ascii="Minion Pro" w:hAnsi="Minion Pro" w:cs="Times New Roman"/>
                <w:sz w:val="20"/>
                <w:szCs w:val="24"/>
              </w:rPr>
              <w:t>(20)</w:t>
            </w:r>
            <w:r w:rsidRPr="006E04CF">
              <w:rPr>
                <w:rFonts w:ascii="Minion Pro" w:hAnsi="Minion Pro" w:cs="Times New Roman"/>
                <w:sz w:val="20"/>
                <w:szCs w:val="24"/>
              </w:rPr>
              <w:t>@</w:t>
            </w:r>
            <w:proofErr w:type="gramEnd"/>
            <w:r w:rsidRPr="006E04CF">
              <w:rPr>
                <w:rFonts w:ascii="Minion Pro" w:hAnsi="Minion Pro" w:cs="Times New Roman"/>
                <w:sz w:val="20"/>
                <w:szCs w:val="24"/>
              </w:rPr>
              <w:t>LS</w:t>
            </w:r>
          </w:p>
        </w:tc>
        <w:tc>
          <w:tcPr>
            <w:tcW w:w="1466" w:type="dxa"/>
            <w:tcBorders>
              <w:tl2br w:val="nil"/>
              <w:tr2bl w:val="nil"/>
            </w:tcBorders>
            <w:shd w:val="clear" w:color="auto" w:fill="auto"/>
            <w:vAlign w:val="center"/>
          </w:tcPr>
          <w:p w14:paraId="6AE35294"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24.13</w:t>
            </w:r>
          </w:p>
        </w:tc>
        <w:tc>
          <w:tcPr>
            <w:tcW w:w="1498" w:type="dxa"/>
            <w:tcBorders>
              <w:tl2br w:val="nil"/>
              <w:tr2bl w:val="nil"/>
            </w:tcBorders>
            <w:shd w:val="clear" w:color="auto" w:fill="auto"/>
            <w:vAlign w:val="center"/>
          </w:tcPr>
          <w:p w14:paraId="2DE3EAEF"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16.96</w:t>
            </w:r>
          </w:p>
        </w:tc>
        <w:tc>
          <w:tcPr>
            <w:tcW w:w="1498" w:type="dxa"/>
            <w:tcBorders>
              <w:tl2br w:val="nil"/>
              <w:tr2bl w:val="nil"/>
            </w:tcBorders>
            <w:shd w:val="clear" w:color="auto" w:fill="auto"/>
            <w:vAlign w:val="center"/>
          </w:tcPr>
          <w:p w14:paraId="1BB88D59"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1.63</w:t>
            </w:r>
          </w:p>
        </w:tc>
        <w:tc>
          <w:tcPr>
            <w:tcW w:w="1498" w:type="dxa"/>
            <w:tcBorders>
              <w:tl2br w:val="nil"/>
              <w:tr2bl w:val="nil"/>
            </w:tcBorders>
            <w:shd w:val="clear" w:color="auto" w:fill="auto"/>
            <w:vAlign w:val="center"/>
          </w:tcPr>
          <w:p w14:paraId="12133D7E" w14:textId="2A80B3D1" w:rsidR="00155847" w:rsidRPr="006E04CF" w:rsidRDefault="00A344C3"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w:t>
            </w:r>
          </w:p>
        </w:tc>
        <w:tc>
          <w:tcPr>
            <w:tcW w:w="1505" w:type="dxa"/>
            <w:tcBorders>
              <w:tl2br w:val="nil"/>
              <w:tr2bl w:val="nil"/>
            </w:tcBorders>
            <w:shd w:val="clear" w:color="auto" w:fill="auto"/>
            <w:vAlign w:val="center"/>
          </w:tcPr>
          <w:p w14:paraId="072ABA0F"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1.13</w:t>
            </w:r>
          </w:p>
        </w:tc>
      </w:tr>
      <w:tr w:rsidR="00155847" w:rsidRPr="006E04CF" w14:paraId="13AC7634" w14:textId="77777777" w:rsidTr="006E04CF">
        <w:tc>
          <w:tcPr>
            <w:tcW w:w="1895" w:type="dxa"/>
            <w:tcBorders>
              <w:tl2br w:val="nil"/>
              <w:tr2bl w:val="nil"/>
            </w:tcBorders>
            <w:shd w:val="clear" w:color="auto" w:fill="auto"/>
            <w:vAlign w:val="center"/>
          </w:tcPr>
          <w:p w14:paraId="17320340"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proofErr w:type="gramStart"/>
            <w:r w:rsidRPr="006E04CF">
              <w:rPr>
                <w:rFonts w:ascii="Minion Pro" w:hAnsi="Minion Pro" w:cs="Times New Roman"/>
                <w:sz w:val="20"/>
                <w:szCs w:val="24"/>
              </w:rPr>
              <w:t>Sn</w:t>
            </w:r>
            <w:r w:rsidR="0021364D" w:rsidRPr="006E04CF">
              <w:rPr>
                <w:rFonts w:ascii="Minion Pro" w:hAnsi="Minion Pro" w:cs="Times New Roman"/>
                <w:sz w:val="20"/>
                <w:szCs w:val="24"/>
              </w:rPr>
              <w:t>(25)</w:t>
            </w:r>
            <w:r w:rsidRPr="006E04CF">
              <w:rPr>
                <w:rFonts w:ascii="Minion Pro" w:hAnsi="Minion Pro" w:cs="Times New Roman"/>
                <w:sz w:val="20"/>
                <w:szCs w:val="24"/>
              </w:rPr>
              <w:t>@</w:t>
            </w:r>
            <w:proofErr w:type="gramEnd"/>
            <w:r w:rsidRPr="006E04CF">
              <w:rPr>
                <w:rFonts w:ascii="Minion Pro" w:hAnsi="Minion Pro" w:cs="Times New Roman"/>
                <w:sz w:val="20"/>
                <w:szCs w:val="24"/>
              </w:rPr>
              <w:t>LS</w:t>
            </w:r>
          </w:p>
        </w:tc>
        <w:tc>
          <w:tcPr>
            <w:tcW w:w="1466" w:type="dxa"/>
            <w:tcBorders>
              <w:tl2br w:val="nil"/>
              <w:tr2bl w:val="nil"/>
            </w:tcBorders>
            <w:shd w:val="clear" w:color="auto" w:fill="auto"/>
            <w:vAlign w:val="center"/>
          </w:tcPr>
          <w:p w14:paraId="74B3677E"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28.01</w:t>
            </w:r>
          </w:p>
        </w:tc>
        <w:tc>
          <w:tcPr>
            <w:tcW w:w="1498" w:type="dxa"/>
            <w:tcBorders>
              <w:tl2br w:val="nil"/>
              <w:tr2bl w:val="nil"/>
            </w:tcBorders>
            <w:shd w:val="clear" w:color="auto" w:fill="auto"/>
            <w:vAlign w:val="center"/>
          </w:tcPr>
          <w:p w14:paraId="21964449"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13.10</w:t>
            </w:r>
          </w:p>
        </w:tc>
        <w:tc>
          <w:tcPr>
            <w:tcW w:w="1498" w:type="dxa"/>
            <w:tcBorders>
              <w:tl2br w:val="nil"/>
              <w:tr2bl w:val="nil"/>
            </w:tcBorders>
            <w:shd w:val="clear" w:color="auto" w:fill="auto"/>
            <w:vAlign w:val="center"/>
          </w:tcPr>
          <w:p w14:paraId="1CC67392"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1.32</w:t>
            </w:r>
          </w:p>
        </w:tc>
        <w:tc>
          <w:tcPr>
            <w:tcW w:w="1498" w:type="dxa"/>
            <w:tcBorders>
              <w:tl2br w:val="nil"/>
              <w:tr2bl w:val="nil"/>
            </w:tcBorders>
            <w:shd w:val="clear" w:color="auto" w:fill="auto"/>
            <w:vAlign w:val="center"/>
          </w:tcPr>
          <w:p w14:paraId="044C73B8" w14:textId="73B25596" w:rsidR="00155847" w:rsidRPr="006E04CF" w:rsidRDefault="00A344C3"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w:t>
            </w:r>
          </w:p>
        </w:tc>
        <w:tc>
          <w:tcPr>
            <w:tcW w:w="1505" w:type="dxa"/>
            <w:tcBorders>
              <w:tl2br w:val="nil"/>
              <w:tr2bl w:val="nil"/>
            </w:tcBorders>
            <w:shd w:val="clear" w:color="auto" w:fill="auto"/>
            <w:vAlign w:val="center"/>
          </w:tcPr>
          <w:p w14:paraId="04001EDB"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1.03</w:t>
            </w:r>
          </w:p>
        </w:tc>
      </w:tr>
      <w:tr w:rsidR="00155847" w:rsidRPr="006E04CF" w14:paraId="51BC61B0" w14:textId="77777777" w:rsidTr="006E04CF">
        <w:tc>
          <w:tcPr>
            <w:tcW w:w="1895" w:type="dxa"/>
            <w:tcBorders>
              <w:bottom w:val="single" w:sz="8" w:space="0" w:color="auto"/>
              <w:tl2br w:val="nil"/>
              <w:tr2bl w:val="nil"/>
            </w:tcBorders>
            <w:shd w:val="clear" w:color="auto" w:fill="auto"/>
            <w:vAlign w:val="center"/>
          </w:tcPr>
          <w:p w14:paraId="5A3F56AC"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proofErr w:type="gramStart"/>
            <w:r w:rsidRPr="006E04CF">
              <w:rPr>
                <w:rFonts w:ascii="Minion Pro" w:hAnsi="Minion Pro" w:cs="Times New Roman"/>
                <w:sz w:val="20"/>
                <w:szCs w:val="24"/>
              </w:rPr>
              <w:t>Sn</w:t>
            </w:r>
            <w:r w:rsidR="0021364D" w:rsidRPr="006E04CF">
              <w:rPr>
                <w:rFonts w:ascii="Minion Pro" w:hAnsi="Minion Pro" w:cs="Times New Roman"/>
                <w:sz w:val="20"/>
                <w:szCs w:val="24"/>
              </w:rPr>
              <w:t>(30)</w:t>
            </w:r>
            <w:r w:rsidRPr="006E04CF">
              <w:rPr>
                <w:rFonts w:ascii="Minion Pro" w:hAnsi="Minion Pro" w:cs="Times New Roman"/>
                <w:sz w:val="20"/>
                <w:szCs w:val="24"/>
              </w:rPr>
              <w:t>@</w:t>
            </w:r>
            <w:proofErr w:type="gramEnd"/>
            <w:r w:rsidRPr="006E04CF">
              <w:rPr>
                <w:rFonts w:ascii="Minion Pro" w:hAnsi="Minion Pro" w:cs="Times New Roman"/>
                <w:sz w:val="20"/>
                <w:szCs w:val="24"/>
              </w:rPr>
              <w:t>LS</w:t>
            </w:r>
          </w:p>
        </w:tc>
        <w:tc>
          <w:tcPr>
            <w:tcW w:w="1466" w:type="dxa"/>
            <w:tcBorders>
              <w:bottom w:val="single" w:sz="8" w:space="0" w:color="auto"/>
              <w:tl2br w:val="nil"/>
              <w:tr2bl w:val="nil"/>
            </w:tcBorders>
            <w:shd w:val="clear" w:color="auto" w:fill="auto"/>
            <w:vAlign w:val="center"/>
          </w:tcPr>
          <w:p w14:paraId="4AECDDA6"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29.04</w:t>
            </w:r>
          </w:p>
        </w:tc>
        <w:tc>
          <w:tcPr>
            <w:tcW w:w="1498" w:type="dxa"/>
            <w:tcBorders>
              <w:bottom w:val="single" w:sz="8" w:space="0" w:color="auto"/>
              <w:tl2br w:val="nil"/>
              <w:tr2bl w:val="nil"/>
            </w:tcBorders>
            <w:shd w:val="clear" w:color="auto" w:fill="auto"/>
            <w:vAlign w:val="center"/>
          </w:tcPr>
          <w:p w14:paraId="7C0008FC"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13.41</w:t>
            </w:r>
          </w:p>
        </w:tc>
        <w:tc>
          <w:tcPr>
            <w:tcW w:w="1498" w:type="dxa"/>
            <w:tcBorders>
              <w:bottom w:val="single" w:sz="8" w:space="0" w:color="auto"/>
              <w:tl2br w:val="nil"/>
              <w:tr2bl w:val="nil"/>
            </w:tcBorders>
            <w:shd w:val="clear" w:color="auto" w:fill="auto"/>
            <w:vAlign w:val="center"/>
          </w:tcPr>
          <w:p w14:paraId="2865AA07"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1.72</w:t>
            </w:r>
          </w:p>
        </w:tc>
        <w:tc>
          <w:tcPr>
            <w:tcW w:w="1498" w:type="dxa"/>
            <w:tcBorders>
              <w:bottom w:val="single" w:sz="8" w:space="0" w:color="auto"/>
              <w:tl2br w:val="nil"/>
              <w:tr2bl w:val="nil"/>
            </w:tcBorders>
            <w:shd w:val="clear" w:color="auto" w:fill="auto"/>
            <w:vAlign w:val="center"/>
          </w:tcPr>
          <w:p w14:paraId="5F389965" w14:textId="24881D73" w:rsidR="00155847" w:rsidRPr="006E04CF" w:rsidRDefault="00A344C3"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w:t>
            </w:r>
          </w:p>
        </w:tc>
        <w:tc>
          <w:tcPr>
            <w:tcW w:w="1505" w:type="dxa"/>
            <w:tcBorders>
              <w:bottom w:val="single" w:sz="8" w:space="0" w:color="auto"/>
              <w:tl2br w:val="nil"/>
              <w:tr2bl w:val="nil"/>
            </w:tcBorders>
            <w:shd w:val="clear" w:color="auto" w:fill="auto"/>
            <w:vAlign w:val="center"/>
          </w:tcPr>
          <w:p w14:paraId="1961A324" w14:textId="77777777" w:rsidR="00155847" w:rsidRPr="006E04CF" w:rsidRDefault="00155847" w:rsidP="006E04CF">
            <w:pPr>
              <w:widowControl/>
              <w:autoSpaceDE w:val="0"/>
              <w:autoSpaceDN w:val="0"/>
              <w:adjustRightInd w:val="0"/>
              <w:snapToGrid w:val="0"/>
              <w:jc w:val="center"/>
              <w:rPr>
                <w:rFonts w:ascii="Minion Pro" w:hAnsi="Minion Pro" w:cs="Times New Roman"/>
                <w:sz w:val="20"/>
                <w:szCs w:val="24"/>
              </w:rPr>
            </w:pPr>
            <w:r w:rsidRPr="006E04CF">
              <w:rPr>
                <w:rFonts w:ascii="Minion Pro" w:hAnsi="Minion Pro" w:cs="Times New Roman"/>
                <w:sz w:val="20"/>
                <w:szCs w:val="24"/>
              </w:rPr>
              <w:t>0.84</w:t>
            </w:r>
          </w:p>
        </w:tc>
      </w:tr>
    </w:tbl>
    <w:p w14:paraId="652F8A71" w14:textId="4D9CC32B" w:rsidR="00313D31" w:rsidRPr="00165199" w:rsidRDefault="00313D31" w:rsidP="006E04CF">
      <w:pPr>
        <w:adjustRightInd w:val="0"/>
        <w:snapToGrid w:val="0"/>
        <w:spacing w:line="228" w:lineRule="auto"/>
        <w:jc w:val="left"/>
        <w:rPr>
          <w:rFonts w:ascii="Times New Roman" w:eastAsia="等线" w:hAnsi="Times New Roman" w:cs="Times New Roman"/>
          <w:kern w:val="0"/>
          <w:sz w:val="22"/>
        </w:rPr>
      </w:pPr>
      <w:r w:rsidRPr="00165199">
        <w:rPr>
          <w:rFonts w:ascii="Times New Roman" w:eastAsia="等线" w:hAnsi="Times New Roman" w:cs="Times New Roman"/>
          <w:kern w:val="0"/>
          <w:sz w:val="22"/>
          <w:vertAlign w:val="superscript"/>
        </w:rPr>
        <w:t>a</w:t>
      </w:r>
      <w:r w:rsidR="006E04CF" w:rsidRPr="00165199">
        <w:rPr>
          <w:rFonts w:ascii="Times New Roman" w:eastAsia="等线" w:hAnsi="Times New Roman" w:cs="Times New Roman" w:hint="eastAsia"/>
          <w:kern w:val="0"/>
          <w:sz w:val="22"/>
        </w:rPr>
        <w:t xml:space="preserve"> </w:t>
      </w:r>
      <w:r w:rsidRPr="00165199">
        <w:rPr>
          <w:rFonts w:ascii="Times New Roman" w:eastAsia="等线" w:hAnsi="Times New Roman" w:cs="Times New Roman"/>
          <w:kern w:val="0"/>
          <w:sz w:val="22"/>
        </w:rPr>
        <w:t>Determined by ICP-OES.</w:t>
      </w:r>
      <w:r w:rsidR="006E04CF" w:rsidRPr="00165199">
        <w:rPr>
          <w:rFonts w:ascii="Times New Roman" w:eastAsia="等线" w:hAnsi="Times New Roman" w:cs="Times New Roman" w:hint="eastAsia"/>
          <w:kern w:val="0"/>
          <w:sz w:val="22"/>
        </w:rPr>
        <w:t xml:space="preserve"> </w:t>
      </w:r>
      <w:r w:rsidRPr="00165199">
        <w:rPr>
          <w:rFonts w:ascii="Times New Roman" w:hAnsi="Times New Roman" w:cs="Times New Roman"/>
          <w:sz w:val="22"/>
          <w:vertAlign w:val="superscript"/>
        </w:rPr>
        <w:t>b</w:t>
      </w:r>
      <w:r w:rsidRPr="00165199">
        <w:rPr>
          <w:rFonts w:ascii="Times New Roman" w:eastAsia="等线" w:hAnsi="Times New Roman" w:cs="Times New Roman"/>
          <w:kern w:val="0"/>
          <w:sz w:val="22"/>
        </w:rPr>
        <w:t xml:space="preserve"> Determined by elemental analysis.</w:t>
      </w:r>
    </w:p>
    <w:p w14:paraId="6BDEFAEC" w14:textId="11F82B9B" w:rsidR="00A469A7" w:rsidRDefault="00A469A7"/>
    <w:p w14:paraId="644D22D3" w14:textId="77777777" w:rsidR="00A469A7" w:rsidRDefault="00A469A7" w:rsidP="00D33DCD">
      <w:pPr>
        <w:spacing w:line="480" w:lineRule="auto"/>
        <w:rPr>
          <w:rFonts w:ascii="Times New Roman" w:hAnsi="Times New Roman" w:cs="Times New Roman"/>
          <w:b/>
          <w:sz w:val="24"/>
          <w:szCs w:val="24"/>
        </w:rPr>
      </w:pPr>
      <w:r>
        <w:rPr>
          <w:rFonts w:ascii="Times New Roman" w:hAnsi="Times New Roman" w:cs="Times New Roman"/>
          <w:b/>
          <w:sz w:val="24"/>
          <w:szCs w:val="24"/>
        </w:rPr>
        <w:t xml:space="preserve">Molecular Dynamics </w:t>
      </w:r>
      <w:r w:rsidRPr="00A469A7">
        <w:rPr>
          <w:rFonts w:ascii="Times New Roman" w:hAnsi="Times New Roman" w:cs="Times New Roman"/>
          <w:b/>
          <w:sz w:val="24"/>
          <w:szCs w:val="24"/>
        </w:rPr>
        <w:t>Simulation</w:t>
      </w:r>
    </w:p>
    <w:p w14:paraId="161E5001" w14:textId="7D504A90" w:rsidR="002156DE" w:rsidRPr="00D33DCD" w:rsidRDefault="00D33DCD" w:rsidP="00D33DCD">
      <w:pPr>
        <w:spacing w:line="480" w:lineRule="auto"/>
        <w:rPr>
          <w:rFonts w:ascii="Times New Roman" w:hAnsi="Times New Roman" w:cs="Times New Roman"/>
          <w:sz w:val="24"/>
          <w:szCs w:val="24"/>
        </w:rPr>
      </w:pPr>
      <w:r w:rsidRPr="00D33DCD">
        <w:rPr>
          <w:rFonts w:ascii="Times New Roman" w:hAnsi="Times New Roman" w:cs="Times New Roman"/>
          <w:sz w:val="24"/>
          <w:szCs w:val="24"/>
        </w:rPr>
        <w:t>Initially, a 5</w:t>
      </w:r>
      <w:r w:rsidR="00C87B23">
        <w:rPr>
          <w:rFonts w:ascii="Times New Roman" w:hAnsi="Times New Roman" w:cs="Times New Roman"/>
          <w:sz w:val="24"/>
          <w:szCs w:val="24"/>
        </w:rPr>
        <w:t>×</w:t>
      </w:r>
      <w:r w:rsidRPr="00D33DCD">
        <w:rPr>
          <w:rFonts w:ascii="Times New Roman" w:hAnsi="Times New Roman" w:cs="Times New Roman"/>
          <w:sz w:val="24"/>
          <w:szCs w:val="24"/>
        </w:rPr>
        <w:t>5</w:t>
      </w:r>
      <w:r w:rsidR="00C87B23">
        <w:rPr>
          <w:rFonts w:ascii="Times New Roman" w:hAnsi="Times New Roman" w:cs="Times New Roman"/>
          <w:sz w:val="24"/>
          <w:szCs w:val="24"/>
        </w:rPr>
        <w:t>×</w:t>
      </w:r>
      <w:r w:rsidRPr="00D33DCD">
        <w:rPr>
          <w:rFonts w:ascii="Times New Roman" w:hAnsi="Times New Roman" w:cs="Times New Roman"/>
          <w:sz w:val="24"/>
          <w:szCs w:val="24"/>
        </w:rPr>
        <w:t xml:space="preserve">5 nm cubic box was created and filled with organic solvent molecules. The system underwent energy minimization, followed by a 2 ns NVT equilibration and a 20 ns NPT equilibration. Subsequently, the box was elongated in the Z direction, and four xylose molecules and four furfural molecules were randomly added. The remaining volume was filled with water molecules to form a biphasic system. Periodic boundary conditions (PBC) were applied in all three dimensions. Xylose, furfural and organic solvent molecules were described with the OPLS/AA force </w:t>
      </w:r>
      <w:r w:rsidRPr="00555F83">
        <w:rPr>
          <w:rFonts w:ascii="Times New Roman" w:hAnsi="Times New Roman" w:cs="Times New Roman"/>
          <w:sz w:val="24"/>
          <w:szCs w:val="24"/>
        </w:rPr>
        <w:t>field</w:t>
      </w:r>
      <w:r w:rsidR="00FC6C97" w:rsidRPr="00555F83">
        <w:rPr>
          <w:rFonts w:ascii="Times New Roman" w:hAnsi="Times New Roman" w:cs="Times New Roman"/>
          <w:sz w:val="24"/>
          <w:szCs w:val="24"/>
        </w:rPr>
        <w:t xml:space="preserve"> </w:t>
      </w:r>
      <w:r w:rsidR="00555F83" w:rsidRPr="00555F83">
        <w:rPr>
          <w:rFonts w:ascii="Times New Roman" w:hAnsi="Times New Roman" w:cs="Times New Roman" w:hint="eastAsia"/>
          <w:sz w:val="24"/>
          <w:szCs w:val="24"/>
        </w:rPr>
        <w:t>[</w:t>
      </w:r>
      <w:r w:rsidR="00AF35DD" w:rsidRPr="00555F83">
        <w:rPr>
          <w:rFonts w:ascii="Times New Roman" w:hAnsi="Times New Roman" w:cs="Times New Roman"/>
          <w:noProof/>
          <w:sz w:val="24"/>
          <w:szCs w:val="24"/>
        </w:rPr>
        <w:t>1</w:t>
      </w:r>
      <w:r w:rsidR="000D52E1">
        <w:rPr>
          <w:rFonts w:ascii="Times New Roman" w:hAnsi="Times New Roman" w:cs="Times New Roman"/>
          <w:noProof/>
          <w:sz w:val="24"/>
          <w:szCs w:val="24"/>
        </w:rPr>
        <w:t>–</w:t>
      </w:r>
      <w:r w:rsidR="00AF35DD" w:rsidRPr="00555F83">
        <w:rPr>
          <w:rFonts w:ascii="Times New Roman" w:hAnsi="Times New Roman" w:cs="Times New Roman"/>
          <w:noProof/>
          <w:sz w:val="24"/>
          <w:szCs w:val="24"/>
        </w:rPr>
        <w:t>3</w:t>
      </w:r>
      <w:r w:rsidR="00555F83" w:rsidRPr="00555F83">
        <w:rPr>
          <w:rFonts w:ascii="Times New Roman" w:hAnsi="Times New Roman" w:cs="Times New Roman" w:hint="eastAsia"/>
          <w:noProof/>
          <w:sz w:val="24"/>
          <w:szCs w:val="24"/>
        </w:rPr>
        <w:t>]</w:t>
      </w:r>
      <w:r w:rsidRPr="00555F83">
        <w:rPr>
          <w:rFonts w:ascii="Times New Roman" w:hAnsi="Times New Roman" w:cs="Times New Roman"/>
          <w:sz w:val="24"/>
          <w:szCs w:val="24"/>
        </w:rPr>
        <w:t xml:space="preserve">, </w:t>
      </w:r>
      <w:r w:rsidRPr="00D33DCD">
        <w:rPr>
          <w:rFonts w:ascii="Times New Roman" w:hAnsi="Times New Roman" w:cs="Times New Roman"/>
          <w:sz w:val="24"/>
          <w:szCs w:val="24"/>
        </w:rPr>
        <w:t xml:space="preserve">and </w:t>
      </w:r>
      <w:r w:rsidRPr="00D33DCD">
        <w:rPr>
          <w:rFonts w:ascii="Times New Roman" w:hAnsi="Times New Roman" w:cs="Times New Roman"/>
          <w:sz w:val="24"/>
          <w:szCs w:val="24"/>
        </w:rPr>
        <w:lastRenderedPageBreak/>
        <w:t>water molecules with the TIP4P force field</w:t>
      </w:r>
      <w:r w:rsidR="00BB4716">
        <w:rPr>
          <w:rFonts w:ascii="Times New Roman" w:hAnsi="Times New Roman" w:cs="Times New Roman" w:hint="eastAsia"/>
          <w:sz w:val="24"/>
          <w:szCs w:val="24"/>
        </w:rPr>
        <w:t xml:space="preserve"> </w:t>
      </w:r>
      <w:r w:rsidR="00BB4716" w:rsidRPr="00BB4716">
        <w:rPr>
          <w:rFonts w:ascii="Times New Roman" w:hAnsi="Times New Roman" w:cs="Times New Roman" w:hint="eastAsia"/>
          <w:sz w:val="24"/>
          <w:szCs w:val="24"/>
        </w:rPr>
        <w:t>[</w:t>
      </w:r>
      <w:r w:rsidR="00AF35DD" w:rsidRPr="00BB4716">
        <w:rPr>
          <w:rFonts w:ascii="Times New Roman" w:hAnsi="Times New Roman" w:cs="Times New Roman"/>
          <w:noProof/>
          <w:sz w:val="24"/>
          <w:szCs w:val="24"/>
        </w:rPr>
        <w:t>4</w:t>
      </w:r>
      <w:r w:rsidR="00BB4716" w:rsidRPr="00BB4716">
        <w:rPr>
          <w:rFonts w:ascii="Times New Roman" w:hAnsi="Times New Roman" w:cs="Times New Roman" w:hint="eastAsia"/>
          <w:noProof/>
          <w:sz w:val="24"/>
          <w:szCs w:val="24"/>
        </w:rPr>
        <w:t>]</w:t>
      </w:r>
      <w:r w:rsidRPr="00D33DCD">
        <w:rPr>
          <w:rFonts w:ascii="Times New Roman" w:hAnsi="Times New Roman" w:cs="Times New Roman"/>
          <w:sz w:val="24"/>
          <w:szCs w:val="24"/>
        </w:rPr>
        <w:t xml:space="preserve">. Energy minimization, 2 ns NVT equilibrium and 2 ns NPT equilibrium were performed after the construction of the system was completed, until the energy and structure of the system reached a steady state, with the density of the system and the dimensions of the box remaining unchanged. After that the NVT ensemble is selected for simulation for 20 ns. </w:t>
      </w:r>
      <w:r w:rsidRPr="001D1752">
        <w:rPr>
          <w:rFonts w:ascii="Times New Roman" w:hAnsi="Times New Roman" w:cs="Times New Roman"/>
          <w:bCs/>
          <w:sz w:val="24"/>
          <w:szCs w:val="24"/>
        </w:rPr>
        <w:t>Table S3</w:t>
      </w:r>
      <w:r w:rsidRPr="00D55E2A">
        <w:rPr>
          <w:rFonts w:ascii="Times New Roman" w:hAnsi="Times New Roman" w:cs="Times New Roman"/>
          <w:sz w:val="24"/>
          <w:szCs w:val="24"/>
        </w:rPr>
        <w:t xml:space="preserve"> shows the composition and dimensions of the system after simulation. T</w:t>
      </w:r>
      <w:r w:rsidRPr="00D33DCD">
        <w:rPr>
          <w:rFonts w:ascii="Times New Roman" w:hAnsi="Times New Roman" w:cs="Times New Roman"/>
          <w:sz w:val="24"/>
          <w:szCs w:val="24"/>
        </w:rPr>
        <w:t>emperature control (298 K) was performed using a V-rescale thermostat</w:t>
      </w:r>
      <w:r w:rsidR="00FC6C97">
        <w:rPr>
          <w:rFonts w:ascii="Times New Roman" w:hAnsi="Times New Roman" w:cs="Times New Roman"/>
          <w:sz w:val="24"/>
          <w:szCs w:val="24"/>
        </w:rPr>
        <w:t xml:space="preserve"> </w:t>
      </w:r>
      <w:r w:rsidR="00BB4716" w:rsidRPr="00BB4716">
        <w:rPr>
          <w:rFonts w:ascii="Times New Roman" w:hAnsi="Times New Roman" w:cs="Times New Roman" w:hint="eastAsia"/>
          <w:sz w:val="24"/>
          <w:szCs w:val="24"/>
        </w:rPr>
        <w:t>[</w:t>
      </w:r>
      <w:r w:rsidR="00AF35DD" w:rsidRPr="00BB4716">
        <w:rPr>
          <w:rFonts w:ascii="Times New Roman" w:hAnsi="Times New Roman" w:cs="Times New Roman"/>
          <w:noProof/>
          <w:sz w:val="24"/>
          <w:szCs w:val="24"/>
        </w:rPr>
        <w:t>5</w:t>
      </w:r>
      <w:r w:rsidR="00BB4716" w:rsidRPr="00BB4716">
        <w:rPr>
          <w:rFonts w:ascii="Times New Roman" w:hAnsi="Times New Roman" w:cs="Times New Roman" w:hint="eastAsia"/>
          <w:noProof/>
          <w:sz w:val="24"/>
          <w:szCs w:val="24"/>
        </w:rPr>
        <w:t>]</w:t>
      </w:r>
      <w:r w:rsidRPr="00D33DCD">
        <w:rPr>
          <w:rFonts w:ascii="Times New Roman" w:hAnsi="Times New Roman" w:cs="Times New Roman"/>
          <w:sz w:val="24"/>
          <w:szCs w:val="24"/>
        </w:rPr>
        <w:t>. Pressure coupling was performed using the Parrinello-Rahman method</w:t>
      </w:r>
      <w:r w:rsidR="00BB4716">
        <w:rPr>
          <w:rFonts w:ascii="Times New Roman" w:hAnsi="Times New Roman" w:cs="Times New Roman" w:hint="eastAsia"/>
          <w:sz w:val="24"/>
          <w:szCs w:val="24"/>
        </w:rPr>
        <w:t xml:space="preserve"> </w:t>
      </w:r>
      <w:r w:rsidR="00BB4716" w:rsidRPr="00BB4716">
        <w:rPr>
          <w:rFonts w:ascii="Times New Roman" w:hAnsi="Times New Roman" w:cs="Times New Roman" w:hint="eastAsia"/>
          <w:sz w:val="24"/>
          <w:szCs w:val="24"/>
        </w:rPr>
        <w:t>[</w:t>
      </w:r>
      <w:r w:rsidR="00AF35DD" w:rsidRPr="00BB4716">
        <w:rPr>
          <w:rFonts w:ascii="Times New Roman" w:hAnsi="Times New Roman" w:cs="Times New Roman"/>
          <w:noProof/>
          <w:sz w:val="24"/>
          <w:szCs w:val="24"/>
        </w:rPr>
        <w:t>6</w:t>
      </w:r>
      <w:r w:rsidR="00BB4716" w:rsidRPr="00BB4716">
        <w:rPr>
          <w:rFonts w:ascii="Times New Roman" w:hAnsi="Times New Roman" w:cs="Times New Roman" w:hint="eastAsia"/>
          <w:noProof/>
          <w:sz w:val="24"/>
          <w:szCs w:val="24"/>
        </w:rPr>
        <w:t>]</w:t>
      </w:r>
      <w:r w:rsidRPr="00D33DCD">
        <w:rPr>
          <w:rFonts w:ascii="Times New Roman" w:hAnsi="Times New Roman" w:cs="Times New Roman"/>
          <w:sz w:val="24"/>
          <w:szCs w:val="24"/>
        </w:rPr>
        <w:t xml:space="preserve">. A Langevin kinetic integrator was used with a time step of 2 fs. All bond lengths involving hydrogen atoms were constrained by the LINCS algorithm </w:t>
      </w:r>
      <w:r w:rsidR="00BB4716" w:rsidRPr="00BB4716">
        <w:rPr>
          <w:rFonts w:ascii="Times New Roman" w:hAnsi="Times New Roman" w:cs="Times New Roman" w:hint="eastAsia"/>
          <w:noProof/>
          <w:sz w:val="24"/>
          <w:szCs w:val="24"/>
        </w:rPr>
        <w:t>[7]</w:t>
      </w:r>
      <w:r w:rsidR="00FC6C97" w:rsidRPr="00BB4716">
        <w:rPr>
          <w:rFonts w:ascii="Times New Roman" w:hAnsi="Times New Roman" w:cs="Times New Roman"/>
          <w:sz w:val="24"/>
          <w:szCs w:val="24"/>
        </w:rPr>
        <w:t xml:space="preserve"> </w:t>
      </w:r>
      <w:r w:rsidRPr="00D33DCD">
        <w:rPr>
          <w:rFonts w:ascii="Times New Roman" w:hAnsi="Times New Roman" w:cs="Times New Roman"/>
          <w:sz w:val="24"/>
          <w:szCs w:val="24"/>
        </w:rPr>
        <w:t xml:space="preserve">and the neighbor list was updated using the </w:t>
      </w:r>
      <w:proofErr w:type="spellStart"/>
      <w:r w:rsidRPr="00D33DCD">
        <w:rPr>
          <w:rFonts w:ascii="Times New Roman" w:hAnsi="Times New Roman" w:cs="Times New Roman"/>
          <w:sz w:val="24"/>
          <w:szCs w:val="24"/>
        </w:rPr>
        <w:t>Verlet</w:t>
      </w:r>
      <w:proofErr w:type="spellEnd"/>
      <w:r w:rsidRPr="00D33DCD">
        <w:rPr>
          <w:rFonts w:ascii="Times New Roman" w:hAnsi="Times New Roman" w:cs="Times New Roman"/>
          <w:sz w:val="24"/>
          <w:szCs w:val="24"/>
        </w:rPr>
        <w:t xml:space="preserve"> algorithm</w:t>
      </w:r>
      <w:r w:rsidR="00FC6C97">
        <w:rPr>
          <w:rFonts w:ascii="Times New Roman" w:hAnsi="Times New Roman" w:cs="Times New Roman"/>
          <w:sz w:val="24"/>
          <w:szCs w:val="24"/>
        </w:rPr>
        <w:t xml:space="preserve"> </w:t>
      </w:r>
      <w:r w:rsidR="00BB4716" w:rsidRPr="00BB4716">
        <w:rPr>
          <w:rFonts w:ascii="Times New Roman" w:hAnsi="Times New Roman" w:cs="Times New Roman" w:hint="eastAsia"/>
          <w:noProof/>
          <w:sz w:val="24"/>
          <w:szCs w:val="24"/>
        </w:rPr>
        <w:t>[8]</w:t>
      </w:r>
      <w:r w:rsidRPr="00D33DCD">
        <w:rPr>
          <w:rFonts w:ascii="Times New Roman" w:hAnsi="Times New Roman" w:cs="Times New Roman"/>
          <w:sz w:val="24"/>
          <w:szCs w:val="24"/>
        </w:rPr>
        <w:t>. The cut-off radius for both electrostatic and van der Waals forces was set to 1.2 nm. The electrostatic interactions are performed by the PME</w:t>
      </w:r>
      <w:r w:rsidRPr="00D55E2A">
        <w:rPr>
          <w:rFonts w:ascii="Times New Roman" w:hAnsi="Times New Roman" w:cs="Times New Roman"/>
          <w:sz w:val="24"/>
          <w:szCs w:val="24"/>
        </w:rPr>
        <w:t xml:space="preserve"> (Particle Mesh Ewald) </w:t>
      </w:r>
      <w:r w:rsidRPr="00D33DCD">
        <w:rPr>
          <w:rFonts w:ascii="Times New Roman" w:hAnsi="Times New Roman" w:cs="Times New Roman"/>
          <w:sz w:val="24"/>
          <w:szCs w:val="24"/>
        </w:rPr>
        <w:t xml:space="preserve">method </w:t>
      </w:r>
      <w:r w:rsidR="00BB4716" w:rsidRPr="00BB4716">
        <w:rPr>
          <w:rFonts w:ascii="Times New Roman" w:hAnsi="Times New Roman" w:cs="Times New Roman" w:hint="eastAsia"/>
          <w:noProof/>
          <w:sz w:val="24"/>
          <w:szCs w:val="24"/>
        </w:rPr>
        <w:t>[9]</w:t>
      </w:r>
      <w:r w:rsidRPr="00D33DCD">
        <w:rPr>
          <w:rFonts w:ascii="Times New Roman" w:hAnsi="Times New Roman" w:cs="Times New Roman"/>
          <w:sz w:val="24"/>
          <w:szCs w:val="24"/>
        </w:rPr>
        <w:t>, and long-range dispersion corrections for energy and pressure are considered. The GROMACS 2022.6 package was used to perform all the MD simulations and visualized using VMD 1.9.3</w:t>
      </w:r>
      <w:r w:rsidR="00FC6C97">
        <w:rPr>
          <w:rFonts w:ascii="Times New Roman" w:hAnsi="Times New Roman" w:cs="Times New Roman"/>
          <w:sz w:val="24"/>
          <w:szCs w:val="24"/>
        </w:rPr>
        <w:t xml:space="preserve"> </w:t>
      </w:r>
      <w:r w:rsidR="00BB4716" w:rsidRPr="00BB4716">
        <w:rPr>
          <w:rFonts w:ascii="Times New Roman" w:hAnsi="Times New Roman" w:cs="Times New Roman" w:hint="eastAsia"/>
          <w:noProof/>
          <w:sz w:val="24"/>
          <w:szCs w:val="24"/>
        </w:rPr>
        <w:t>[10]</w:t>
      </w:r>
      <w:r w:rsidRPr="00D33DCD">
        <w:rPr>
          <w:rFonts w:ascii="Times New Roman" w:hAnsi="Times New Roman" w:cs="Times New Roman"/>
          <w:sz w:val="24"/>
          <w:szCs w:val="24"/>
        </w:rPr>
        <w:t>.</w:t>
      </w:r>
    </w:p>
    <w:p w14:paraId="24C0FD73" w14:textId="4BC3BD7E" w:rsidR="003F354E" w:rsidRPr="00623F23" w:rsidRDefault="00D33DCD" w:rsidP="00D33DCD">
      <w:pPr>
        <w:spacing w:line="480" w:lineRule="auto"/>
        <w:rPr>
          <w:rFonts w:ascii="Times New Roman" w:hAnsi="Times New Roman" w:cs="Times New Roman"/>
          <w:sz w:val="22"/>
        </w:rPr>
      </w:pPr>
      <w:r w:rsidRPr="00623F23">
        <w:rPr>
          <w:rFonts w:ascii="Times New Roman" w:hAnsi="Times New Roman" w:cs="Times New Roman"/>
          <w:b/>
          <w:sz w:val="22"/>
        </w:rPr>
        <w:t>Table S3</w:t>
      </w:r>
      <w:r w:rsidR="00623F23" w:rsidRPr="00623F23">
        <w:rPr>
          <w:rFonts w:ascii="Times New Roman" w:hAnsi="Times New Roman" w:cs="Times New Roman" w:hint="eastAsia"/>
          <w:b/>
          <w:bCs/>
          <w:sz w:val="22"/>
        </w:rPr>
        <w:t>:</w:t>
      </w:r>
      <w:r w:rsidRPr="00623F23">
        <w:rPr>
          <w:rFonts w:ascii="Times New Roman" w:hAnsi="Times New Roman" w:cs="Times New Roman"/>
          <w:sz w:val="22"/>
        </w:rPr>
        <w:t xml:space="preserve"> Composition and dimensions of the system after MD simulation</w:t>
      </w:r>
    </w:p>
    <w:tbl>
      <w:tblPr>
        <w:tblStyle w:val="a7"/>
        <w:tblW w:w="9360" w:type="dxa"/>
        <w:jc w:val="center"/>
        <w:tblBorders>
          <w:left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207"/>
        <w:gridCol w:w="2109"/>
        <w:gridCol w:w="3025"/>
        <w:gridCol w:w="3019"/>
      </w:tblGrid>
      <w:tr w:rsidR="00D33DCD" w:rsidRPr="00623F23" w14:paraId="65CA462D" w14:textId="77777777" w:rsidTr="00623F23">
        <w:trPr>
          <w:jc w:val="center"/>
        </w:trPr>
        <w:tc>
          <w:tcPr>
            <w:tcW w:w="1134" w:type="dxa"/>
            <w:tcBorders>
              <w:top w:val="single" w:sz="8" w:space="0" w:color="auto"/>
              <w:bottom w:val="single" w:sz="18" w:space="0" w:color="auto"/>
            </w:tcBorders>
            <w:shd w:val="clear" w:color="auto" w:fill="auto"/>
            <w:vAlign w:val="center"/>
          </w:tcPr>
          <w:p w14:paraId="1AC7D7F5" w14:textId="77777777" w:rsidR="00D33DCD" w:rsidRPr="00623F23" w:rsidRDefault="00D33DCD" w:rsidP="00623F23">
            <w:pPr>
              <w:widowControl/>
              <w:autoSpaceDE w:val="0"/>
              <w:autoSpaceDN w:val="0"/>
              <w:adjustRightInd w:val="0"/>
              <w:snapToGrid w:val="0"/>
              <w:jc w:val="center"/>
              <w:rPr>
                <w:rFonts w:ascii="Minion Pro" w:hAnsi="Minion Pro" w:cs="Times New Roman"/>
                <w:bCs/>
                <w:color w:val="000000"/>
                <w:szCs w:val="24"/>
              </w:rPr>
            </w:pPr>
            <w:r w:rsidRPr="00623F23">
              <w:rPr>
                <w:rFonts w:ascii="Minion Pro" w:hAnsi="Minion Pro" w:cs="Times New Roman"/>
                <w:bCs/>
                <w:color w:val="000000"/>
                <w:szCs w:val="24"/>
              </w:rPr>
              <w:t>System</w:t>
            </w:r>
          </w:p>
        </w:tc>
        <w:tc>
          <w:tcPr>
            <w:tcW w:w="1980" w:type="dxa"/>
            <w:tcBorders>
              <w:top w:val="single" w:sz="8" w:space="0" w:color="auto"/>
              <w:bottom w:val="single" w:sz="18" w:space="0" w:color="auto"/>
            </w:tcBorders>
            <w:shd w:val="clear" w:color="auto" w:fill="auto"/>
            <w:vAlign w:val="center"/>
          </w:tcPr>
          <w:p w14:paraId="7FB487CD" w14:textId="77777777" w:rsidR="00D33DCD" w:rsidRPr="00623F23" w:rsidRDefault="00D33DCD" w:rsidP="00623F23">
            <w:pPr>
              <w:widowControl/>
              <w:autoSpaceDE w:val="0"/>
              <w:autoSpaceDN w:val="0"/>
              <w:adjustRightInd w:val="0"/>
              <w:snapToGrid w:val="0"/>
              <w:jc w:val="center"/>
              <w:rPr>
                <w:rFonts w:ascii="Minion Pro" w:hAnsi="Minion Pro" w:cs="Times New Roman"/>
                <w:bCs/>
                <w:color w:val="000000"/>
                <w:szCs w:val="24"/>
              </w:rPr>
            </w:pPr>
            <w:r w:rsidRPr="00623F23">
              <w:rPr>
                <w:rFonts w:ascii="Minion Pro" w:hAnsi="Minion Pro" w:cs="Times New Roman"/>
                <w:bCs/>
                <w:color w:val="000000"/>
                <w:szCs w:val="24"/>
              </w:rPr>
              <w:t xml:space="preserve">Number of </w:t>
            </w:r>
            <w:proofErr w:type="gramStart"/>
            <w:r w:rsidRPr="00623F23">
              <w:rPr>
                <w:rFonts w:ascii="Minion Pro" w:hAnsi="Minion Pro" w:cs="Times New Roman"/>
                <w:bCs/>
                <w:color w:val="000000"/>
                <w:szCs w:val="24"/>
              </w:rPr>
              <w:t>water</w:t>
            </w:r>
            <w:proofErr w:type="gramEnd"/>
          </w:p>
          <w:p w14:paraId="4BCAAD59" w14:textId="77777777" w:rsidR="00D33DCD" w:rsidRPr="00623F23" w:rsidRDefault="00D33DCD" w:rsidP="00623F23">
            <w:pPr>
              <w:widowControl/>
              <w:autoSpaceDE w:val="0"/>
              <w:autoSpaceDN w:val="0"/>
              <w:adjustRightInd w:val="0"/>
              <w:snapToGrid w:val="0"/>
              <w:jc w:val="center"/>
              <w:rPr>
                <w:rFonts w:ascii="Minion Pro" w:hAnsi="Minion Pro" w:cs="Times New Roman"/>
                <w:szCs w:val="24"/>
              </w:rPr>
            </w:pPr>
            <w:r w:rsidRPr="00623F23">
              <w:rPr>
                <w:rFonts w:ascii="Minion Pro" w:hAnsi="Minion Pro" w:cs="Times New Roman"/>
                <w:bCs/>
                <w:color w:val="000000"/>
                <w:szCs w:val="24"/>
              </w:rPr>
              <w:t>molecules</w:t>
            </w:r>
          </w:p>
        </w:tc>
        <w:tc>
          <w:tcPr>
            <w:tcW w:w="2840" w:type="dxa"/>
            <w:tcBorders>
              <w:top w:val="single" w:sz="8" w:space="0" w:color="auto"/>
              <w:bottom w:val="single" w:sz="18" w:space="0" w:color="auto"/>
            </w:tcBorders>
            <w:shd w:val="clear" w:color="auto" w:fill="auto"/>
            <w:vAlign w:val="center"/>
          </w:tcPr>
          <w:p w14:paraId="3968FC22" w14:textId="77777777" w:rsidR="00D33DCD" w:rsidRPr="00623F23" w:rsidRDefault="00D33DCD" w:rsidP="00623F23">
            <w:pPr>
              <w:widowControl/>
              <w:autoSpaceDE w:val="0"/>
              <w:autoSpaceDN w:val="0"/>
              <w:adjustRightInd w:val="0"/>
              <w:snapToGrid w:val="0"/>
              <w:jc w:val="center"/>
              <w:rPr>
                <w:rFonts w:ascii="Minion Pro" w:hAnsi="Minion Pro" w:cs="Times New Roman"/>
                <w:bCs/>
                <w:color w:val="000000"/>
                <w:szCs w:val="24"/>
              </w:rPr>
            </w:pPr>
            <w:r w:rsidRPr="00623F23">
              <w:rPr>
                <w:rFonts w:ascii="Minion Pro" w:hAnsi="Minion Pro" w:cs="Times New Roman"/>
                <w:bCs/>
                <w:color w:val="000000"/>
                <w:szCs w:val="24"/>
              </w:rPr>
              <w:t>Number of</w:t>
            </w:r>
          </w:p>
          <w:p w14:paraId="0B9D852A" w14:textId="77777777" w:rsidR="00D33DCD" w:rsidRPr="00623F23" w:rsidRDefault="00D33DCD" w:rsidP="00623F23">
            <w:pPr>
              <w:widowControl/>
              <w:autoSpaceDE w:val="0"/>
              <w:autoSpaceDN w:val="0"/>
              <w:adjustRightInd w:val="0"/>
              <w:snapToGrid w:val="0"/>
              <w:jc w:val="center"/>
              <w:rPr>
                <w:rFonts w:ascii="Minion Pro" w:hAnsi="Minion Pro" w:cs="Times New Roman"/>
                <w:szCs w:val="24"/>
              </w:rPr>
            </w:pPr>
            <w:r w:rsidRPr="00623F23">
              <w:rPr>
                <w:rFonts w:ascii="Minion Pro" w:hAnsi="Minion Pro" w:cs="Times New Roman"/>
                <w:bCs/>
                <w:color w:val="000000"/>
                <w:szCs w:val="24"/>
              </w:rPr>
              <w:t>organic solvent molecules</w:t>
            </w:r>
          </w:p>
        </w:tc>
        <w:tc>
          <w:tcPr>
            <w:tcW w:w="2835" w:type="dxa"/>
            <w:tcBorders>
              <w:top w:val="single" w:sz="8" w:space="0" w:color="auto"/>
              <w:bottom w:val="single" w:sz="18" w:space="0" w:color="auto"/>
            </w:tcBorders>
            <w:shd w:val="clear" w:color="auto" w:fill="auto"/>
            <w:vAlign w:val="center"/>
          </w:tcPr>
          <w:p w14:paraId="350A4372" w14:textId="134CBB9E" w:rsidR="00D33DCD" w:rsidRPr="00623F23" w:rsidRDefault="00D33DCD" w:rsidP="00623F23">
            <w:pPr>
              <w:widowControl/>
              <w:autoSpaceDE w:val="0"/>
              <w:autoSpaceDN w:val="0"/>
              <w:adjustRightInd w:val="0"/>
              <w:snapToGrid w:val="0"/>
              <w:jc w:val="center"/>
              <w:rPr>
                <w:rFonts w:ascii="Minion Pro" w:hAnsi="Minion Pro" w:cs="Times New Roman" w:hint="eastAsia"/>
                <w:bCs/>
                <w:color w:val="000000"/>
                <w:szCs w:val="24"/>
              </w:rPr>
            </w:pPr>
            <w:r w:rsidRPr="00623F23">
              <w:rPr>
                <w:rFonts w:ascii="Minion Pro" w:hAnsi="Minion Pro" w:cs="Times New Roman"/>
                <w:bCs/>
                <w:color w:val="000000"/>
                <w:szCs w:val="24"/>
              </w:rPr>
              <w:t xml:space="preserve">Cell size after MD </w:t>
            </w:r>
            <w:r w:rsidR="00623F23">
              <w:rPr>
                <w:rFonts w:ascii="Minion Pro" w:hAnsi="Minion Pro" w:cs="Times New Roman" w:hint="eastAsia"/>
                <w:bCs/>
                <w:color w:val="000000"/>
                <w:szCs w:val="24"/>
              </w:rPr>
              <w:t>(</w:t>
            </w:r>
            <w:r w:rsidRPr="00623F23">
              <w:rPr>
                <w:rFonts w:ascii="Minion Pro" w:hAnsi="Minion Pro" w:cs="Times New Roman"/>
                <w:bCs/>
                <w:color w:val="000000"/>
                <w:szCs w:val="24"/>
              </w:rPr>
              <w:t>nm*nm*nm</w:t>
            </w:r>
            <w:r w:rsidR="00623F23">
              <w:rPr>
                <w:rFonts w:ascii="Minion Pro" w:hAnsi="Minion Pro" w:cs="Times New Roman" w:hint="eastAsia"/>
                <w:bCs/>
                <w:color w:val="000000"/>
                <w:szCs w:val="24"/>
              </w:rPr>
              <w:t>)</w:t>
            </w:r>
          </w:p>
        </w:tc>
      </w:tr>
      <w:tr w:rsidR="00D33DCD" w:rsidRPr="00623F23" w14:paraId="1DFE7847" w14:textId="77777777" w:rsidTr="00623F23">
        <w:trPr>
          <w:jc w:val="center"/>
        </w:trPr>
        <w:tc>
          <w:tcPr>
            <w:tcW w:w="1134" w:type="dxa"/>
            <w:tcBorders>
              <w:top w:val="single" w:sz="18" w:space="0" w:color="auto"/>
            </w:tcBorders>
            <w:shd w:val="clear" w:color="auto" w:fill="auto"/>
            <w:vAlign w:val="center"/>
          </w:tcPr>
          <w:p w14:paraId="1BF31D6B" w14:textId="77777777" w:rsidR="00D33DCD" w:rsidRPr="00623F23" w:rsidRDefault="00D33DCD" w:rsidP="00623F23">
            <w:pPr>
              <w:widowControl/>
              <w:autoSpaceDE w:val="0"/>
              <w:autoSpaceDN w:val="0"/>
              <w:adjustRightInd w:val="0"/>
              <w:snapToGrid w:val="0"/>
              <w:jc w:val="center"/>
              <w:rPr>
                <w:rFonts w:ascii="Minion Pro" w:hAnsi="Minion Pro" w:cs="Times New Roman"/>
                <w:bCs/>
                <w:color w:val="000000"/>
                <w:szCs w:val="24"/>
              </w:rPr>
            </w:pPr>
            <w:r w:rsidRPr="00623F23">
              <w:rPr>
                <w:rFonts w:ascii="Minion Pro" w:hAnsi="Minion Pro" w:cs="Times New Roman"/>
                <w:bCs/>
                <w:color w:val="000000"/>
                <w:szCs w:val="24"/>
              </w:rPr>
              <w:t>CTC</w:t>
            </w:r>
          </w:p>
        </w:tc>
        <w:tc>
          <w:tcPr>
            <w:tcW w:w="1980" w:type="dxa"/>
            <w:tcBorders>
              <w:top w:val="single" w:sz="18" w:space="0" w:color="auto"/>
            </w:tcBorders>
            <w:shd w:val="clear" w:color="auto" w:fill="auto"/>
            <w:vAlign w:val="center"/>
          </w:tcPr>
          <w:p w14:paraId="58BC4904" w14:textId="77777777" w:rsidR="00D33DCD" w:rsidRPr="00623F23" w:rsidRDefault="00D33DCD" w:rsidP="00623F23">
            <w:pPr>
              <w:widowControl/>
              <w:autoSpaceDE w:val="0"/>
              <w:autoSpaceDN w:val="0"/>
              <w:adjustRightInd w:val="0"/>
              <w:snapToGrid w:val="0"/>
              <w:jc w:val="center"/>
              <w:rPr>
                <w:rFonts w:ascii="Minion Pro" w:hAnsi="Minion Pro" w:cs="Times New Roman"/>
                <w:szCs w:val="24"/>
              </w:rPr>
            </w:pPr>
            <w:r w:rsidRPr="00623F23">
              <w:rPr>
                <w:rFonts w:ascii="Minion Pro" w:hAnsi="Minion Pro" w:cs="Times New Roman"/>
                <w:szCs w:val="24"/>
              </w:rPr>
              <w:t>600</w:t>
            </w:r>
          </w:p>
        </w:tc>
        <w:tc>
          <w:tcPr>
            <w:tcW w:w="2840" w:type="dxa"/>
            <w:tcBorders>
              <w:top w:val="single" w:sz="18" w:space="0" w:color="auto"/>
            </w:tcBorders>
            <w:shd w:val="clear" w:color="auto" w:fill="auto"/>
            <w:vAlign w:val="center"/>
          </w:tcPr>
          <w:p w14:paraId="4A4A12AB" w14:textId="77777777" w:rsidR="00D33DCD" w:rsidRPr="00623F23" w:rsidRDefault="00D33DCD" w:rsidP="00623F23">
            <w:pPr>
              <w:widowControl/>
              <w:autoSpaceDE w:val="0"/>
              <w:autoSpaceDN w:val="0"/>
              <w:adjustRightInd w:val="0"/>
              <w:snapToGrid w:val="0"/>
              <w:jc w:val="center"/>
              <w:rPr>
                <w:rFonts w:ascii="Minion Pro" w:hAnsi="Minion Pro" w:cs="Times New Roman"/>
                <w:szCs w:val="24"/>
              </w:rPr>
            </w:pPr>
            <w:r w:rsidRPr="00623F23">
              <w:rPr>
                <w:rFonts w:ascii="Minion Pro" w:hAnsi="Minion Pro" w:cs="Times New Roman"/>
                <w:szCs w:val="24"/>
              </w:rPr>
              <w:t>3555</w:t>
            </w:r>
          </w:p>
        </w:tc>
        <w:tc>
          <w:tcPr>
            <w:tcW w:w="2835" w:type="dxa"/>
            <w:tcBorders>
              <w:top w:val="single" w:sz="18" w:space="0" w:color="auto"/>
            </w:tcBorders>
            <w:shd w:val="clear" w:color="auto" w:fill="auto"/>
            <w:vAlign w:val="center"/>
          </w:tcPr>
          <w:p w14:paraId="16BAF966" w14:textId="77777777" w:rsidR="00D33DCD" w:rsidRPr="00623F23" w:rsidRDefault="00D33DCD" w:rsidP="00623F23">
            <w:pPr>
              <w:widowControl/>
              <w:autoSpaceDE w:val="0"/>
              <w:autoSpaceDN w:val="0"/>
              <w:adjustRightInd w:val="0"/>
              <w:snapToGrid w:val="0"/>
              <w:jc w:val="center"/>
              <w:rPr>
                <w:rFonts w:ascii="Minion Pro" w:hAnsi="Minion Pro" w:cs="Times New Roman"/>
                <w:szCs w:val="24"/>
              </w:rPr>
            </w:pPr>
            <w:r w:rsidRPr="00623F23">
              <w:rPr>
                <w:rFonts w:ascii="Minion Pro" w:hAnsi="Minion Pro" w:cs="Times New Roman"/>
                <w:szCs w:val="24"/>
              </w:rPr>
              <w:t>4.64623</w:t>
            </w:r>
            <w:r w:rsidRPr="00623F23">
              <w:rPr>
                <w:rFonts w:ascii="Minion Pro" w:hAnsi="Minion Pro" w:cs="Times New Roman"/>
                <w:bCs/>
                <w:color w:val="000000"/>
                <w:szCs w:val="24"/>
              </w:rPr>
              <w:t>*</w:t>
            </w:r>
            <w:r w:rsidRPr="00623F23">
              <w:rPr>
                <w:rFonts w:ascii="Minion Pro" w:hAnsi="Minion Pro" w:cs="Times New Roman"/>
                <w:szCs w:val="24"/>
              </w:rPr>
              <w:t>4.64623</w:t>
            </w:r>
            <w:r w:rsidRPr="00623F23">
              <w:rPr>
                <w:rFonts w:ascii="Minion Pro" w:hAnsi="Minion Pro" w:cs="Times New Roman"/>
                <w:bCs/>
                <w:color w:val="000000"/>
                <w:szCs w:val="24"/>
              </w:rPr>
              <w:t>*</w:t>
            </w:r>
            <w:r w:rsidRPr="00623F23">
              <w:rPr>
                <w:rFonts w:ascii="Minion Pro" w:hAnsi="Minion Pro" w:cs="Times New Roman"/>
                <w:szCs w:val="24"/>
              </w:rPr>
              <w:t>9.29246</w:t>
            </w:r>
          </w:p>
        </w:tc>
      </w:tr>
      <w:tr w:rsidR="00D33DCD" w:rsidRPr="00623F23" w14:paraId="23AE757E" w14:textId="77777777" w:rsidTr="00623F23">
        <w:trPr>
          <w:jc w:val="center"/>
        </w:trPr>
        <w:tc>
          <w:tcPr>
            <w:tcW w:w="1134" w:type="dxa"/>
            <w:shd w:val="clear" w:color="auto" w:fill="auto"/>
            <w:vAlign w:val="center"/>
          </w:tcPr>
          <w:p w14:paraId="4658F470" w14:textId="77777777" w:rsidR="00D33DCD" w:rsidRPr="00623F23" w:rsidRDefault="00D33DCD" w:rsidP="00623F23">
            <w:pPr>
              <w:widowControl/>
              <w:autoSpaceDE w:val="0"/>
              <w:autoSpaceDN w:val="0"/>
              <w:adjustRightInd w:val="0"/>
              <w:snapToGrid w:val="0"/>
              <w:jc w:val="center"/>
              <w:rPr>
                <w:rFonts w:ascii="Minion Pro" w:hAnsi="Minion Pro" w:cs="Times New Roman"/>
                <w:bCs/>
                <w:color w:val="000000"/>
                <w:szCs w:val="24"/>
              </w:rPr>
            </w:pPr>
            <w:r w:rsidRPr="00623F23">
              <w:rPr>
                <w:rFonts w:ascii="Minion Pro" w:hAnsi="Minion Pro" w:cs="Times New Roman"/>
                <w:bCs/>
                <w:color w:val="000000"/>
                <w:szCs w:val="24"/>
              </w:rPr>
              <w:t>CPME</w:t>
            </w:r>
          </w:p>
        </w:tc>
        <w:tc>
          <w:tcPr>
            <w:tcW w:w="1980" w:type="dxa"/>
            <w:shd w:val="clear" w:color="auto" w:fill="auto"/>
            <w:vAlign w:val="center"/>
          </w:tcPr>
          <w:p w14:paraId="5DA652D0" w14:textId="77777777" w:rsidR="00D33DCD" w:rsidRPr="00623F23" w:rsidRDefault="00D33DCD" w:rsidP="00623F23">
            <w:pPr>
              <w:widowControl/>
              <w:autoSpaceDE w:val="0"/>
              <w:autoSpaceDN w:val="0"/>
              <w:adjustRightInd w:val="0"/>
              <w:snapToGrid w:val="0"/>
              <w:jc w:val="center"/>
              <w:rPr>
                <w:rFonts w:ascii="Minion Pro" w:hAnsi="Minion Pro" w:cs="Times New Roman"/>
                <w:szCs w:val="24"/>
              </w:rPr>
            </w:pPr>
            <w:r w:rsidRPr="00623F23">
              <w:rPr>
                <w:rFonts w:ascii="Minion Pro" w:hAnsi="Minion Pro" w:cs="Times New Roman"/>
                <w:szCs w:val="24"/>
              </w:rPr>
              <w:t>419</w:t>
            </w:r>
          </w:p>
        </w:tc>
        <w:tc>
          <w:tcPr>
            <w:tcW w:w="2840" w:type="dxa"/>
            <w:shd w:val="clear" w:color="auto" w:fill="auto"/>
            <w:vAlign w:val="center"/>
          </w:tcPr>
          <w:p w14:paraId="50C3E581" w14:textId="77777777" w:rsidR="00D33DCD" w:rsidRPr="00623F23" w:rsidRDefault="00D33DCD" w:rsidP="00623F23">
            <w:pPr>
              <w:widowControl/>
              <w:autoSpaceDE w:val="0"/>
              <w:autoSpaceDN w:val="0"/>
              <w:adjustRightInd w:val="0"/>
              <w:snapToGrid w:val="0"/>
              <w:jc w:val="center"/>
              <w:rPr>
                <w:rFonts w:ascii="Minion Pro" w:hAnsi="Minion Pro" w:cs="Times New Roman"/>
                <w:szCs w:val="24"/>
              </w:rPr>
            </w:pPr>
            <w:r w:rsidRPr="00623F23">
              <w:rPr>
                <w:rFonts w:ascii="Minion Pro" w:hAnsi="Minion Pro" w:cs="Times New Roman"/>
                <w:szCs w:val="24"/>
              </w:rPr>
              <w:t>2820</w:t>
            </w:r>
          </w:p>
        </w:tc>
        <w:tc>
          <w:tcPr>
            <w:tcW w:w="2835" w:type="dxa"/>
            <w:shd w:val="clear" w:color="auto" w:fill="auto"/>
            <w:vAlign w:val="center"/>
          </w:tcPr>
          <w:p w14:paraId="06486DF1" w14:textId="77777777" w:rsidR="00D33DCD" w:rsidRPr="00623F23" w:rsidRDefault="00D33DCD" w:rsidP="00623F23">
            <w:pPr>
              <w:widowControl/>
              <w:autoSpaceDE w:val="0"/>
              <w:autoSpaceDN w:val="0"/>
              <w:adjustRightInd w:val="0"/>
              <w:snapToGrid w:val="0"/>
              <w:jc w:val="center"/>
              <w:rPr>
                <w:rFonts w:ascii="Minion Pro" w:hAnsi="Minion Pro" w:cs="Times New Roman"/>
                <w:szCs w:val="24"/>
              </w:rPr>
            </w:pPr>
            <w:r w:rsidRPr="00623F23">
              <w:rPr>
                <w:rFonts w:ascii="Minion Pro" w:hAnsi="Minion Pro" w:cs="Times New Roman"/>
                <w:szCs w:val="24"/>
              </w:rPr>
              <w:t>4.35701</w:t>
            </w:r>
            <w:r w:rsidRPr="00623F23">
              <w:rPr>
                <w:rFonts w:ascii="Minion Pro" w:hAnsi="Minion Pro" w:cs="Times New Roman"/>
                <w:bCs/>
                <w:color w:val="000000"/>
                <w:szCs w:val="24"/>
              </w:rPr>
              <w:t>*</w:t>
            </w:r>
            <w:r w:rsidRPr="00623F23">
              <w:rPr>
                <w:rFonts w:ascii="Minion Pro" w:hAnsi="Minion Pro" w:cs="Times New Roman"/>
                <w:szCs w:val="24"/>
              </w:rPr>
              <w:t>4.35701</w:t>
            </w:r>
            <w:r w:rsidRPr="00623F23">
              <w:rPr>
                <w:rFonts w:ascii="Minion Pro" w:hAnsi="Minion Pro" w:cs="Times New Roman"/>
                <w:bCs/>
                <w:color w:val="000000"/>
                <w:szCs w:val="24"/>
              </w:rPr>
              <w:t>*</w:t>
            </w:r>
            <w:r w:rsidRPr="00623F23">
              <w:rPr>
                <w:rFonts w:ascii="Minion Pro" w:hAnsi="Minion Pro" w:cs="Times New Roman"/>
                <w:szCs w:val="24"/>
              </w:rPr>
              <w:t>8.71402</w:t>
            </w:r>
          </w:p>
        </w:tc>
      </w:tr>
      <w:tr w:rsidR="00D33DCD" w:rsidRPr="00623F23" w14:paraId="751E1219" w14:textId="77777777" w:rsidTr="00623F23">
        <w:trPr>
          <w:jc w:val="center"/>
        </w:trPr>
        <w:tc>
          <w:tcPr>
            <w:tcW w:w="1134" w:type="dxa"/>
            <w:shd w:val="clear" w:color="auto" w:fill="auto"/>
            <w:vAlign w:val="center"/>
          </w:tcPr>
          <w:p w14:paraId="76DE2C6D" w14:textId="77777777" w:rsidR="00D33DCD" w:rsidRPr="00623F23" w:rsidRDefault="00D33DCD" w:rsidP="00623F23">
            <w:pPr>
              <w:widowControl/>
              <w:autoSpaceDE w:val="0"/>
              <w:autoSpaceDN w:val="0"/>
              <w:adjustRightInd w:val="0"/>
              <w:snapToGrid w:val="0"/>
              <w:jc w:val="center"/>
              <w:rPr>
                <w:rFonts w:ascii="Minion Pro" w:hAnsi="Minion Pro" w:cs="Times New Roman"/>
                <w:bCs/>
                <w:color w:val="000000"/>
                <w:szCs w:val="24"/>
              </w:rPr>
            </w:pPr>
            <w:r w:rsidRPr="00623F23">
              <w:rPr>
                <w:rFonts w:ascii="Minion Pro" w:hAnsi="Minion Pro" w:cs="Times New Roman"/>
                <w:bCs/>
                <w:color w:val="000000"/>
                <w:szCs w:val="24"/>
              </w:rPr>
              <w:t>DMC</w:t>
            </w:r>
          </w:p>
        </w:tc>
        <w:tc>
          <w:tcPr>
            <w:tcW w:w="1980" w:type="dxa"/>
            <w:shd w:val="clear" w:color="auto" w:fill="auto"/>
            <w:vAlign w:val="center"/>
          </w:tcPr>
          <w:p w14:paraId="445B40A4" w14:textId="77777777" w:rsidR="00D33DCD" w:rsidRPr="00623F23" w:rsidRDefault="00D33DCD" w:rsidP="00623F23">
            <w:pPr>
              <w:widowControl/>
              <w:autoSpaceDE w:val="0"/>
              <w:autoSpaceDN w:val="0"/>
              <w:adjustRightInd w:val="0"/>
              <w:snapToGrid w:val="0"/>
              <w:jc w:val="center"/>
              <w:rPr>
                <w:rFonts w:ascii="Minion Pro" w:hAnsi="Minion Pro" w:cs="Times New Roman"/>
                <w:szCs w:val="24"/>
              </w:rPr>
            </w:pPr>
            <w:r w:rsidRPr="00623F23">
              <w:rPr>
                <w:rFonts w:ascii="Minion Pro" w:hAnsi="Minion Pro" w:cs="Times New Roman"/>
                <w:szCs w:val="24"/>
              </w:rPr>
              <w:t>600</w:t>
            </w:r>
          </w:p>
        </w:tc>
        <w:tc>
          <w:tcPr>
            <w:tcW w:w="2840" w:type="dxa"/>
            <w:shd w:val="clear" w:color="auto" w:fill="auto"/>
            <w:vAlign w:val="center"/>
          </w:tcPr>
          <w:p w14:paraId="7BCBB4E8" w14:textId="77777777" w:rsidR="00D33DCD" w:rsidRPr="00623F23" w:rsidRDefault="00D33DCD" w:rsidP="00623F23">
            <w:pPr>
              <w:widowControl/>
              <w:autoSpaceDE w:val="0"/>
              <w:autoSpaceDN w:val="0"/>
              <w:adjustRightInd w:val="0"/>
              <w:snapToGrid w:val="0"/>
              <w:jc w:val="center"/>
              <w:rPr>
                <w:rFonts w:ascii="Minion Pro" w:hAnsi="Minion Pro" w:cs="Times New Roman"/>
                <w:szCs w:val="24"/>
              </w:rPr>
            </w:pPr>
            <w:r w:rsidRPr="00623F23">
              <w:rPr>
                <w:rFonts w:ascii="Minion Pro" w:hAnsi="Minion Pro" w:cs="Times New Roman"/>
                <w:szCs w:val="24"/>
              </w:rPr>
              <w:t>2717</w:t>
            </w:r>
          </w:p>
        </w:tc>
        <w:tc>
          <w:tcPr>
            <w:tcW w:w="2835" w:type="dxa"/>
            <w:shd w:val="clear" w:color="auto" w:fill="auto"/>
            <w:vAlign w:val="center"/>
          </w:tcPr>
          <w:p w14:paraId="50E8269C" w14:textId="77777777" w:rsidR="00D33DCD" w:rsidRPr="00623F23" w:rsidRDefault="00D33DCD" w:rsidP="00623F23">
            <w:pPr>
              <w:widowControl/>
              <w:autoSpaceDE w:val="0"/>
              <w:autoSpaceDN w:val="0"/>
              <w:adjustRightInd w:val="0"/>
              <w:snapToGrid w:val="0"/>
              <w:jc w:val="center"/>
              <w:rPr>
                <w:rFonts w:ascii="Minion Pro" w:hAnsi="Minion Pro" w:cs="Times New Roman"/>
                <w:szCs w:val="24"/>
              </w:rPr>
            </w:pPr>
            <w:r w:rsidRPr="00623F23">
              <w:rPr>
                <w:rFonts w:ascii="Minion Pro" w:hAnsi="Minion Pro" w:cs="Times New Roman"/>
                <w:szCs w:val="24"/>
              </w:rPr>
              <w:t>4.32605</w:t>
            </w:r>
            <w:r w:rsidRPr="00623F23">
              <w:rPr>
                <w:rFonts w:ascii="Minion Pro" w:hAnsi="Minion Pro" w:cs="Times New Roman"/>
                <w:bCs/>
                <w:color w:val="000000"/>
                <w:szCs w:val="24"/>
              </w:rPr>
              <w:t>*</w:t>
            </w:r>
            <w:r w:rsidRPr="00623F23">
              <w:rPr>
                <w:rFonts w:ascii="Minion Pro" w:hAnsi="Minion Pro" w:cs="Times New Roman"/>
                <w:szCs w:val="24"/>
              </w:rPr>
              <w:t>4.32605</w:t>
            </w:r>
            <w:r w:rsidRPr="00623F23">
              <w:rPr>
                <w:rFonts w:ascii="Minion Pro" w:hAnsi="Minion Pro" w:cs="Times New Roman"/>
                <w:bCs/>
                <w:color w:val="000000"/>
                <w:szCs w:val="24"/>
              </w:rPr>
              <w:t>*</w:t>
            </w:r>
            <w:r w:rsidRPr="00623F23">
              <w:rPr>
                <w:rFonts w:ascii="Minion Pro" w:hAnsi="Minion Pro" w:cs="Times New Roman"/>
                <w:szCs w:val="24"/>
              </w:rPr>
              <w:t>8.65209</w:t>
            </w:r>
          </w:p>
        </w:tc>
      </w:tr>
      <w:tr w:rsidR="00D33DCD" w:rsidRPr="00623F23" w14:paraId="1E2E35B8" w14:textId="77777777" w:rsidTr="00623F23">
        <w:trPr>
          <w:jc w:val="center"/>
        </w:trPr>
        <w:tc>
          <w:tcPr>
            <w:tcW w:w="1134" w:type="dxa"/>
            <w:shd w:val="clear" w:color="auto" w:fill="auto"/>
            <w:vAlign w:val="center"/>
          </w:tcPr>
          <w:p w14:paraId="1DA94AB6" w14:textId="77777777" w:rsidR="00D33DCD" w:rsidRPr="00623F23" w:rsidRDefault="00D33DCD" w:rsidP="00623F23">
            <w:pPr>
              <w:widowControl/>
              <w:autoSpaceDE w:val="0"/>
              <w:autoSpaceDN w:val="0"/>
              <w:adjustRightInd w:val="0"/>
              <w:snapToGrid w:val="0"/>
              <w:jc w:val="center"/>
              <w:rPr>
                <w:rFonts w:ascii="Minion Pro" w:hAnsi="Minion Pro" w:cs="Times New Roman"/>
                <w:bCs/>
                <w:color w:val="000000"/>
                <w:szCs w:val="24"/>
              </w:rPr>
            </w:pPr>
            <w:r w:rsidRPr="00623F23">
              <w:rPr>
                <w:rFonts w:ascii="Minion Pro" w:hAnsi="Minion Pro" w:cs="Times New Roman"/>
                <w:bCs/>
                <w:color w:val="000000"/>
                <w:szCs w:val="24"/>
              </w:rPr>
              <w:t>IPA</w:t>
            </w:r>
          </w:p>
        </w:tc>
        <w:tc>
          <w:tcPr>
            <w:tcW w:w="1980" w:type="dxa"/>
            <w:shd w:val="clear" w:color="auto" w:fill="auto"/>
            <w:vAlign w:val="center"/>
          </w:tcPr>
          <w:p w14:paraId="02A3E4E3" w14:textId="77777777" w:rsidR="00D33DCD" w:rsidRPr="00623F23" w:rsidRDefault="00D33DCD" w:rsidP="00623F23">
            <w:pPr>
              <w:widowControl/>
              <w:autoSpaceDE w:val="0"/>
              <w:autoSpaceDN w:val="0"/>
              <w:adjustRightInd w:val="0"/>
              <w:snapToGrid w:val="0"/>
              <w:jc w:val="center"/>
              <w:rPr>
                <w:rFonts w:ascii="Minion Pro" w:hAnsi="Minion Pro" w:cs="Times New Roman"/>
                <w:szCs w:val="24"/>
              </w:rPr>
            </w:pPr>
            <w:r w:rsidRPr="00623F23">
              <w:rPr>
                <w:rFonts w:ascii="Minion Pro" w:hAnsi="Minion Pro" w:cs="Times New Roman"/>
                <w:szCs w:val="24"/>
              </w:rPr>
              <w:t>660</w:t>
            </w:r>
          </w:p>
        </w:tc>
        <w:tc>
          <w:tcPr>
            <w:tcW w:w="2840" w:type="dxa"/>
            <w:shd w:val="clear" w:color="auto" w:fill="auto"/>
            <w:vAlign w:val="center"/>
          </w:tcPr>
          <w:p w14:paraId="649097DA" w14:textId="77777777" w:rsidR="00D33DCD" w:rsidRPr="00623F23" w:rsidRDefault="00D33DCD" w:rsidP="00623F23">
            <w:pPr>
              <w:widowControl/>
              <w:autoSpaceDE w:val="0"/>
              <w:autoSpaceDN w:val="0"/>
              <w:adjustRightInd w:val="0"/>
              <w:snapToGrid w:val="0"/>
              <w:jc w:val="center"/>
              <w:rPr>
                <w:rFonts w:ascii="Minion Pro" w:hAnsi="Minion Pro" w:cs="Times New Roman"/>
                <w:szCs w:val="24"/>
              </w:rPr>
            </w:pPr>
            <w:r w:rsidRPr="00623F23">
              <w:rPr>
                <w:rFonts w:ascii="Minion Pro" w:hAnsi="Minion Pro" w:cs="Times New Roman"/>
                <w:szCs w:val="24"/>
              </w:rPr>
              <w:t>2824</w:t>
            </w:r>
          </w:p>
        </w:tc>
        <w:tc>
          <w:tcPr>
            <w:tcW w:w="2835" w:type="dxa"/>
            <w:shd w:val="clear" w:color="auto" w:fill="auto"/>
            <w:vAlign w:val="center"/>
          </w:tcPr>
          <w:p w14:paraId="1A1E79AA" w14:textId="77777777" w:rsidR="00D33DCD" w:rsidRPr="00623F23" w:rsidRDefault="00D33DCD" w:rsidP="00623F23">
            <w:pPr>
              <w:widowControl/>
              <w:autoSpaceDE w:val="0"/>
              <w:autoSpaceDN w:val="0"/>
              <w:adjustRightInd w:val="0"/>
              <w:snapToGrid w:val="0"/>
              <w:jc w:val="center"/>
              <w:rPr>
                <w:rFonts w:ascii="Minion Pro" w:hAnsi="Minion Pro" w:cs="Times New Roman"/>
                <w:szCs w:val="24"/>
              </w:rPr>
            </w:pPr>
            <w:r w:rsidRPr="00623F23">
              <w:rPr>
                <w:rFonts w:ascii="Minion Pro" w:hAnsi="Minion Pro" w:cs="Times New Roman"/>
                <w:szCs w:val="24"/>
              </w:rPr>
              <w:t>4.33380</w:t>
            </w:r>
            <w:r w:rsidRPr="00623F23">
              <w:rPr>
                <w:rFonts w:ascii="Minion Pro" w:hAnsi="Minion Pro" w:cs="Times New Roman"/>
                <w:bCs/>
                <w:color w:val="000000"/>
                <w:szCs w:val="24"/>
              </w:rPr>
              <w:t>*</w:t>
            </w:r>
            <w:r w:rsidRPr="00623F23">
              <w:rPr>
                <w:rFonts w:ascii="Minion Pro" w:hAnsi="Minion Pro" w:cs="Times New Roman"/>
                <w:szCs w:val="24"/>
              </w:rPr>
              <w:t>4.33380</w:t>
            </w:r>
            <w:r w:rsidRPr="00623F23">
              <w:rPr>
                <w:rFonts w:ascii="Minion Pro" w:hAnsi="Minion Pro" w:cs="Times New Roman"/>
                <w:bCs/>
                <w:color w:val="000000"/>
                <w:szCs w:val="24"/>
              </w:rPr>
              <w:t>*</w:t>
            </w:r>
            <w:r w:rsidRPr="00623F23">
              <w:rPr>
                <w:rFonts w:ascii="Minion Pro" w:hAnsi="Minion Pro" w:cs="Times New Roman"/>
                <w:szCs w:val="24"/>
              </w:rPr>
              <w:t>8.66760</w:t>
            </w:r>
          </w:p>
        </w:tc>
      </w:tr>
      <w:tr w:rsidR="00D33DCD" w:rsidRPr="00623F23" w14:paraId="2620141E" w14:textId="77777777" w:rsidTr="00623F23">
        <w:trPr>
          <w:jc w:val="center"/>
        </w:trPr>
        <w:tc>
          <w:tcPr>
            <w:tcW w:w="1134" w:type="dxa"/>
            <w:shd w:val="clear" w:color="auto" w:fill="auto"/>
            <w:vAlign w:val="center"/>
          </w:tcPr>
          <w:p w14:paraId="6DCF87D7" w14:textId="77777777" w:rsidR="00D33DCD" w:rsidRPr="00623F23" w:rsidRDefault="00D33DCD" w:rsidP="00623F23">
            <w:pPr>
              <w:widowControl/>
              <w:autoSpaceDE w:val="0"/>
              <w:autoSpaceDN w:val="0"/>
              <w:adjustRightInd w:val="0"/>
              <w:snapToGrid w:val="0"/>
              <w:jc w:val="center"/>
              <w:rPr>
                <w:rFonts w:ascii="Minion Pro" w:hAnsi="Minion Pro" w:cs="Times New Roman"/>
                <w:bCs/>
                <w:color w:val="000000"/>
                <w:szCs w:val="24"/>
              </w:rPr>
            </w:pPr>
            <w:r w:rsidRPr="00623F23">
              <w:rPr>
                <w:rFonts w:ascii="Minion Pro" w:hAnsi="Minion Pro" w:cs="Times New Roman"/>
                <w:bCs/>
                <w:color w:val="000000"/>
                <w:szCs w:val="24"/>
              </w:rPr>
              <w:t>MIBK</w:t>
            </w:r>
          </w:p>
        </w:tc>
        <w:tc>
          <w:tcPr>
            <w:tcW w:w="1980" w:type="dxa"/>
            <w:shd w:val="clear" w:color="auto" w:fill="auto"/>
            <w:vAlign w:val="center"/>
          </w:tcPr>
          <w:p w14:paraId="4D9B458E" w14:textId="77777777" w:rsidR="00D33DCD" w:rsidRPr="00623F23" w:rsidRDefault="00D33DCD" w:rsidP="00623F23">
            <w:pPr>
              <w:widowControl/>
              <w:autoSpaceDE w:val="0"/>
              <w:autoSpaceDN w:val="0"/>
              <w:adjustRightInd w:val="0"/>
              <w:snapToGrid w:val="0"/>
              <w:jc w:val="center"/>
              <w:rPr>
                <w:rFonts w:ascii="Minion Pro" w:hAnsi="Minion Pro" w:cs="Times New Roman"/>
                <w:szCs w:val="24"/>
              </w:rPr>
            </w:pPr>
            <w:r w:rsidRPr="00623F23">
              <w:rPr>
                <w:rFonts w:ascii="Minion Pro" w:hAnsi="Minion Pro" w:cs="Times New Roman"/>
                <w:szCs w:val="24"/>
              </w:rPr>
              <w:t>411</w:t>
            </w:r>
          </w:p>
        </w:tc>
        <w:tc>
          <w:tcPr>
            <w:tcW w:w="2840" w:type="dxa"/>
            <w:shd w:val="clear" w:color="auto" w:fill="auto"/>
            <w:vAlign w:val="center"/>
          </w:tcPr>
          <w:p w14:paraId="58C83B91" w14:textId="77777777" w:rsidR="00D33DCD" w:rsidRPr="00623F23" w:rsidRDefault="00D33DCD" w:rsidP="00623F23">
            <w:pPr>
              <w:widowControl/>
              <w:autoSpaceDE w:val="0"/>
              <w:autoSpaceDN w:val="0"/>
              <w:adjustRightInd w:val="0"/>
              <w:snapToGrid w:val="0"/>
              <w:jc w:val="center"/>
              <w:rPr>
                <w:rFonts w:ascii="Minion Pro" w:hAnsi="Minion Pro" w:cs="Times New Roman"/>
                <w:szCs w:val="24"/>
              </w:rPr>
            </w:pPr>
            <w:r w:rsidRPr="00623F23">
              <w:rPr>
                <w:rFonts w:ascii="Minion Pro" w:hAnsi="Minion Pro" w:cs="Times New Roman"/>
                <w:szCs w:val="24"/>
              </w:rPr>
              <w:t>2886</w:t>
            </w:r>
          </w:p>
        </w:tc>
        <w:tc>
          <w:tcPr>
            <w:tcW w:w="2835" w:type="dxa"/>
            <w:shd w:val="clear" w:color="auto" w:fill="auto"/>
            <w:vAlign w:val="center"/>
          </w:tcPr>
          <w:p w14:paraId="14A2017F" w14:textId="77777777" w:rsidR="00D33DCD" w:rsidRPr="00623F23" w:rsidRDefault="00D33DCD" w:rsidP="00623F23">
            <w:pPr>
              <w:widowControl/>
              <w:autoSpaceDE w:val="0"/>
              <w:autoSpaceDN w:val="0"/>
              <w:adjustRightInd w:val="0"/>
              <w:snapToGrid w:val="0"/>
              <w:jc w:val="center"/>
              <w:rPr>
                <w:rFonts w:ascii="Minion Pro" w:hAnsi="Minion Pro" w:cs="Times New Roman"/>
                <w:szCs w:val="24"/>
              </w:rPr>
            </w:pPr>
            <w:r w:rsidRPr="00623F23">
              <w:rPr>
                <w:rFonts w:ascii="Minion Pro" w:hAnsi="Minion Pro" w:cs="Times New Roman"/>
                <w:szCs w:val="24"/>
              </w:rPr>
              <w:t>4.42321</w:t>
            </w:r>
            <w:r w:rsidRPr="00623F23">
              <w:rPr>
                <w:rFonts w:ascii="Minion Pro" w:hAnsi="Minion Pro" w:cs="Times New Roman"/>
                <w:bCs/>
                <w:color w:val="000000"/>
                <w:szCs w:val="24"/>
              </w:rPr>
              <w:t>*</w:t>
            </w:r>
            <w:r w:rsidRPr="00623F23">
              <w:rPr>
                <w:rFonts w:ascii="Minion Pro" w:hAnsi="Minion Pro" w:cs="Times New Roman"/>
                <w:szCs w:val="24"/>
              </w:rPr>
              <w:t>4.42321</w:t>
            </w:r>
            <w:r w:rsidRPr="00623F23">
              <w:rPr>
                <w:rFonts w:ascii="Minion Pro" w:hAnsi="Minion Pro" w:cs="Times New Roman"/>
                <w:bCs/>
                <w:color w:val="000000"/>
                <w:szCs w:val="24"/>
              </w:rPr>
              <w:t>*</w:t>
            </w:r>
            <w:r w:rsidRPr="00623F23">
              <w:rPr>
                <w:rFonts w:ascii="Minion Pro" w:hAnsi="Minion Pro" w:cs="Times New Roman"/>
                <w:szCs w:val="24"/>
              </w:rPr>
              <w:t>8.84642</w:t>
            </w:r>
          </w:p>
        </w:tc>
      </w:tr>
      <w:tr w:rsidR="00D33DCD" w:rsidRPr="00623F23" w14:paraId="5AE45BF7" w14:textId="77777777" w:rsidTr="00623F23">
        <w:trPr>
          <w:jc w:val="center"/>
        </w:trPr>
        <w:tc>
          <w:tcPr>
            <w:tcW w:w="1134" w:type="dxa"/>
            <w:shd w:val="clear" w:color="auto" w:fill="auto"/>
            <w:vAlign w:val="center"/>
          </w:tcPr>
          <w:p w14:paraId="37B09878" w14:textId="77777777" w:rsidR="00D33DCD" w:rsidRPr="00623F23" w:rsidRDefault="00D33DCD" w:rsidP="00623F23">
            <w:pPr>
              <w:widowControl/>
              <w:autoSpaceDE w:val="0"/>
              <w:autoSpaceDN w:val="0"/>
              <w:adjustRightInd w:val="0"/>
              <w:snapToGrid w:val="0"/>
              <w:jc w:val="center"/>
              <w:rPr>
                <w:rFonts w:ascii="Minion Pro" w:hAnsi="Minion Pro" w:cs="Times New Roman"/>
                <w:bCs/>
                <w:color w:val="000000"/>
                <w:szCs w:val="24"/>
              </w:rPr>
            </w:pPr>
            <w:r w:rsidRPr="00623F23">
              <w:rPr>
                <w:rFonts w:ascii="Minion Pro" w:hAnsi="Minion Pro" w:cs="Times New Roman"/>
                <w:bCs/>
                <w:color w:val="000000"/>
                <w:szCs w:val="24"/>
              </w:rPr>
              <w:t>MIPK</w:t>
            </w:r>
          </w:p>
        </w:tc>
        <w:tc>
          <w:tcPr>
            <w:tcW w:w="1980" w:type="dxa"/>
            <w:shd w:val="clear" w:color="auto" w:fill="auto"/>
            <w:vAlign w:val="center"/>
          </w:tcPr>
          <w:p w14:paraId="0CD5F7B5" w14:textId="77777777" w:rsidR="00D33DCD" w:rsidRPr="00623F23" w:rsidRDefault="00D33DCD" w:rsidP="00623F23">
            <w:pPr>
              <w:widowControl/>
              <w:autoSpaceDE w:val="0"/>
              <w:autoSpaceDN w:val="0"/>
              <w:adjustRightInd w:val="0"/>
              <w:snapToGrid w:val="0"/>
              <w:jc w:val="center"/>
              <w:rPr>
                <w:rFonts w:ascii="Minion Pro" w:hAnsi="Minion Pro" w:cs="Times New Roman"/>
                <w:szCs w:val="24"/>
              </w:rPr>
            </w:pPr>
            <w:r w:rsidRPr="00623F23">
              <w:rPr>
                <w:rFonts w:ascii="Minion Pro" w:hAnsi="Minion Pro" w:cs="Times New Roman"/>
                <w:szCs w:val="24"/>
              </w:rPr>
              <w:t>498</w:t>
            </w:r>
          </w:p>
        </w:tc>
        <w:tc>
          <w:tcPr>
            <w:tcW w:w="2840" w:type="dxa"/>
            <w:shd w:val="clear" w:color="auto" w:fill="auto"/>
            <w:vAlign w:val="center"/>
          </w:tcPr>
          <w:p w14:paraId="078C9281" w14:textId="77777777" w:rsidR="00D33DCD" w:rsidRPr="00623F23" w:rsidRDefault="00D33DCD" w:rsidP="00623F23">
            <w:pPr>
              <w:widowControl/>
              <w:autoSpaceDE w:val="0"/>
              <w:autoSpaceDN w:val="0"/>
              <w:adjustRightInd w:val="0"/>
              <w:snapToGrid w:val="0"/>
              <w:jc w:val="center"/>
              <w:rPr>
                <w:rFonts w:ascii="Minion Pro" w:hAnsi="Minion Pro" w:cs="Times New Roman"/>
                <w:szCs w:val="24"/>
              </w:rPr>
            </w:pPr>
            <w:r w:rsidRPr="00623F23">
              <w:rPr>
                <w:rFonts w:ascii="Minion Pro" w:hAnsi="Minion Pro" w:cs="Times New Roman"/>
                <w:szCs w:val="24"/>
              </w:rPr>
              <w:t>3107</w:t>
            </w:r>
          </w:p>
        </w:tc>
        <w:tc>
          <w:tcPr>
            <w:tcW w:w="2835" w:type="dxa"/>
            <w:shd w:val="clear" w:color="auto" w:fill="auto"/>
            <w:vAlign w:val="center"/>
          </w:tcPr>
          <w:p w14:paraId="36DD17BC" w14:textId="77777777" w:rsidR="00D33DCD" w:rsidRPr="00623F23" w:rsidRDefault="00D33DCD" w:rsidP="00623F23">
            <w:pPr>
              <w:widowControl/>
              <w:autoSpaceDE w:val="0"/>
              <w:autoSpaceDN w:val="0"/>
              <w:adjustRightInd w:val="0"/>
              <w:snapToGrid w:val="0"/>
              <w:jc w:val="center"/>
              <w:rPr>
                <w:rFonts w:ascii="Minion Pro" w:hAnsi="Minion Pro" w:cs="Times New Roman"/>
                <w:szCs w:val="24"/>
              </w:rPr>
            </w:pPr>
            <w:r w:rsidRPr="00623F23">
              <w:rPr>
                <w:rFonts w:ascii="Minion Pro" w:hAnsi="Minion Pro" w:cs="Times New Roman"/>
                <w:szCs w:val="24"/>
              </w:rPr>
              <w:t>4.48165</w:t>
            </w:r>
            <w:r w:rsidRPr="00623F23">
              <w:rPr>
                <w:rFonts w:ascii="Minion Pro" w:hAnsi="Minion Pro" w:cs="Times New Roman"/>
                <w:bCs/>
                <w:color w:val="000000"/>
                <w:szCs w:val="24"/>
              </w:rPr>
              <w:t>*</w:t>
            </w:r>
            <w:r w:rsidRPr="00623F23">
              <w:rPr>
                <w:rFonts w:ascii="Minion Pro" w:hAnsi="Minion Pro" w:cs="Times New Roman"/>
                <w:szCs w:val="24"/>
              </w:rPr>
              <w:t>4.48165</w:t>
            </w:r>
            <w:r w:rsidRPr="00623F23">
              <w:rPr>
                <w:rFonts w:ascii="Minion Pro" w:hAnsi="Minion Pro" w:cs="Times New Roman"/>
                <w:bCs/>
                <w:color w:val="000000"/>
                <w:szCs w:val="24"/>
              </w:rPr>
              <w:t>*</w:t>
            </w:r>
            <w:r w:rsidRPr="00623F23">
              <w:rPr>
                <w:rFonts w:ascii="Minion Pro" w:hAnsi="Minion Pro" w:cs="Times New Roman"/>
                <w:szCs w:val="24"/>
              </w:rPr>
              <w:t>8.96330</w:t>
            </w:r>
          </w:p>
        </w:tc>
      </w:tr>
      <w:tr w:rsidR="00D33DCD" w:rsidRPr="00623F23" w14:paraId="1F598DDD" w14:textId="77777777" w:rsidTr="00623F23">
        <w:trPr>
          <w:jc w:val="center"/>
        </w:trPr>
        <w:tc>
          <w:tcPr>
            <w:tcW w:w="1134" w:type="dxa"/>
            <w:tcBorders>
              <w:bottom w:val="nil"/>
            </w:tcBorders>
            <w:shd w:val="clear" w:color="auto" w:fill="auto"/>
            <w:vAlign w:val="center"/>
          </w:tcPr>
          <w:p w14:paraId="05A8F650" w14:textId="77777777" w:rsidR="00D33DCD" w:rsidRPr="00623F23" w:rsidRDefault="00D33DCD" w:rsidP="00623F23">
            <w:pPr>
              <w:widowControl/>
              <w:autoSpaceDE w:val="0"/>
              <w:autoSpaceDN w:val="0"/>
              <w:adjustRightInd w:val="0"/>
              <w:snapToGrid w:val="0"/>
              <w:jc w:val="center"/>
              <w:rPr>
                <w:rFonts w:ascii="Minion Pro" w:hAnsi="Minion Pro" w:cs="Times New Roman"/>
                <w:bCs/>
                <w:color w:val="000000"/>
                <w:szCs w:val="24"/>
              </w:rPr>
            </w:pPr>
            <w:r w:rsidRPr="00623F23">
              <w:rPr>
                <w:rFonts w:ascii="Minion Pro" w:hAnsi="Minion Pro" w:cs="Times New Roman"/>
                <w:bCs/>
                <w:color w:val="000000"/>
                <w:szCs w:val="24"/>
              </w:rPr>
              <w:t>MTHF</w:t>
            </w:r>
          </w:p>
        </w:tc>
        <w:tc>
          <w:tcPr>
            <w:tcW w:w="1980" w:type="dxa"/>
            <w:tcBorders>
              <w:bottom w:val="nil"/>
            </w:tcBorders>
            <w:shd w:val="clear" w:color="auto" w:fill="auto"/>
            <w:vAlign w:val="center"/>
          </w:tcPr>
          <w:p w14:paraId="3DFE1DE6" w14:textId="77777777" w:rsidR="00D33DCD" w:rsidRPr="00623F23" w:rsidRDefault="00D33DCD" w:rsidP="00623F23">
            <w:pPr>
              <w:widowControl/>
              <w:autoSpaceDE w:val="0"/>
              <w:autoSpaceDN w:val="0"/>
              <w:adjustRightInd w:val="0"/>
              <w:snapToGrid w:val="0"/>
              <w:jc w:val="center"/>
              <w:rPr>
                <w:rFonts w:ascii="Minion Pro" w:hAnsi="Minion Pro" w:cs="Times New Roman"/>
                <w:szCs w:val="24"/>
              </w:rPr>
            </w:pPr>
            <w:r w:rsidRPr="00623F23">
              <w:rPr>
                <w:rFonts w:ascii="Minion Pro" w:hAnsi="Minion Pro" w:cs="Times New Roman"/>
                <w:szCs w:val="24"/>
              </w:rPr>
              <w:t>500</w:t>
            </w:r>
          </w:p>
        </w:tc>
        <w:tc>
          <w:tcPr>
            <w:tcW w:w="2840" w:type="dxa"/>
            <w:tcBorders>
              <w:bottom w:val="nil"/>
            </w:tcBorders>
            <w:shd w:val="clear" w:color="auto" w:fill="auto"/>
            <w:vAlign w:val="center"/>
          </w:tcPr>
          <w:p w14:paraId="58CDDB4B" w14:textId="77777777" w:rsidR="00D33DCD" w:rsidRPr="00623F23" w:rsidRDefault="00D33DCD" w:rsidP="00623F23">
            <w:pPr>
              <w:widowControl/>
              <w:autoSpaceDE w:val="0"/>
              <w:autoSpaceDN w:val="0"/>
              <w:adjustRightInd w:val="0"/>
              <w:snapToGrid w:val="0"/>
              <w:jc w:val="center"/>
              <w:rPr>
                <w:rFonts w:ascii="Minion Pro" w:hAnsi="Minion Pro" w:cs="Times New Roman"/>
                <w:szCs w:val="24"/>
              </w:rPr>
            </w:pPr>
            <w:r w:rsidRPr="00623F23">
              <w:rPr>
                <w:rFonts w:ascii="Minion Pro" w:hAnsi="Minion Pro" w:cs="Times New Roman"/>
                <w:szCs w:val="24"/>
              </w:rPr>
              <w:t>2892</w:t>
            </w:r>
          </w:p>
        </w:tc>
        <w:tc>
          <w:tcPr>
            <w:tcW w:w="2835" w:type="dxa"/>
            <w:tcBorders>
              <w:bottom w:val="nil"/>
            </w:tcBorders>
            <w:shd w:val="clear" w:color="auto" w:fill="auto"/>
            <w:vAlign w:val="center"/>
          </w:tcPr>
          <w:p w14:paraId="6C62A4CF" w14:textId="77777777" w:rsidR="00D33DCD" w:rsidRPr="00623F23" w:rsidRDefault="00D33DCD" w:rsidP="00623F23">
            <w:pPr>
              <w:widowControl/>
              <w:autoSpaceDE w:val="0"/>
              <w:autoSpaceDN w:val="0"/>
              <w:adjustRightInd w:val="0"/>
              <w:snapToGrid w:val="0"/>
              <w:jc w:val="center"/>
              <w:rPr>
                <w:rFonts w:ascii="Minion Pro" w:hAnsi="Minion Pro" w:cs="Times New Roman"/>
                <w:szCs w:val="24"/>
              </w:rPr>
            </w:pPr>
            <w:r w:rsidRPr="00623F23">
              <w:rPr>
                <w:rFonts w:ascii="Minion Pro" w:hAnsi="Minion Pro" w:cs="Times New Roman"/>
                <w:szCs w:val="24"/>
              </w:rPr>
              <w:t>4.40020</w:t>
            </w:r>
            <w:r w:rsidRPr="00623F23">
              <w:rPr>
                <w:rFonts w:ascii="Minion Pro" w:hAnsi="Minion Pro" w:cs="Times New Roman"/>
                <w:bCs/>
                <w:color w:val="000000"/>
                <w:szCs w:val="24"/>
              </w:rPr>
              <w:t>*</w:t>
            </w:r>
            <w:r w:rsidRPr="00623F23">
              <w:rPr>
                <w:rFonts w:ascii="Minion Pro" w:hAnsi="Minion Pro" w:cs="Times New Roman"/>
                <w:szCs w:val="24"/>
              </w:rPr>
              <w:t>4.40020</w:t>
            </w:r>
            <w:r w:rsidRPr="00623F23">
              <w:rPr>
                <w:rFonts w:ascii="Minion Pro" w:hAnsi="Minion Pro" w:cs="Times New Roman"/>
                <w:bCs/>
                <w:color w:val="000000"/>
                <w:szCs w:val="24"/>
              </w:rPr>
              <w:t>*</w:t>
            </w:r>
            <w:r w:rsidRPr="00623F23">
              <w:rPr>
                <w:rFonts w:ascii="Minion Pro" w:hAnsi="Minion Pro" w:cs="Times New Roman"/>
                <w:szCs w:val="24"/>
              </w:rPr>
              <w:t>8.80040</w:t>
            </w:r>
          </w:p>
        </w:tc>
      </w:tr>
      <w:tr w:rsidR="00D33DCD" w:rsidRPr="00623F23" w14:paraId="14153524" w14:textId="77777777" w:rsidTr="00623F23">
        <w:trPr>
          <w:jc w:val="center"/>
        </w:trPr>
        <w:tc>
          <w:tcPr>
            <w:tcW w:w="1134" w:type="dxa"/>
            <w:tcBorders>
              <w:top w:val="nil"/>
              <w:bottom w:val="single" w:sz="8" w:space="0" w:color="auto"/>
            </w:tcBorders>
            <w:shd w:val="clear" w:color="auto" w:fill="auto"/>
            <w:vAlign w:val="center"/>
          </w:tcPr>
          <w:p w14:paraId="49A42A15" w14:textId="77777777" w:rsidR="00D33DCD" w:rsidRPr="00623F23" w:rsidRDefault="00D33DCD" w:rsidP="00623F23">
            <w:pPr>
              <w:widowControl/>
              <w:autoSpaceDE w:val="0"/>
              <w:autoSpaceDN w:val="0"/>
              <w:adjustRightInd w:val="0"/>
              <w:snapToGrid w:val="0"/>
              <w:jc w:val="center"/>
              <w:rPr>
                <w:rFonts w:ascii="Minion Pro" w:hAnsi="Minion Pro" w:cs="Times New Roman"/>
                <w:bCs/>
                <w:color w:val="000000"/>
                <w:szCs w:val="24"/>
              </w:rPr>
            </w:pPr>
            <w:r w:rsidRPr="00623F23">
              <w:rPr>
                <w:rFonts w:ascii="Minion Pro" w:hAnsi="Minion Pro" w:cs="Times New Roman"/>
                <w:bCs/>
                <w:color w:val="000000"/>
                <w:szCs w:val="24"/>
              </w:rPr>
              <w:t>PHME</w:t>
            </w:r>
          </w:p>
        </w:tc>
        <w:tc>
          <w:tcPr>
            <w:tcW w:w="1980" w:type="dxa"/>
            <w:tcBorders>
              <w:top w:val="nil"/>
              <w:bottom w:val="single" w:sz="8" w:space="0" w:color="auto"/>
            </w:tcBorders>
            <w:shd w:val="clear" w:color="auto" w:fill="auto"/>
            <w:vAlign w:val="center"/>
          </w:tcPr>
          <w:p w14:paraId="39EF3674" w14:textId="77777777" w:rsidR="00D33DCD" w:rsidRPr="00623F23" w:rsidRDefault="00D33DCD" w:rsidP="00623F23">
            <w:pPr>
              <w:widowControl/>
              <w:autoSpaceDE w:val="0"/>
              <w:autoSpaceDN w:val="0"/>
              <w:adjustRightInd w:val="0"/>
              <w:snapToGrid w:val="0"/>
              <w:jc w:val="center"/>
              <w:rPr>
                <w:rFonts w:ascii="Minion Pro" w:hAnsi="Minion Pro" w:cs="Times New Roman"/>
                <w:szCs w:val="24"/>
              </w:rPr>
            </w:pPr>
            <w:r w:rsidRPr="00623F23">
              <w:rPr>
                <w:rFonts w:ascii="Minion Pro" w:hAnsi="Minion Pro" w:cs="Times New Roman"/>
                <w:szCs w:val="24"/>
              </w:rPr>
              <w:t>498</w:t>
            </w:r>
          </w:p>
        </w:tc>
        <w:tc>
          <w:tcPr>
            <w:tcW w:w="2840" w:type="dxa"/>
            <w:tcBorders>
              <w:top w:val="nil"/>
              <w:bottom w:val="single" w:sz="8" w:space="0" w:color="auto"/>
            </w:tcBorders>
            <w:shd w:val="clear" w:color="auto" w:fill="auto"/>
            <w:vAlign w:val="center"/>
          </w:tcPr>
          <w:p w14:paraId="2908DD47" w14:textId="77777777" w:rsidR="00D33DCD" w:rsidRPr="00623F23" w:rsidRDefault="00D33DCD" w:rsidP="00623F23">
            <w:pPr>
              <w:widowControl/>
              <w:autoSpaceDE w:val="0"/>
              <w:autoSpaceDN w:val="0"/>
              <w:adjustRightInd w:val="0"/>
              <w:snapToGrid w:val="0"/>
              <w:jc w:val="center"/>
              <w:rPr>
                <w:rFonts w:ascii="Minion Pro" w:hAnsi="Minion Pro" w:cs="Times New Roman"/>
                <w:szCs w:val="24"/>
              </w:rPr>
            </w:pPr>
            <w:r w:rsidRPr="00623F23">
              <w:rPr>
                <w:rFonts w:ascii="Minion Pro" w:hAnsi="Minion Pro" w:cs="Times New Roman"/>
                <w:szCs w:val="24"/>
              </w:rPr>
              <w:t>3108</w:t>
            </w:r>
          </w:p>
        </w:tc>
        <w:tc>
          <w:tcPr>
            <w:tcW w:w="2835" w:type="dxa"/>
            <w:tcBorders>
              <w:top w:val="nil"/>
              <w:bottom w:val="single" w:sz="8" w:space="0" w:color="auto"/>
            </w:tcBorders>
            <w:shd w:val="clear" w:color="auto" w:fill="auto"/>
            <w:vAlign w:val="center"/>
          </w:tcPr>
          <w:p w14:paraId="541DBE2A" w14:textId="77777777" w:rsidR="00D33DCD" w:rsidRPr="00623F23" w:rsidRDefault="00D33DCD" w:rsidP="00623F23">
            <w:pPr>
              <w:widowControl/>
              <w:autoSpaceDE w:val="0"/>
              <w:autoSpaceDN w:val="0"/>
              <w:adjustRightInd w:val="0"/>
              <w:snapToGrid w:val="0"/>
              <w:jc w:val="center"/>
              <w:rPr>
                <w:rFonts w:ascii="Minion Pro" w:hAnsi="Minion Pro" w:cs="Times New Roman"/>
                <w:szCs w:val="24"/>
              </w:rPr>
            </w:pPr>
            <w:r w:rsidRPr="00623F23">
              <w:rPr>
                <w:rFonts w:ascii="Minion Pro" w:hAnsi="Minion Pro" w:cs="Times New Roman"/>
                <w:szCs w:val="24"/>
              </w:rPr>
              <w:t>4.49366</w:t>
            </w:r>
            <w:r w:rsidRPr="00623F23">
              <w:rPr>
                <w:rFonts w:ascii="Minion Pro" w:hAnsi="Minion Pro" w:cs="Times New Roman"/>
                <w:bCs/>
                <w:color w:val="000000"/>
                <w:szCs w:val="24"/>
              </w:rPr>
              <w:t>*</w:t>
            </w:r>
            <w:r w:rsidRPr="00623F23">
              <w:rPr>
                <w:rFonts w:ascii="Minion Pro" w:hAnsi="Minion Pro" w:cs="Times New Roman"/>
                <w:szCs w:val="24"/>
              </w:rPr>
              <w:t>4.49366</w:t>
            </w:r>
            <w:r w:rsidRPr="00623F23">
              <w:rPr>
                <w:rFonts w:ascii="Minion Pro" w:hAnsi="Minion Pro" w:cs="Times New Roman"/>
                <w:bCs/>
                <w:color w:val="000000"/>
                <w:szCs w:val="24"/>
              </w:rPr>
              <w:t>*</w:t>
            </w:r>
            <w:r w:rsidRPr="00623F23">
              <w:rPr>
                <w:rFonts w:ascii="Minion Pro" w:hAnsi="Minion Pro" w:cs="Times New Roman"/>
                <w:szCs w:val="24"/>
              </w:rPr>
              <w:t>8.98732</w:t>
            </w:r>
          </w:p>
        </w:tc>
      </w:tr>
    </w:tbl>
    <w:p w14:paraId="18C745DB" w14:textId="77777777" w:rsidR="00CB52B8" w:rsidRPr="00CB52B8" w:rsidRDefault="00CB52B8" w:rsidP="00CB52B8">
      <w:pPr>
        <w:spacing w:line="480" w:lineRule="auto"/>
        <w:ind w:firstLineChars="200" w:firstLine="480"/>
        <w:rPr>
          <w:rFonts w:ascii="Times New Roman" w:hAnsi="Times New Roman" w:cs="Times New Roman"/>
          <w:sz w:val="24"/>
          <w:szCs w:val="24"/>
        </w:rPr>
      </w:pPr>
      <w:r w:rsidRPr="00CB52B8">
        <w:rPr>
          <w:rFonts w:ascii="Times New Roman" w:hAnsi="Times New Roman" w:cs="Times New Roman"/>
          <w:sz w:val="24"/>
          <w:szCs w:val="24"/>
        </w:rPr>
        <w:t xml:space="preserve">Molecular dynamics simulations of eight two-phase systems containing furfural and xylose were performed. Snapshots of the simulated systems are shown in </w:t>
      </w:r>
      <w:r w:rsidRPr="00155A6E">
        <w:rPr>
          <w:rFonts w:ascii="Times New Roman" w:hAnsi="Times New Roman" w:cs="Times New Roman"/>
          <w:bCs/>
          <w:sz w:val="24"/>
          <w:szCs w:val="24"/>
        </w:rPr>
        <w:t>Fig. S3.</w:t>
      </w:r>
      <w:r w:rsidRPr="00CB52B8">
        <w:rPr>
          <w:rFonts w:ascii="Times New Roman" w:hAnsi="Times New Roman" w:cs="Times New Roman"/>
          <w:sz w:val="24"/>
          <w:szCs w:val="24"/>
        </w:rPr>
        <w:t xml:space="preserve"> </w:t>
      </w:r>
      <w:r w:rsidRPr="00CB52B8">
        <w:rPr>
          <w:rFonts w:ascii="Times New Roman" w:hAnsi="Times New Roman" w:cs="Times New Roman"/>
          <w:sz w:val="24"/>
          <w:szCs w:val="24"/>
        </w:rPr>
        <w:lastRenderedPageBreak/>
        <w:t>First, furfural molecules were transferred to the organic phase after simulation and xylose stayed in the aqueous phase, except for the IPA</w:t>
      </w:r>
      <w:r w:rsidRPr="00B20BD8">
        <w:rPr>
          <w:rFonts w:ascii="Times New Roman" w:hAnsi="Times New Roman" w:cs="Times New Roman"/>
          <w:sz w:val="24"/>
          <w:szCs w:val="24"/>
        </w:rPr>
        <w:t>-</w:t>
      </w:r>
      <w:r>
        <w:rPr>
          <w:rFonts w:ascii="Times New Roman" w:hAnsi="Times New Roman" w:cs="Times New Roman"/>
          <w:sz w:val="24"/>
          <w:szCs w:val="24"/>
        </w:rPr>
        <w:t>H</w:t>
      </w:r>
      <w:r w:rsidRPr="00CB52B8">
        <w:rPr>
          <w:rFonts w:ascii="Times New Roman" w:hAnsi="Times New Roman" w:cs="Times New Roman"/>
          <w:sz w:val="24"/>
          <w:szCs w:val="24"/>
          <w:vertAlign w:val="subscript"/>
        </w:rPr>
        <w:t>2</w:t>
      </w:r>
      <w:r>
        <w:rPr>
          <w:rFonts w:ascii="Times New Roman" w:hAnsi="Times New Roman" w:cs="Times New Roman"/>
          <w:sz w:val="24"/>
          <w:szCs w:val="24"/>
        </w:rPr>
        <w:t>O</w:t>
      </w:r>
      <w:r w:rsidRPr="00CB52B8">
        <w:rPr>
          <w:rFonts w:ascii="Times New Roman" w:hAnsi="Times New Roman" w:cs="Times New Roman"/>
          <w:sz w:val="24"/>
          <w:szCs w:val="24"/>
        </w:rPr>
        <w:t>, DMC</w:t>
      </w:r>
      <w:r w:rsidRPr="00B20BD8">
        <w:rPr>
          <w:rFonts w:ascii="Times New Roman" w:hAnsi="Times New Roman" w:cs="Times New Roman"/>
          <w:sz w:val="24"/>
          <w:szCs w:val="24"/>
        </w:rPr>
        <w:t>-</w:t>
      </w:r>
      <w:r>
        <w:rPr>
          <w:rFonts w:ascii="Times New Roman" w:hAnsi="Times New Roman" w:cs="Times New Roman"/>
          <w:sz w:val="24"/>
          <w:szCs w:val="24"/>
        </w:rPr>
        <w:t>H</w:t>
      </w:r>
      <w:r w:rsidRPr="00CB52B8">
        <w:rPr>
          <w:rFonts w:ascii="Times New Roman" w:hAnsi="Times New Roman" w:cs="Times New Roman"/>
          <w:sz w:val="24"/>
          <w:szCs w:val="24"/>
          <w:vertAlign w:val="subscript"/>
        </w:rPr>
        <w:t>2</w:t>
      </w:r>
      <w:r>
        <w:rPr>
          <w:rFonts w:ascii="Times New Roman" w:hAnsi="Times New Roman" w:cs="Times New Roman"/>
          <w:sz w:val="24"/>
          <w:szCs w:val="24"/>
        </w:rPr>
        <w:t>O</w:t>
      </w:r>
      <w:r w:rsidRPr="00CB52B8">
        <w:rPr>
          <w:rFonts w:ascii="Times New Roman" w:hAnsi="Times New Roman" w:cs="Times New Roman"/>
          <w:sz w:val="24"/>
          <w:szCs w:val="24"/>
        </w:rPr>
        <w:t xml:space="preserve"> and CPME</w:t>
      </w:r>
      <w:r w:rsidRPr="00B20BD8">
        <w:rPr>
          <w:rFonts w:ascii="Times New Roman" w:hAnsi="Times New Roman" w:cs="Times New Roman"/>
          <w:sz w:val="24"/>
          <w:szCs w:val="24"/>
        </w:rPr>
        <w:t>-</w:t>
      </w:r>
      <w:r>
        <w:rPr>
          <w:rFonts w:ascii="Times New Roman" w:hAnsi="Times New Roman" w:cs="Times New Roman"/>
          <w:sz w:val="24"/>
          <w:szCs w:val="24"/>
        </w:rPr>
        <w:t>H</w:t>
      </w:r>
      <w:r w:rsidRPr="00CB52B8">
        <w:rPr>
          <w:rFonts w:ascii="Times New Roman" w:hAnsi="Times New Roman" w:cs="Times New Roman"/>
          <w:sz w:val="24"/>
          <w:szCs w:val="24"/>
          <w:vertAlign w:val="subscript"/>
        </w:rPr>
        <w:t>2</w:t>
      </w:r>
      <w:r>
        <w:rPr>
          <w:rFonts w:ascii="Times New Roman" w:hAnsi="Times New Roman" w:cs="Times New Roman"/>
          <w:sz w:val="24"/>
          <w:szCs w:val="24"/>
        </w:rPr>
        <w:t>O</w:t>
      </w:r>
      <w:r w:rsidRPr="00CB52B8">
        <w:rPr>
          <w:rFonts w:ascii="Times New Roman" w:hAnsi="Times New Roman" w:cs="Times New Roman"/>
          <w:sz w:val="24"/>
          <w:szCs w:val="24"/>
        </w:rPr>
        <w:t xml:space="preserve"> systems; and second, most of the water molecules were extruded out of the organic phase, whereas there were almost no water molecules in the CTC and </w:t>
      </w:r>
      <w:proofErr w:type="spellStart"/>
      <w:r>
        <w:rPr>
          <w:rFonts w:ascii="Times New Roman" w:hAnsi="Times New Roman" w:cs="Times New Roman"/>
          <w:sz w:val="24"/>
          <w:szCs w:val="24"/>
        </w:rPr>
        <w:t>PhMe</w:t>
      </w:r>
      <w:proofErr w:type="spellEnd"/>
      <w:r w:rsidRPr="00CB52B8">
        <w:rPr>
          <w:rFonts w:ascii="Times New Roman" w:hAnsi="Times New Roman" w:cs="Times New Roman"/>
          <w:sz w:val="24"/>
          <w:szCs w:val="24"/>
        </w:rPr>
        <w:t xml:space="preserve"> phases, except for the systems of IPA</w:t>
      </w:r>
      <w:r w:rsidRPr="00B20BD8">
        <w:rPr>
          <w:rFonts w:ascii="Times New Roman" w:hAnsi="Times New Roman" w:cs="Times New Roman"/>
          <w:sz w:val="24"/>
          <w:szCs w:val="24"/>
        </w:rPr>
        <w:t>-</w:t>
      </w:r>
      <w:r>
        <w:rPr>
          <w:rFonts w:ascii="Times New Roman" w:hAnsi="Times New Roman" w:cs="Times New Roman"/>
          <w:sz w:val="24"/>
          <w:szCs w:val="24"/>
        </w:rPr>
        <w:t>H</w:t>
      </w:r>
      <w:r w:rsidRPr="00CB52B8">
        <w:rPr>
          <w:rFonts w:ascii="Times New Roman" w:hAnsi="Times New Roman" w:cs="Times New Roman"/>
          <w:sz w:val="24"/>
          <w:szCs w:val="24"/>
          <w:vertAlign w:val="subscript"/>
        </w:rPr>
        <w:t>2</w:t>
      </w:r>
      <w:r>
        <w:rPr>
          <w:rFonts w:ascii="Times New Roman" w:hAnsi="Times New Roman" w:cs="Times New Roman"/>
          <w:sz w:val="24"/>
          <w:szCs w:val="24"/>
        </w:rPr>
        <w:t>O</w:t>
      </w:r>
      <w:r w:rsidRPr="00CB52B8">
        <w:rPr>
          <w:rFonts w:ascii="Times New Roman" w:hAnsi="Times New Roman" w:cs="Times New Roman"/>
          <w:sz w:val="24"/>
          <w:szCs w:val="24"/>
        </w:rPr>
        <w:t xml:space="preserve">, </w:t>
      </w:r>
      <w:r w:rsidRPr="00B20BD8">
        <w:rPr>
          <w:rFonts w:ascii="Times New Roman" w:hAnsi="Times New Roman" w:cs="Times New Roman"/>
          <w:sz w:val="24"/>
          <w:szCs w:val="24"/>
        </w:rPr>
        <w:t>MIPK-</w:t>
      </w:r>
      <w:r>
        <w:rPr>
          <w:rFonts w:ascii="Times New Roman" w:hAnsi="Times New Roman" w:cs="Times New Roman"/>
          <w:sz w:val="24"/>
          <w:szCs w:val="24"/>
        </w:rPr>
        <w:t>H</w:t>
      </w:r>
      <w:r w:rsidRPr="00CB52B8">
        <w:rPr>
          <w:rFonts w:ascii="Times New Roman" w:hAnsi="Times New Roman" w:cs="Times New Roman"/>
          <w:sz w:val="24"/>
          <w:szCs w:val="24"/>
          <w:vertAlign w:val="subscript"/>
        </w:rPr>
        <w:t>2</w:t>
      </w:r>
      <w:r>
        <w:rPr>
          <w:rFonts w:ascii="Times New Roman" w:hAnsi="Times New Roman" w:cs="Times New Roman"/>
          <w:sz w:val="24"/>
          <w:szCs w:val="24"/>
        </w:rPr>
        <w:t>O</w:t>
      </w:r>
      <w:r w:rsidRPr="00CB52B8">
        <w:rPr>
          <w:rFonts w:ascii="Times New Roman" w:hAnsi="Times New Roman" w:cs="Times New Roman"/>
          <w:sz w:val="24"/>
          <w:szCs w:val="24"/>
        </w:rPr>
        <w:t xml:space="preserve"> and DMC</w:t>
      </w:r>
      <w:r w:rsidRPr="00B20BD8">
        <w:rPr>
          <w:rFonts w:ascii="Times New Roman" w:hAnsi="Times New Roman" w:cs="Times New Roman"/>
          <w:sz w:val="24"/>
          <w:szCs w:val="24"/>
        </w:rPr>
        <w:t>-</w:t>
      </w:r>
      <w:r>
        <w:rPr>
          <w:rFonts w:ascii="Times New Roman" w:hAnsi="Times New Roman" w:cs="Times New Roman"/>
          <w:sz w:val="24"/>
          <w:szCs w:val="24"/>
        </w:rPr>
        <w:t>H</w:t>
      </w:r>
      <w:r w:rsidRPr="00CB52B8">
        <w:rPr>
          <w:rFonts w:ascii="Times New Roman" w:hAnsi="Times New Roman" w:cs="Times New Roman"/>
          <w:sz w:val="24"/>
          <w:szCs w:val="24"/>
          <w:vertAlign w:val="subscript"/>
        </w:rPr>
        <w:t>2</w:t>
      </w:r>
      <w:r>
        <w:rPr>
          <w:rFonts w:ascii="Times New Roman" w:hAnsi="Times New Roman" w:cs="Times New Roman"/>
          <w:sz w:val="24"/>
          <w:szCs w:val="24"/>
        </w:rPr>
        <w:t>O</w:t>
      </w:r>
      <w:r w:rsidRPr="00CB52B8">
        <w:rPr>
          <w:rFonts w:ascii="Times New Roman" w:hAnsi="Times New Roman" w:cs="Times New Roman"/>
          <w:sz w:val="24"/>
          <w:szCs w:val="24"/>
        </w:rPr>
        <w:t>. water molecules were present.</w:t>
      </w:r>
      <w:r w:rsidRPr="00CB52B8">
        <w:t xml:space="preserve"> </w:t>
      </w:r>
      <w:r w:rsidRPr="00CB52B8">
        <w:rPr>
          <w:rFonts w:ascii="Times New Roman" w:hAnsi="Times New Roman" w:cs="Times New Roman"/>
          <w:sz w:val="24"/>
          <w:szCs w:val="24"/>
        </w:rPr>
        <w:t xml:space="preserve">The </w:t>
      </w:r>
      <w:r>
        <w:rPr>
          <w:rFonts w:ascii="Times New Roman" w:hAnsi="Times New Roman" w:cs="Times New Roman"/>
          <w:sz w:val="24"/>
          <w:szCs w:val="24"/>
        </w:rPr>
        <w:t>CTC</w:t>
      </w:r>
      <w:r w:rsidRPr="00B20BD8">
        <w:rPr>
          <w:rFonts w:ascii="Times New Roman" w:hAnsi="Times New Roman" w:cs="Times New Roman"/>
          <w:sz w:val="24"/>
          <w:szCs w:val="24"/>
        </w:rPr>
        <w:t>-</w:t>
      </w:r>
      <w:r>
        <w:rPr>
          <w:rFonts w:ascii="Times New Roman" w:hAnsi="Times New Roman" w:cs="Times New Roman"/>
          <w:sz w:val="24"/>
          <w:szCs w:val="24"/>
        </w:rPr>
        <w:t>H</w:t>
      </w:r>
      <w:r w:rsidRPr="00CB52B8">
        <w:rPr>
          <w:rFonts w:ascii="Times New Roman" w:hAnsi="Times New Roman" w:cs="Times New Roman"/>
          <w:sz w:val="24"/>
          <w:szCs w:val="24"/>
          <w:vertAlign w:val="subscript"/>
        </w:rPr>
        <w:t>2</w:t>
      </w:r>
      <w:r>
        <w:rPr>
          <w:rFonts w:ascii="Times New Roman" w:hAnsi="Times New Roman" w:cs="Times New Roman"/>
          <w:sz w:val="24"/>
          <w:szCs w:val="24"/>
        </w:rPr>
        <w:t>O</w:t>
      </w:r>
      <w:r w:rsidRPr="00CB52B8">
        <w:rPr>
          <w:rFonts w:ascii="Times New Roman" w:hAnsi="Times New Roman" w:cs="Times New Roman"/>
          <w:sz w:val="24"/>
          <w:szCs w:val="24"/>
        </w:rPr>
        <w:t xml:space="preserve"> system still had obvious phase separation after simulation, indicating that the CTC phase could effectively extract furfural throughout the reaction to avoid its side reaction, which might be one of the reasons for its higher furfural.</w:t>
      </w:r>
    </w:p>
    <w:p w14:paraId="2FCF9643" w14:textId="77777777" w:rsidR="00B20BD8" w:rsidRPr="00B20BD8" w:rsidRDefault="00B20BD8" w:rsidP="00886023">
      <w:pPr>
        <w:spacing w:line="480" w:lineRule="auto"/>
        <w:ind w:firstLineChars="200" w:firstLine="480"/>
        <w:rPr>
          <w:rFonts w:ascii="Times New Roman" w:hAnsi="Times New Roman" w:cs="Times New Roman"/>
          <w:sz w:val="24"/>
          <w:szCs w:val="24"/>
        </w:rPr>
      </w:pPr>
      <w:r w:rsidRPr="00B20BD8">
        <w:rPr>
          <w:rFonts w:ascii="Times New Roman" w:hAnsi="Times New Roman" w:cs="Times New Roman"/>
          <w:sz w:val="24"/>
          <w:szCs w:val="24"/>
        </w:rPr>
        <w:t>From the 20 ns simulations, the average number of solvent</w:t>
      </w:r>
      <w:r>
        <w:rPr>
          <w:rFonts w:ascii="Times New Roman" w:hAnsi="Times New Roman" w:cs="Times New Roman"/>
          <w:sz w:val="24"/>
          <w:szCs w:val="24"/>
        </w:rPr>
        <w:t>-</w:t>
      </w:r>
      <w:r w:rsidRPr="00B20BD8">
        <w:rPr>
          <w:rFonts w:ascii="Times New Roman" w:hAnsi="Times New Roman" w:cs="Times New Roman"/>
          <w:sz w:val="24"/>
          <w:szCs w:val="24"/>
        </w:rPr>
        <w:t>solute hydrogen bonds was calculated using geometrical hydrogen bond criteria: the donor-acceptor distance &lt;3.5 Å and hydrogen-donor–acceptor angle &lt;30°.</w:t>
      </w:r>
      <w:r w:rsidR="00D86844">
        <w:rPr>
          <w:rFonts w:ascii="Times New Roman" w:hAnsi="Times New Roman" w:cs="Times New Roman" w:hint="eastAsia"/>
          <w:sz w:val="24"/>
          <w:szCs w:val="24"/>
        </w:rPr>
        <w:t xml:space="preserve"> </w:t>
      </w:r>
      <w:r w:rsidRPr="00155A6E">
        <w:rPr>
          <w:rFonts w:ascii="Times New Roman" w:hAnsi="Times New Roman" w:cs="Times New Roman"/>
          <w:bCs/>
          <w:sz w:val="24"/>
          <w:szCs w:val="24"/>
        </w:rPr>
        <w:t>Table S4</w:t>
      </w:r>
      <w:r w:rsidRPr="00B20BD8">
        <w:rPr>
          <w:rFonts w:ascii="Times New Roman" w:hAnsi="Times New Roman" w:cs="Times New Roman"/>
          <w:sz w:val="24"/>
          <w:szCs w:val="24"/>
        </w:rPr>
        <w:t xml:space="preserve"> show</w:t>
      </w:r>
      <w:r w:rsidR="00CB52B8">
        <w:rPr>
          <w:rFonts w:ascii="Times New Roman" w:hAnsi="Times New Roman" w:cs="Times New Roman"/>
          <w:sz w:val="24"/>
          <w:szCs w:val="24"/>
        </w:rPr>
        <w:t>ed</w:t>
      </w:r>
      <w:r w:rsidRPr="00B20BD8">
        <w:rPr>
          <w:rFonts w:ascii="Times New Roman" w:hAnsi="Times New Roman" w:cs="Times New Roman"/>
          <w:sz w:val="24"/>
          <w:szCs w:val="24"/>
        </w:rPr>
        <w:t xml:space="preserve"> the average number of hydrogen bonds between xylose or furfural and the solvent in the two-phase system.</w:t>
      </w:r>
      <w:r w:rsidR="00886023">
        <w:rPr>
          <w:rFonts w:ascii="Times New Roman" w:hAnsi="Times New Roman" w:cs="Times New Roman"/>
          <w:sz w:val="24"/>
          <w:szCs w:val="24"/>
        </w:rPr>
        <w:t xml:space="preserve"> </w:t>
      </w:r>
      <w:r w:rsidR="0061759C">
        <w:rPr>
          <w:rFonts w:ascii="Times New Roman" w:hAnsi="Times New Roman" w:cs="Times New Roman"/>
          <w:sz w:val="24"/>
          <w:szCs w:val="24"/>
        </w:rPr>
        <w:t>T</w:t>
      </w:r>
      <w:r w:rsidRPr="00B20BD8">
        <w:rPr>
          <w:rFonts w:ascii="Times New Roman" w:hAnsi="Times New Roman" w:cs="Times New Roman"/>
          <w:sz w:val="24"/>
          <w:szCs w:val="24"/>
        </w:rPr>
        <w:t xml:space="preserve">here </w:t>
      </w:r>
      <w:r w:rsidR="00CB52B8">
        <w:rPr>
          <w:rFonts w:ascii="Times New Roman" w:hAnsi="Times New Roman" w:cs="Times New Roman"/>
          <w:sz w:val="24"/>
          <w:szCs w:val="24"/>
        </w:rPr>
        <w:t>were</w:t>
      </w:r>
      <w:r w:rsidRPr="00B20BD8">
        <w:rPr>
          <w:rFonts w:ascii="Times New Roman" w:hAnsi="Times New Roman" w:cs="Times New Roman"/>
          <w:sz w:val="24"/>
          <w:szCs w:val="24"/>
        </w:rPr>
        <w:t xml:space="preserve"> more hydrogen bonds between xylose and water, mainly between the 4 hydroxyl groups of the xylose molecule</w:t>
      </w:r>
      <w:r w:rsidR="00D86844">
        <w:rPr>
          <w:rFonts w:ascii="Times New Roman" w:hAnsi="Times New Roman" w:cs="Times New Roman"/>
          <w:sz w:val="24"/>
          <w:szCs w:val="24"/>
        </w:rPr>
        <w:t xml:space="preserve"> and the oxygen atoms of water.</w:t>
      </w:r>
      <w:r w:rsidR="00D86844">
        <w:rPr>
          <w:rFonts w:ascii="Times New Roman" w:hAnsi="Times New Roman" w:cs="Times New Roman" w:hint="eastAsia"/>
          <w:sz w:val="24"/>
          <w:szCs w:val="24"/>
        </w:rPr>
        <w:t xml:space="preserve"> </w:t>
      </w:r>
      <w:r w:rsidRPr="00B20BD8">
        <w:rPr>
          <w:rFonts w:ascii="Times New Roman" w:hAnsi="Times New Roman" w:cs="Times New Roman"/>
          <w:sz w:val="24"/>
          <w:szCs w:val="24"/>
        </w:rPr>
        <w:t xml:space="preserve">Hydrogen bonds </w:t>
      </w:r>
      <w:r w:rsidR="00CB52B8">
        <w:rPr>
          <w:rFonts w:ascii="Times New Roman" w:hAnsi="Times New Roman" w:cs="Times New Roman"/>
          <w:sz w:val="24"/>
          <w:szCs w:val="24"/>
        </w:rPr>
        <w:t>could</w:t>
      </w:r>
      <w:r w:rsidRPr="00B20BD8">
        <w:rPr>
          <w:rFonts w:ascii="Times New Roman" w:hAnsi="Times New Roman" w:cs="Times New Roman"/>
          <w:sz w:val="24"/>
          <w:szCs w:val="24"/>
        </w:rPr>
        <w:t xml:space="preserve"> be formed between the 4 hydroxyl groups of the xylose molecule and organic solvents. </w:t>
      </w:r>
      <w:r w:rsidR="00E61D0A" w:rsidRPr="00E61D0A">
        <w:rPr>
          <w:rFonts w:ascii="Times New Roman" w:hAnsi="Times New Roman" w:cs="Times New Roman"/>
          <w:sz w:val="24"/>
          <w:szCs w:val="24"/>
        </w:rPr>
        <w:t xml:space="preserve">Among them, the number of hydrogen bonds between xylose and IPA, DMC and </w:t>
      </w:r>
      <w:proofErr w:type="spellStart"/>
      <w:r w:rsidR="00CB52B8">
        <w:rPr>
          <w:rFonts w:ascii="Times New Roman" w:hAnsi="Times New Roman" w:cs="Times New Roman"/>
          <w:sz w:val="24"/>
          <w:szCs w:val="24"/>
        </w:rPr>
        <w:t>PhMe</w:t>
      </w:r>
      <w:proofErr w:type="spellEnd"/>
      <w:r w:rsidR="00E61D0A" w:rsidRPr="00E61D0A">
        <w:rPr>
          <w:rFonts w:ascii="Times New Roman" w:hAnsi="Times New Roman" w:cs="Times New Roman"/>
          <w:sz w:val="24"/>
          <w:szCs w:val="24"/>
        </w:rPr>
        <w:t xml:space="preserve"> was high (7.2, 5.0, 1.6), indicating a strong affinity between xylose and IPA, DMC and </w:t>
      </w:r>
      <w:proofErr w:type="spellStart"/>
      <w:r w:rsidR="00CB52B8">
        <w:rPr>
          <w:rFonts w:ascii="Times New Roman" w:hAnsi="Times New Roman" w:cs="Times New Roman"/>
          <w:sz w:val="24"/>
          <w:szCs w:val="24"/>
        </w:rPr>
        <w:t>PhMe</w:t>
      </w:r>
      <w:proofErr w:type="spellEnd"/>
      <w:r w:rsidR="00E61D0A" w:rsidRPr="00E61D0A">
        <w:rPr>
          <w:rFonts w:ascii="Times New Roman" w:hAnsi="Times New Roman" w:cs="Times New Roman"/>
          <w:sz w:val="24"/>
          <w:szCs w:val="24"/>
        </w:rPr>
        <w:t xml:space="preserve">, which </w:t>
      </w:r>
      <w:r w:rsidR="00CB52B8">
        <w:rPr>
          <w:rFonts w:ascii="Times New Roman" w:hAnsi="Times New Roman" w:cs="Times New Roman"/>
          <w:sz w:val="24"/>
          <w:szCs w:val="24"/>
        </w:rPr>
        <w:t>was</w:t>
      </w:r>
      <w:r w:rsidR="00E61D0A" w:rsidRPr="00E61D0A">
        <w:rPr>
          <w:rFonts w:ascii="Times New Roman" w:hAnsi="Times New Roman" w:cs="Times New Roman"/>
          <w:sz w:val="24"/>
          <w:szCs w:val="24"/>
        </w:rPr>
        <w:t xml:space="preserve"> consistent with the results of RDF and SDF.</w:t>
      </w:r>
      <w:r w:rsidR="00E61D0A">
        <w:rPr>
          <w:rFonts w:ascii="Times New Roman" w:hAnsi="Times New Roman" w:cs="Times New Roman"/>
          <w:sz w:val="24"/>
          <w:szCs w:val="24"/>
        </w:rPr>
        <w:t xml:space="preserve"> </w:t>
      </w:r>
      <w:r w:rsidR="0063400D" w:rsidRPr="0063400D">
        <w:rPr>
          <w:rFonts w:ascii="Times New Roman" w:hAnsi="Times New Roman" w:cs="Times New Roman"/>
          <w:sz w:val="24"/>
          <w:szCs w:val="24"/>
        </w:rPr>
        <w:t>No hydrogen bond was formed between xylose and CTC.</w:t>
      </w:r>
      <w:r w:rsidR="0063400D">
        <w:rPr>
          <w:rFonts w:ascii="Times New Roman" w:hAnsi="Times New Roman" w:cs="Times New Roman"/>
          <w:sz w:val="24"/>
          <w:szCs w:val="24"/>
        </w:rPr>
        <w:t xml:space="preserve"> </w:t>
      </w:r>
      <w:r w:rsidR="0063400D" w:rsidRPr="0063400D">
        <w:rPr>
          <w:rFonts w:ascii="Times New Roman" w:hAnsi="Times New Roman" w:cs="Times New Roman"/>
          <w:sz w:val="24"/>
          <w:szCs w:val="24"/>
        </w:rPr>
        <w:t xml:space="preserve">The oxygen atom of furfural </w:t>
      </w:r>
      <w:r w:rsidR="00CB52B8">
        <w:rPr>
          <w:rFonts w:ascii="Times New Roman" w:hAnsi="Times New Roman" w:cs="Times New Roman"/>
          <w:sz w:val="24"/>
          <w:szCs w:val="24"/>
        </w:rPr>
        <w:t>could</w:t>
      </w:r>
      <w:r w:rsidR="0063400D" w:rsidRPr="0063400D">
        <w:rPr>
          <w:rFonts w:ascii="Times New Roman" w:hAnsi="Times New Roman" w:cs="Times New Roman"/>
          <w:sz w:val="24"/>
          <w:szCs w:val="24"/>
        </w:rPr>
        <w:t xml:space="preserve"> form hydrogen bonds with water molecules. Hydrogen bonding between furfural and water was more in CTC, MIPK, IPA, DMC and CPME systems (6.4, 5.6, 4.6, 4.6, 7.6).</w:t>
      </w:r>
      <w:r w:rsidR="0063400D">
        <w:rPr>
          <w:rFonts w:ascii="Times New Roman" w:hAnsi="Times New Roman" w:cs="Times New Roman" w:hint="eastAsia"/>
          <w:sz w:val="24"/>
          <w:szCs w:val="24"/>
        </w:rPr>
        <w:t xml:space="preserve"> </w:t>
      </w:r>
      <w:r w:rsidRPr="00B20BD8">
        <w:rPr>
          <w:rFonts w:ascii="Times New Roman" w:hAnsi="Times New Roman" w:cs="Times New Roman"/>
          <w:sz w:val="24"/>
          <w:szCs w:val="24"/>
        </w:rPr>
        <w:t xml:space="preserve">There </w:t>
      </w:r>
      <w:r w:rsidR="00CB52B8">
        <w:rPr>
          <w:rFonts w:ascii="Times New Roman" w:hAnsi="Times New Roman" w:cs="Times New Roman"/>
          <w:sz w:val="24"/>
          <w:szCs w:val="24"/>
        </w:rPr>
        <w:t>was</w:t>
      </w:r>
      <w:r w:rsidRPr="00B20BD8">
        <w:rPr>
          <w:rFonts w:ascii="Times New Roman" w:hAnsi="Times New Roman" w:cs="Times New Roman"/>
          <w:sz w:val="24"/>
          <w:szCs w:val="24"/>
        </w:rPr>
        <w:t xml:space="preserve"> no hydrogen bond formation between furfural and most organic </w:t>
      </w:r>
      <w:r w:rsidRPr="00B20BD8">
        <w:rPr>
          <w:rFonts w:ascii="Times New Roman" w:hAnsi="Times New Roman" w:cs="Times New Roman"/>
          <w:sz w:val="24"/>
          <w:szCs w:val="24"/>
        </w:rPr>
        <w:lastRenderedPageBreak/>
        <w:t>solvents because neither ha</w:t>
      </w:r>
      <w:r w:rsidR="00CB52B8">
        <w:rPr>
          <w:rFonts w:ascii="Times New Roman" w:hAnsi="Times New Roman" w:cs="Times New Roman"/>
          <w:sz w:val="24"/>
          <w:szCs w:val="24"/>
        </w:rPr>
        <w:t>d</w:t>
      </w:r>
      <w:r w:rsidRPr="00B20BD8">
        <w:rPr>
          <w:rFonts w:ascii="Times New Roman" w:hAnsi="Times New Roman" w:cs="Times New Roman"/>
          <w:sz w:val="24"/>
          <w:szCs w:val="24"/>
        </w:rPr>
        <w:t xml:space="preserve"> a hydrogen bond donor, whereas IPA </w:t>
      </w:r>
      <w:r w:rsidR="00CB52B8">
        <w:rPr>
          <w:rFonts w:ascii="Times New Roman" w:hAnsi="Times New Roman" w:cs="Times New Roman"/>
          <w:sz w:val="24"/>
          <w:szCs w:val="24"/>
        </w:rPr>
        <w:t>could</w:t>
      </w:r>
      <w:r w:rsidRPr="00B20BD8">
        <w:rPr>
          <w:rFonts w:ascii="Times New Roman" w:hAnsi="Times New Roman" w:cs="Times New Roman"/>
          <w:sz w:val="24"/>
          <w:szCs w:val="24"/>
        </w:rPr>
        <w:t xml:space="preserve"> form hydrogen bonds with furfural. Hydrogen bonding between furfural and organic solvents may lead to degradation of furfural.</w:t>
      </w:r>
    </w:p>
    <w:p w14:paraId="49C4488E" w14:textId="77777777" w:rsidR="00E61D0A" w:rsidRPr="00E61D0A" w:rsidRDefault="00B20BD8" w:rsidP="00E61D0A">
      <w:pPr>
        <w:spacing w:line="480" w:lineRule="auto"/>
        <w:ind w:firstLineChars="200" w:firstLine="480"/>
        <w:rPr>
          <w:rFonts w:ascii="Times New Roman" w:hAnsi="Times New Roman" w:cs="Times New Roman"/>
          <w:sz w:val="24"/>
          <w:szCs w:val="24"/>
        </w:rPr>
      </w:pPr>
      <w:r w:rsidRPr="00B20BD8">
        <w:rPr>
          <w:rFonts w:ascii="Times New Roman" w:hAnsi="Times New Roman" w:cs="Times New Roman"/>
          <w:sz w:val="24"/>
          <w:szCs w:val="24"/>
        </w:rPr>
        <w:t>The radial distribution function curves (</w:t>
      </w:r>
      <w:r w:rsidRPr="00155A6E">
        <w:rPr>
          <w:rFonts w:ascii="Times New Roman" w:hAnsi="Times New Roman" w:cs="Times New Roman"/>
          <w:bCs/>
          <w:sz w:val="24"/>
          <w:szCs w:val="24"/>
        </w:rPr>
        <w:t>Fig. S4</w:t>
      </w:r>
      <w:r w:rsidRPr="00B20BD8">
        <w:rPr>
          <w:rFonts w:ascii="Times New Roman" w:hAnsi="Times New Roman" w:cs="Times New Roman"/>
          <w:sz w:val="24"/>
          <w:szCs w:val="24"/>
        </w:rPr>
        <w:t>) show</w:t>
      </w:r>
      <w:r w:rsidR="00CB52B8">
        <w:rPr>
          <w:rFonts w:ascii="Times New Roman" w:hAnsi="Times New Roman" w:cs="Times New Roman"/>
          <w:sz w:val="24"/>
          <w:szCs w:val="24"/>
        </w:rPr>
        <w:t>ed</w:t>
      </w:r>
      <w:r w:rsidRPr="00B20BD8">
        <w:rPr>
          <w:rFonts w:ascii="Times New Roman" w:hAnsi="Times New Roman" w:cs="Times New Roman"/>
          <w:sz w:val="24"/>
          <w:szCs w:val="24"/>
        </w:rPr>
        <w:t xml:space="preserve"> the distribution density of solvents around xylose and furfural.</w:t>
      </w:r>
      <w:r w:rsidR="0063400D">
        <w:rPr>
          <w:rFonts w:ascii="Times New Roman" w:hAnsi="Times New Roman" w:cs="Times New Roman" w:hint="eastAsia"/>
          <w:sz w:val="24"/>
          <w:szCs w:val="24"/>
        </w:rPr>
        <w:t xml:space="preserve"> </w:t>
      </w:r>
      <w:r w:rsidRPr="00B20BD8">
        <w:rPr>
          <w:rFonts w:ascii="Times New Roman" w:hAnsi="Times New Roman" w:cs="Times New Roman"/>
          <w:sz w:val="24"/>
          <w:szCs w:val="24"/>
        </w:rPr>
        <w:t xml:space="preserve">Firstly, comparing the RDF of xylose in organic solvents and water (blue and purple lines), it </w:t>
      </w:r>
      <w:r w:rsidR="00CB52B8">
        <w:rPr>
          <w:rFonts w:ascii="Times New Roman" w:hAnsi="Times New Roman" w:cs="Times New Roman"/>
          <w:sz w:val="24"/>
          <w:szCs w:val="24"/>
        </w:rPr>
        <w:t>could</w:t>
      </w:r>
      <w:r w:rsidRPr="00B20BD8">
        <w:rPr>
          <w:rFonts w:ascii="Times New Roman" w:hAnsi="Times New Roman" w:cs="Times New Roman"/>
          <w:sz w:val="24"/>
          <w:szCs w:val="24"/>
        </w:rPr>
        <w:t xml:space="preserve"> be seen that in the systems of CTC-</w:t>
      </w:r>
      <w:r w:rsidR="00CB52B8">
        <w:rPr>
          <w:rFonts w:ascii="Times New Roman" w:hAnsi="Times New Roman" w:cs="Times New Roman"/>
          <w:sz w:val="24"/>
          <w:szCs w:val="24"/>
        </w:rPr>
        <w:t>H</w:t>
      </w:r>
      <w:r w:rsidR="00CB52B8" w:rsidRPr="00CB52B8">
        <w:rPr>
          <w:rFonts w:ascii="Times New Roman" w:hAnsi="Times New Roman" w:cs="Times New Roman"/>
          <w:sz w:val="24"/>
          <w:szCs w:val="24"/>
          <w:vertAlign w:val="subscript"/>
        </w:rPr>
        <w:t>2</w:t>
      </w:r>
      <w:r w:rsidR="00CB52B8">
        <w:rPr>
          <w:rFonts w:ascii="Times New Roman" w:hAnsi="Times New Roman" w:cs="Times New Roman"/>
          <w:sz w:val="24"/>
          <w:szCs w:val="24"/>
        </w:rPr>
        <w:t>O</w:t>
      </w:r>
      <w:r w:rsidRPr="00B20BD8">
        <w:rPr>
          <w:rFonts w:ascii="Times New Roman" w:hAnsi="Times New Roman" w:cs="Times New Roman"/>
          <w:sz w:val="24"/>
          <w:szCs w:val="24"/>
        </w:rPr>
        <w:t>, MIBK-</w:t>
      </w:r>
      <w:r w:rsidR="00CB52B8">
        <w:rPr>
          <w:rFonts w:ascii="Times New Roman" w:hAnsi="Times New Roman" w:cs="Times New Roman"/>
          <w:sz w:val="24"/>
          <w:szCs w:val="24"/>
        </w:rPr>
        <w:t>H</w:t>
      </w:r>
      <w:r w:rsidR="00CB52B8" w:rsidRPr="00CB52B8">
        <w:rPr>
          <w:rFonts w:ascii="Times New Roman" w:hAnsi="Times New Roman" w:cs="Times New Roman"/>
          <w:sz w:val="24"/>
          <w:szCs w:val="24"/>
          <w:vertAlign w:val="subscript"/>
        </w:rPr>
        <w:t>2</w:t>
      </w:r>
      <w:r w:rsidR="00CB52B8">
        <w:rPr>
          <w:rFonts w:ascii="Times New Roman" w:hAnsi="Times New Roman" w:cs="Times New Roman"/>
          <w:sz w:val="24"/>
          <w:szCs w:val="24"/>
        </w:rPr>
        <w:t>O</w:t>
      </w:r>
      <w:r w:rsidRPr="00B20BD8">
        <w:rPr>
          <w:rFonts w:ascii="Times New Roman" w:hAnsi="Times New Roman" w:cs="Times New Roman"/>
          <w:sz w:val="24"/>
          <w:szCs w:val="24"/>
        </w:rPr>
        <w:t>, MIPK-</w:t>
      </w:r>
      <w:r w:rsidR="00CB52B8">
        <w:rPr>
          <w:rFonts w:ascii="Times New Roman" w:hAnsi="Times New Roman" w:cs="Times New Roman"/>
          <w:sz w:val="24"/>
          <w:szCs w:val="24"/>
        </w:rPr>
        <w:t>H</w:t>
      </w:r>
      <w:r w:rsidR="00CB52B8" w:rsidRPr="00CB52B8">
        <w:rPr>
          <w:rFonts w:ascii="Times New Roman" w:hAnsi="Times New Roman" w:cs="Times New Roman"/>
          <w:sz w:val="24"/>
          <w:szCs w:val="24"/>
          <w:vertAlign w:val="subscript"/>
        </w:rPr>
        <w:t>2</w:t>
      </w:r>
      <w:r w:rsidR="00CB52B8">
        <w:rPr>
          <w:rFonts w:ascii="Times New Roman" w:hAnsi="Times New Roman" w:cs="Times New Roman"/>
          <w:sz w:val="24"/>
          <w:szCs w:val="24"/>
        </w:rPr>
        <w:t>O</w:t>
      </w:r>
      <w:r w:rsidRPr="00B20BD8">
        <w:rPr>
          <w:rFonts w:ascii="Times New Roman" w:hAnsi="Times New Roman" w:cs="Times New Roman"/>
          <w:sz w:val="24"/>
          <w:szCs w:val="24"/>
        </w:rPr>
        <w:t>, CPME-</w:t>
      </w:r>
      <w:r w:rsidR="00CB52B8">
        <w:rPr>
          <w:rFonts w:ascii="Times New Roman" w:hAnsi="Times New Roman" w:cs="Times New Roman"/>
          <w:sz w:val="24"/>
          <w:szCs w:val="24"/>
        </w:rPr>
        <w:t>H</w:t>
      </w:r>
      <w:r w:rsidR="00CB52B8" w:rsidRPr="00CB52B8">
        <w:rPr>
          <w:rFonts w:ascii="Times New Roman" w:hAnsi="Times New Roman" w:cs="Times New Roman"/>
          <w:sz w:val="24"/>
          <w:szCs w:val="24"/>
          <w:vertAlign w:val="subscript"/>
        </w:rPr>
        <w:t>2</w:t>
      </w:r>
      <w:r w:rsidR="00CB52B8">
        <w:rPr>
          <w:rFonts w:ascii="Times New Roman" w:hAnsi="Times New Roman" w:cs="Times New Roman"/>
          <w:sz w:val="24"/>
          <w:szCs w:val="24"/>
        </w:rPr>
        <w:t>O</w:t>
      </w:r>
      <w:r w:rsidRPr="00B20BD8">
        <w:rPr>
          <w:rFonts w:ascii="Times New Roman" w:hAnsi="Times New Roman" w:cs="Times New Roman"/>
          <w:sz w:val="24"/>
          <w:szCs w:val="24"/>
        </w:rPr>
        <w:t xml:space="preserve"> and MTHF-</w:t>
      </w:r>
      <w:r w:rsidR="00CB52B8">
        <w:rPr>
          <w:rFonts w:ascii="Times New Roman" w:hAnsi="Times New Roman" w:cs="Times New Roman"/>
          <w:sz w:val="24"/>
          <w:szCs w:val="24"/>
        </w:rPr>
        <w:t>H</w:t>
      </w:r>
      <w:r w:rsidR="00CB52B8" w:rsidRPr="00CB52B8">
        <w:rPr>
          <w:rFonts w:ascii="Times New Roman" w:hAnsi="Times New Roman" w:cs="Times New Roman"/>
          <w:sz w:val="24"/>
          <w:szCs w:val="24"/>
          <w:vertAlign w:val="subscript"/>
        </w:rPr>
        <w:t>2</w:t>
      </w:r>
      <w:r w:rsidR="00CB52B8">
        <w:rPr>
          <w:rFonts w:ascii="Times New Roman" w:hAnsi="Times New Roman" w:cs="Times New Roman"/>
          <w:sz w:val="24"/>
          <w:szCs w:val="24"/>
        </w:rPr>
        <w:t>O</w:t>
      </w:r>
      <w:r w:rsidRPr="00B20BD8">
        <w:rPr>
          <w:rFonts w:ascii="Times New Roman" w:hAnsi="Times New Roman" w:cs="Times New Roman"/>
          <w:sz w:val="24"/>
          <w:szCs w:val="24"/>
        </w:rPr>
        <w:t xml:space="preserve">, the RDF curves of xylose in water </w:t>
      </w:r>
      <w:r w:rsidR="00CB52B8">
        <w:rPr>
          <w:rFonts w:ascii="Times New Roman" w:hAnsi="Times New Roman" w:cs="Times New Roman"/>
          <w:sz w:val="24"/>
          <w:szCs w:val="24"/>
        </w:rPr>
        <w:t>were</w:t>
      </w:r>
      <w:r w:rsidRPr="00B20BD8">
        <w:rPr>
          <w:rFonts w:ascii="Times New Roman" w:hAnsi="Times New Roman" w:cs="Times New Roman"/>
          <w:sz w:val="24"/>
          <w:szCs w:val="24"/>
        </w:rPr>
        <w:t xml:space="preserve"> much more upwardly shifted than that in o</w:t>
      </w:r>
      <w:r w:rsidR="00CB52B8">
        <w:rPr>
          <w:rFonts w:ascii="Times New Roman" w:hAnsi="Times New Roman" w:cs="Times New Roman"/>
          <w:sz w:val="24"/>
          <w:szCs w:val="24"/>
        </w:rPr>
        <w:t>rganic solvents, which indicated</w:t>
      </w:r>
      <w:r w:rsidRPr="00B20BD8">
        <w:rPr>
          <w:rFonts w:ascii="Times New Roman" w:hAnsi="Times New Roman" w:cs="Times New Roman"/>
          <w:sz w:val="24"/>
          <w:szCs w:val="24"/>
        </w:rPr>
        <w:t xml:space="preserve"> that the density of water molecules around the xylose is higher and the molecular density of organic solvents is lower in these systems. </w:t>
      </w:r>
      <w:r w:rsidR="00E61D0A" w:rsidRPr="00E61D0A">
        <w:rPr>
          <w:rFonts w:ascii="Times New Roman" w:hAnsi="Times New Roman" w:cs="Times New Roman"/>
          <w:sz w:val="24"/>
          <w:szCs w:val="24"/>
        </w:rPr>
        <w:t>In IPA</w:t>
      </w:r>
      <w:r w:rsidR="00CB52B8" w:rsidRPr="00B20BD8">
        <w:rPr>
          <w:rFonts w:ascii="Times New Roman" w:hAnsi="Times New Roman" w:cs="Times New Roman"/>
          <w:sz w:val="24"/>
          <w:szCs w:val="24"/>
        </w:rPr>
        <w:t>-</w:t>
      </w:r>
      <w:r w:rsidR="00CB52B8">
        <w:rPr>
          <w:rFonts w:ascii="Times New Roman" w:hAnsi="Times New Roman" w:cs="Times New Roman"/>
          <w:sz w:val="24"/>
          <w:szCs w:val="24"/>
        </w:rPr>
        <w:t>H</w:t>
      </w:r>
      <w:r w:rsidR="00CB52B8" w:rsidRPr="00CB52B8">
        <w:rPr>
          <w:rFonts w:ascii="Times New Roman" w:hAnsi="Times New Roman" w:cs="Times New Roman"/>
          <w:sz w:val="24"/>
          <w:szCs w:val="24"/>
          <w:vertAlign w:val="subscript"/>
        </w:rPr>
        <w:t>2</w:t>
      </w:r>
      <w:r w:rsidR="00CB52B8">
        <w:rPr>
          <w:rFonts w:ascii="Times New Roman" w:hAnsi="Times New Roman" w:cs="Times New Roman"/>
          <w:sz w:val="24"/>
          <w:szCs w:val="24"/>
        </w:rPr>
        <w:t>O</w:t>
      </w:r>
      <w:r w:rsidR="00E61D0A" w:rsidRPr="00E61D0A">
        <w:rPr>
          <w:rFonts w:ascii="Times New Roman" w:hAnsi="Times New Roman" w:cs="Times New Roman"/>
          <w:sz w:val="24"/>
          <w:szCs w:val="24"/>
        </w:rPr>
        <w:t>, DMC</w:t>
      </w:r>
      <w:r w:rsidR="00CB52B8" w:rsidRPr="00B20BD8">
        <w:rPr>
          <w:rFonts w:ascii="Times New Roman" w:hAnsi="Times New Roman" w:cs="Times New Roman"/>
          <w:sz w:val="24"/>
          <w:szCs w:val="24"/>
        </w:rPr>
        <w:t>-</w:t>
      </w:r>
      <w:r w:rsidR="00CB52B8">
        <w:rPr>
          <w:rFonts w:ascii="Times New Roman" w:hAnsi="Times New Roman" w:cs="Times New Roman"/>
          <w:sz w:val="24"/>
          <w:szCs w:val="24"/>
        </w:rPr>
        <w:t>H</w:t>
      </w:r>
      <w:r w:rsidR="00CB52B8" w:rsidRPr="00CB52B8">
        <w:rPr>
          <w:rFonts w:ascii="Times New Roman" w:hAnsi="Times New Roman" w:cs="Times New Roman"/>
          <w:sz w:val="24"/>
          <w:szCs w:val="24"/>
          <w:vertAlign w:val="subscript"/>
        </w:rPr>
        <w:t>2</w:t>
      </w:r>
      <w:r w:rsidR="00CB52B8">
        <w:rPr>
          <w:rFonts w:ascii="Times New Roman" w:hAnsi="Times New Roman" w:cs="Times New Roman"/>
          <w:sz w:val="24"/>
          <w:szCs w:val="24"/>
        </w:rPr>
        <w:t>O</w:t>
      </w:r>
      <w:r w:rsidR="00E61D0A" w:rsidRPr="00E61D0A">
        <w:rPr>
          <w:rFonts w:ascii="Times New Roman" w:hAnsi="Times New Roman" w:cs="Times New Roman"/>
          <w:sz w:val="24"/>
          <w:szCs w:val="24"/>
        </w:rPr>
        <w:t xml:space="preserve"> and </w:t>
      </w:r>
      <w:r w:rsidR="00CB52B8">
        <w:rPr>
          <w:rFonts w:ascii="Times New Roman" w:hAnsi="Times New Roman" w:cs="Times New Roman"/>
          <w:sz w:val="24"/>
          <w:szCs w:val="24"/>
        </w:rPr>
        <w:t>PhMe</w:t>
      </w:r>
      <w:r w:rsidR="00CB52B8" w:rsidRPr="00B20BD8">
        <w:rPr>
          <w:rFonts w:ascii="Times New Roman" w:hAnsi="Times New Roman" w:cs="Times New Roman"/>
          <w:sz w:val="24"/>
          <w:szCs w:val="24"/>
        </w:rPr>
        <w:t>-</w:t>
      </w:r>
      <w:r w:rsidR="00CB52B8">
        <w:rPr>
          <w:rFonts w:ascii="Times New Roman" w:hAnsi="Times New Roman" w:cs="Times New Roman"/>
          <w:sz w:val="24"/>
          <w:szCs w:val="24"/>
        </w:rPr>
        <w:t>H</w:t>
      </w:r>
      <w:r w:rsidR="00CB52B8" w:rsidRPr="00CB52B8">
        <w:rPr>
          <w:rFonts w:ascii="Times New Roman" w:hAnsi="Times New Roman" w:cs="Times New Roman"/>
          <w:sz w:val="24"/>
          <w:szCs w:val="24"/>
          <w:vertAlign w:val="subscript"/>
        </w:rPr>
        <w:t>2</w:t>
      </w:r>
      <w:r w:rsidR="00CB52B8">
        <w:rPr>
          <w:rFonts w:ascii="Times New Roman" w:hAnsi="Times New Roman" w:cs="Times New Roman"/>
          <w:sz w:val="24"/>
          <w:szCs w:val="24"/>
        </w:rPr>
        <w:t>O</w:t>
      </w:r>
      <w:r w:rsidR="00E61D0A" w:rsidRPr="00E61D0A">
        <w:rPr>
          <w:rFonts w:ascii="Times New Roman" w:hAnsi="Times New Roman" w:cs="Times New Roman"/>
          <w:sz w:val="24"/>
          <w:szCs w:val="24"/>
        </w:rPr>
        <w:t xml:space="preserve">, the shift between these two curves </w:t>
      </w:r>
      <w:r w:rsidR="00CB52B8">
        <w:rPr>
          <w:rFonts w:ascii="Times New Roman" w:hAnsi="Times New Roman" w:cs="Times New Roman"/>
          <w:sz w:val="24"/>
          <w:szCs w:val="24"/>
        </w:rPr>
        <w:t>was</w:t>
      </w:r>
      <w:r w:rsidR="00E61D0A" w:rsidRPr="00E61D0A">
        <w:rPr>
          <w:rFonts w:ascii="Times New Roman" w:hAnsi="Times New Roman" w:cs="Times New Roman"/>
          <w:sz w:val="24"/>
          <w:szCs w:val="24"/>
        </w:rPr>
        <w:t xml:space="preserve"> not significant, indicating that the density of the organic solvent molecules around xylose increases and the difference between the density of the organic solvent molecules and the density of the water molecules decreases in these two systems, and it also indicate</w:t>
      </w:r>
      <w:r w:rsidR="00CB52B8">
        <w:rPr>
          <w:rFonts w:ascii="Times New Roman" w:hAnsi="Times New Roman" w:cs="Times New Roman"/>
          <w:sz w:val="24"/>
          <w:szCs w:val="24"/>
        </w:rPr>
        <w:t>d</w:t>
      </w:r>
      <w:r w:rsidR="00E61D0A" w:rsidRPr="00E61D0A">
        <w:rPr>
          <w:rFonts w:ascii="Times New Roman" w:hAnsi="Times New Roman" w:cs="Times New Roman"/>
          <w:sz w:val="24"/>
          <w:szCs w:val="24"/>
        </w:rPr>
        <w:t xml:space="preserve"> that IPA, DMC and </w:t>
      </w:r>
      <w:proofErr w:type="spellStart"/>
      <w:r w:rsidR="00CB52B8">
        <w:rPr>
          <w:rFonts w:ascii="Times New Roman" w:hAnsi="Times New Roman" w:cs="Times New Roman"/>
          <w:sz w:val="24"/>
          <w:szCs w:val="24"/>
        </w:rPr>
        <w:t>PhMe</w:t>
      </w:r>
      <w:proofErr w:type="spellEnd"/>
      <w:r w:rsidR="00E61D0A" w:rsidRPr="00E61D0A">
        <w:rPr>
          <w:rFonts w:ascii="Times New Roman" w:hAnsi="Times New Roman" w:cs="Times New Roman"/>
          <w:sz w:val="24"/>
          <w:szCs w:val="24"/>
        </w:rPr>
        <w:t xml:space="preserve"> ha</w:t>
      </w:r>
      <w:r w:rsidR="00CB52B8">
        <w:rPr>
          <w:rFonts w:ascii="Times New Roman" w:hAnsi="Times New Roman" w:cs="Times New Roman"/>
          <w:sz w:val="24"/>
          <w:szCs w:val="24"/>
        </w:rPr>
        <w:t>d</w:t>
      </w:r>
      <w:r w:rsidR="00E61D0A" w:rsidRPr="00E61D0A">
        <w:rPr>
          <w:rFonts w:ascii="Times New Roman" w:hAnsi="Times New Roman" w:cs="Times New Roman"/>
          <w:sz w:val="24"/>
          <w:szCs w:val="24"/>
        </w:rPr>
        <w:t xml:space="preserve"> a stronger affinity for xylose than the first five organic solvents, in agreement </w:t>
      </w:r>
      <w:r w:rsidR="00E61D0A">
        <w:rPr>
          <w:rFonts w:ascii="Times New Roman" w:hAnsi="Times New Roman" w:cs="Times New Roman"/>
          <w:sz w:val="24"/>
          <w:szCs w:val="24"/>
        </w:rPr>
        <w:t>with the hydrogen bonding data.</w:t>
      </w:r>
    </w:p>
    <w:p w14:paraId="0A203C9E" w14:textId="77777777" w:rsidR="00B20BD8" w:rsidRPr="00B20BD8" w:rsidRDefault="00B20BD8" w:rsidP="00E61D0A">
      <w:pPr>
        <w:spacing w:line="480" w:lineRule="auto"/>
        <w:ind w:firstLineChars="200" w:firstLine="480"/>
        <w:rPr>
          <w:rFonts w:ascii="Times New Roman" w:hAnsi="Times New Roman" w:cs="Times New Roman"/>
          <w:sz w:val="24"/>
          <w:szCs w:val="24"/>
        </w:rPr>
      </w:pPr>
      <w:r w:rsidRPr="00B20BD8">
        <w:rPr>
          <w:rFonts w:ascii="Times New Roman" w:hAnsi="Times New Roman" w:cs="Times New Roman"/>
          <w:sz w:val="24"/>
          <w:szCs w:val="24"/>
        </w:rPr>
        <w:t>Comparing the RDFs of furfural in organic solvents and water (red and green lines), the RDF curves of furfural in organic solvents were much more shifted upward than that in water in all systems, which indicated that furfural was surrounded by high molecular densities of organic solvents and very low densities of water, and meanwhile, the shifts between these two curves were smaller in CTC</w:t>
      </w:r>
      <w:r w:rsidR="00CB52B8" w:rsidRPr="00B20BD8">
        <w:rPr>
          <w:rFonts w:ascii="Times New Roman" w:hAnsi="Times New Roman" w:cs="Times New Roman"/>
          <w:sz w:val="24"/>
          <w:szCs w:val="24"/>
        </w:rPr>
        <w:t>-</w:t>
      </w:r>
      <w:r w:rsidR="00CB52B8">
        <w:rPr>
          <w:rFonts w:ascii="Times New Roman" w:hAnsi="Times New Roman" w:cs="Times New Roman"/>
          <w:sz w:val="24"/>
          <w:szCs w:val="24"/>
        </w:rPr>
        <w:t>H</w:t>
      </w:r>
      <w:r w:rsidR="00CB52B8" w:rsidRPr="00CB52B8">
        <w:rPr>
          <w:rFonts w:ascii="Times New Roman" w:hAnsi="Times New Roman" w:cs="Times New Roman"/>
          <w:sz w:val="24"/>
          <w:szCs w:val="24"/>
          <w:vertAlign w:val="subscript"/>
        </w:rPr>
        <w:t>2</w:t>
      </w:r>
      <w:r w:rsidR="00CB52B8">
        <w:rPr>
          <w:rFonts w:ascii="Times New Roman" w:hAnsi="Times New Roman" w:cs="Times New Roman"/>
          <w:sz w:val="24"/>
          <w:szCs w:val="24"/>
        </w:rPr>
        <w:t>O</w:t>
      </w:r>
      <w:r w:rsidRPr="00B20BD8">
        <w:rPr>
          <w:rFonts w:ascii="Times New Roman" w:hAnsi="Times New Roman" w:cs="Times New Roman"/>
          <w:sz w:val="24"/>
          <w:szCs w:val="24"/>
        </w:rPr>
        <w:t>, IPA</w:t>
      </w:r>
      <w:r w:rsidR="00CB52B8" w:rsidRPr="00B20BD8">
        <w:rPr>
          <w:rFonts w:ascii="Times New Roman" w:hAnsi="Times New Roman" w:cs="Times New Roman"/>
          <w:sz w:val="24"/>
          <w:szCs w:val="24"/>
        </w:rPr>
        <w:t>-</w:t>
      </w:r>
      <w:r w:rsidR="00CB52B8">
        <w:rPr>
          <w:rFonts w:ascii="Times New Roman" w:hAnsi="Times New Roman" w:cs="Times New Roman"/>
          <w:sz w:val="24"/>
          <w:szCs w:val="24"/>
        </w:rPr>
        <w:t>H</w:t>
      </w:r>
      <w:r w:rsidR="00CB52B8" w:rsidRPr="00CB52B8">
        <w:rPr>
          <w:rFonts w:ascii="Times New Roman" w:hAnsi="Times New Roman" w:cs="Times New Roman"/>
          <w:sz w:val="24"/>
          <w:szCs w:val="24"/>
          <w:vertAlign w:val="subscript"/>
        </w:rPr>
        <w:t>2</w:t>
      </w:r>
      <w:r w:rsidR="00CB52B8">
        <w:rPr>
          <w:rFonts w:ascii="Times New Roman" w:hAnsi="Times New Roman" w:cs="Times New Roman"/>
          <w:sz w:val="24"/>
          <w:szCs w:val="24"/>
        </w:rPr>
        <w:t>O</w:t>
      </w:r>
      <w:r w:rsidRPr="00B20BD8">
        <w:rPr>
          <w:rFonts w:ascii="Times New Roman" w:hAnsi="Times New Roman" w:cs="Times New Roman"/>
          <w:sz w:val="24"/>
          <w:szCs w:val="24"/>
        </w:rPr>
        <w:t>, and DMC</w:t>
      </w:r>
      <w:r w:rsidR="00CB52B8" w:rsidRPr="00B20BD8">
        <w:rPr>
          <w:rFonts w:ascii="Times New Roman" w:hAnsi="Times New Roman" w:cs="Times New Roman"/>
          <w:sz w:val="24"/>
          <w:szCs w:val="24"/>
        </w:rPr>
        <w:t>-</w:t>
      </w:r>
      <w:r w:rsidR="00CB52B8">
        <w:rPr>
          <w:rFonts w:ascii="Times New Roman" w:hAnsi="Times New Roman" w:cs="Times New Roman"/>
          <w:sz w:val="24"/>
          <w:szCs w:val="24"/>
        </w:rPr>
        <w:t>H</w:t>
      </w:r>
      <w:r w:rsidR="00CB52B8" w:rsidRPr="00CB52B8">
        <w:rPr>
          <w:rFonts w:ascii="Times New Roman" w:hAnsi="Times New Roman" w:cs="Times New Roman"/>
          <w:sz w:val="24"/>
          <w:szCs w:val="24"/>
          <w:vertAlign w:val="subscript"/>
        </w:rPr>
        <w:t>2</w:t>
      </w:r>
      <w:r w:rsidR="00CB52B8">
        <w:rPr>
          <w:rFonts w:ascii="Times New Roman" w:hAnsi="Times New Roman" w:cs="Times New Roman"/>
          <w:sz w:val="24"/>
          <w:szCs w:val="24"/>
        </w:rPr>
        <w:t>O</w:t>
      </w:r>
      <w:r w:rsidRPr="00B20BD8">
        <w:rPr>
          <w:rFonts w:ascii="Times New Roman" w:hAnsi="Times New Roman" w:cs="Times New Roman"/>
          <w:sz w:val="24"/>
          <w:szCs w:val="24"/>
        </w:rPr>
        <w:t xml:space="preserve"> systems, which indicated that the CTC</w:t>
      </w:r>
      <w:r w:rsidR="00CB52B8" w:rsidRPr="00B20BD8">
        <w:rPr>
          <w:rFonts w:ascii="Times New Roman" w:hAnsi="Times New Roman" w:cs="Times New Roman"/>
          <w:sz w:val="24"/>
          <w:szCs w:val="24"/>
        </w:rPr>
        <w:t>-</w:t>
      </w:r>
      <w:r w:rsidR="00CB52B8">
        <w:rPr>
          <w:rFonts w:ascii="Times New Roman" w:hAnsi="Times New Roman" w:cs="Times New Roman"/>
          <w:sz w:val="24"/>
          <w:szCs w:val="24"/>
        </w:rPr>
        <w:t>H</w:t>
      </w:r>
      <w:r w:rsidR="00CB52B8" w:rsidRPr="00CB52B8">
        <w:rPr>
          <w:rFonts w:ascii="Times New Roman" w:hAnsi="Times New Roman" w:cs="Times New Roman"/>
          <w:sz w:val="24"/>
          <w:szCs w:val="24"/>
          <w:vertAlign w:val="subscript"/>
        </w:rPr>
        <w:t>2</w:t>
      </w:r>
      <w:r w:rsidR="00CB52B8">
        <w:rPr>
          <w:rFonts w:ascii="Times New Roman" w:hAnsi="Times New Roman" w:cs="Times New Roman"/>
          <w:sz w:val="24"/>
          <w:szCs w:val="24"/>
        </w:rPr>
        <w:t>O</w:t>
      </w:r>
      <w:r w:rsidRPr="00B20BD8">
        <w:rPr>
          <w:rFonts w:ascii="Times New Roman" w:hAnsi="Times New Roman" w:cs="Times New Roman"/>
          <w:sz w:val="24"/>
          <w:szCs w:val="24"/>
        </w:rPr>
        <w:t>, IPA</w:t>
      </w:r>
      <w:r w:rsidR="00CB52B8" w:rsidRPr="00B20BD8">
        <w:rPr>
          <w:rFonts w:ascii="Times New Roman" w:hAnsi="Times New Roman" w:cs="Times New Roman"/>
          <w:sz w:val="24"/>
          <w:szCs w:val="24"/>
        </w:rPr>
        <w:t>-</w:t>
      </w:r>
      <w:r w:rsidR="00CB52B8">
        <w:rPr>
          <w:rFonts w:ascii="Times New Roman" w:hAnsi="Times New Roman" w:cs="Times New Roman"/>
          <w:sz w:val="24"/>
          <w:szCs w:val="24"/>
        </w:rPr>
        <w:t>H</w:t>
      </w:r>
      <w:r w:rsidR="00CB52B8" w:rsidRPr="00CB52B8">
        <w:rPr>
          <w:rFonts w:ascii="Times New Roman" w:hAnsi="Times New Roman" w:cs="Times New Roman"/>
          <w:sz w:val="24"/>
          <w:szCs w:val="24"/>
          <w:vertAlign w:val="subscript"/>
        </w:rPr>
        <w:t>2</w:t>
      </w:r>
      <w:r w:rsidR="00CB52B8">
        <w:rPr>
          <w:rFonts w:ascii="Times New Roman" w:hAnsi="Times New Roman" w:cs="Times New Roman"/>
          <w:sz w:val="24"/>
          <w:szCs w:val="24"/>
        </w:rPr>
        <w:t>O</w:t>
      </w:r>
      <w:r w:rsidRPr="00B20BD8">
        <w:rPr>
          <w:rFonts w:ascii="Times New Roman" w:hAnsi="Times New Roman" w:cs="Times New Roman"/>
          <w:sz w:val="24"/>
          <w:szCs w:val="24"/>
        </w:rPr>
        <w:t>, and DMC</w:t>
      </w:r>
      <w:r w:rsidR="00CB52B8" w:rsidRPr="00B20BD8">
        <w:rPr>
          <w:rFonts w:ascii="Times New Roman" w:hAnsi="Times New Roman" w:cs="Times New Roman"/>
          <w:sz w:val="24"/>
          <w:szCs w:val="24"/>
        </w:rPr>
        <w:t>-</w:t>
      </w:r>
      <w:r w:rsidR="00CB52B8">
        <w:rPr>
          <w:rFonts w:ascii="Times New Roman" w:hAnsi="Times New Roman" w:cs="Times New Roman"/>
          <w:sz w:val="24"/>
          <w:szCs w:val="24"/>
        </w:rPr>
        <w:t>H</w:t>
      </w:r>
      <w:r w:rsidR="00CB52B8" w:rsidRPr="00CB52B8">
        <w:rPr>
          <w:rFonts w:ascii="Times New Roman" w:hAnsi="Times New Roman" w:cs="Times New Roman"/>
          <w:sz w:val="24"/>
          <w:szCs w:val="24"/>
          <w:vertAlign w:val="subscript"/>
        </w:rPr>
        <w:t>2</w:t>
      </w:r>
      <w:r w:rsidR="00CB52B8">
        <w:rPr>
          <w:rFonts w:ascii="Times New Roman" w:hAnsi="Times New Roman" w:cs="Times New Roman"/>
          <w:sz w:val="24"/>
          <w:szCs w:val="24"/>
        </w:rPr>
        <w:t>O</w:t>
      </w:r>
      <w:r w:rsidRPr="00B20BD8">
        <w:rPr>
          <w:rFonts w:ascii="Times New Roman" w:hAnsi="Times New Roman" w:cs="Times New Roman"/>
          <w:sz w:val="24"/>
          <w:szCs w:val="24"/>
        </w:rPr>
        <w:t xml:space="preserve"> systems </w:t>
      </w:r>
      <w:r w:rsidRPr="00B20BD8">
        <w:rPr>
          <w:rFonts w:ascii="Times New Roman" w:hAnsi="Times New Roman" w:cs="Times New Roman"/>
          <w:sz w:val="24"/>
          <w:szCs w:val="24"/>
        </w:rPr>
        <w:lastRenderedPageBreak/>
        <w:t>ha</w:t>
      </w:r>
      <w:r w:rsidR="00B47DF7">
        <w:rPr>
          <w:rFonts w:ascii="Times New Roman" w:hAnsi="Times New Roman" w:cs="Times New Roman"/>
          <w:sz w:val="24"/>
          <w:szCs w:val="24"/>
        </w:rPr>
        <w:t>d</w:t>
      </w:r>
      <w:r w:rsidRPr="00B20BD8">
        <w:rPr>
          <w:rFonts w:ascii="Times New Roman" w:hAnsi="Times New Roman" w:cs="Times New Roman"/>
          <w:sz w:val="24"/>
          <w:szCs w:val="24"/>
        </w:rPr>
        <w:t xml:space="preserve"> a weak affinity for furfural.</w:t>
      </w:r>
    </w:p>
    <w:p w14:paraId="11C22263" w14:textId="77777777" w:rsidR="00B20BD8" w:rsidRDefault="00B20BD8" w:rsidP="00E61D0A">
      <w:pPr>
        <w:spacing w:line="480" w:lineRule="auto"/>
        <w:ind w:firstLineChars="200" w:firstLine="480"/>
        <w:rPr>
          <w:rFonts w:ascii="Times New Roman" w:hAnsi="Times New Roman" w:cs="Times New Roman"/>
          <w:sz w:val="24"/>
          <w:szCs w:val="24"/>
        </w:rPr>
      </w:pPr>
      <w:r w:rsidRPr="00155A6E">
        <w:rPr>
          <w:rFonts w:ascii="Times New Roman" w:hAnsi="Times New Roman" w:cs="Times New Roman"/>
          <w:bCs/>
          <w:sz w:val="24"/>
          <w:szCs w:val="24"/>
        </w:rPr>
        <w:t>Figure S5</w:t>
      </w:r>
      <w:r w:rsidRPr="00B20BD8">
        <w:rPr>
          <w:rFonts w:ascii="Times New Roman" w:hAnsi="Times New Roman" w:cs="Times New Roman"/>
          <w:sz w:val="24"/>
          <w:szCs w:val="24"/>
        </w:rPr>
        <w:t xml:space="preserve"> show</w:t>
      </w:r>
      <w:r w:rsidR="00CB52B8">
        <w:rPr>
          <w:rFonts w:ascii="Times New Roman" w:hAnsi="Times New Roman" w:cs="Times New Roman"/>
          <w:sz w:val="24"/>
          <w:szCs w:val="24"/>
        </w:rPr>
        <w:t>ed</w:t>
      </w:r>
      <w:r w:rsidRPr="00B20BD8">
        <w:rPr>
          <w:rFonts w:ascii="Times New Roman" w:hAnsi="Times New Roman" w:cs="Times New Roman"/>
          <w:sz w:val="24"/>
          <w:szCs w:val="24"/>
        </w:rPr>
        <w:t xml:space="preserve"> the spatial density distribution of organic solvent (blue) and water (orange) around xylose or furfural. It </w:t>
      </w:r>
      <w:r w:rsidR="00CB52B8">
        <w:rPr>
          <w:rFonts w:ascii="Times New Roman" w:hAnsi="Times New Roman" w:cs="Times New Roman"/>
          <w:sz w:val="24"/>
          <w:szCs w:val="24"/>
        </w:rPr>
        <w:t>could</w:t>
      </w:r>
      <w:r w:rsidRPr="00B20BD8">
        <w:rPr>
          <w:rFonts w:ascii="Times New Roman" w:hAnsi="Times New Roman" w:cs="Times New Roman"/>
          <w:sz w:val="24"/>
          <w:szCs w:val="24"/>
        </w:rPr>
        <w:t xml:space="preserve"> be seen that water molecules (orange) dominate</w:t>
      </w:r>
      <w:r w:rsidR="00CB52B8">
        <w:rPr>
          <w:rFonts w:ascii="Times New Roman" w:hAnsi="Times New Roman" w:cs="Times New Roman"/>
          <w:sz w:val="24"/>
          <w:szCs w:val="24"/>
        </w:rPr>
        <w:t>d</w:t>
      </w:r>
      <w:r w:rsidRPr="00B20BD8">
        <w:rPr>
          <w:rFonts w:ascii="Times New Roman" w:hAnsi="Times New Roman" w:cs="Times New Roman"/>
          <w:sz w:val="24"/>
          <w:szCs w:val="24"/>
        </w:rPr>
        <w:t xml:space="preserve"> around xylose and organic solvent (blue) around furfural.</w:t>
      </w:r>
      <w:r w:rsidR="00E61D0A">
        <w:rPr>
          <w:rFonts w:ascii="Times New Roman" w:hAnsi="Times New Roman" w:cs="Times New Roman" w:hint="eastAsia"/>
          <w:sz w:val="24"/>
          <w:szCs w:val="24"/>
        </w:rPr>
        <w:t xml:space="preserve"> </w:t>
      </w:r>
      <w:r w:rsidRPr="00B20BD8">
        <w:rPr>
          <w:rFonts w:ascii="Times New Roman" w:hAnsi="Times New Roman" w:cs="Times New Roman"/>
          <w:sz w:val="24"/>
          <w:szCs w:val="24"/>
        </w:rPr>
        <w:t>The solvent distribution map around furfural was enlarged, and it was found that the distribution points of water molecules around furfural were different in different systems, and the water molecules were distributed around the two oxygen atoms of furfural in the systems of CTC</w:t>
      </w:r>
      <w:r w:rsidR="00CB52B8" w:rsidRPr="00B20BD8">
        <w:rPr>
          <w:rFonts w:ascii="Times New Roman" w:hAnsi="Times New Roman" w:cs="Times New Roman"/>
          <w:sz w:val="24"/>
          <w:szCs w:val="24"/>
        </w:rPr>
        <w:t>-</w:t>
      </w:r>
      <w:r w:rsidR="00CB52B8">
        <w:rPr>
          <w:rFonts w:ascii="Times New Roman" w:hAnsi="Times New Roman" w:cs="Times New Roman"/>
          <w:sz w:val="24"/>
          <w:szCs w:val="24"/>
        </w:rPr>
        <w:t>H</w:t>
      </w:r>
      <w:r w:rsidR="00CB52B8" w:rsidRPr="00CB52B8">
        <w:rPr>
          <w:rFonts w:ascii="Times New Roman" w:hAnsi="Times New Roman" w:cs="Times New Roman"/>
          <w:sz w:val="24"/>
          <w:szCs w:val="24"/>
          <w:vertAlign w:val="subscript"/>
        </w:rPr>
        <w:t>2</w:t>
      </w:r>
      <w:r w:rsidR="00CB52B8">
        <w:rPr>
          <w:rFonts w:ascii="Times New Roman" w:hAnsi="Times New Roman" w:cs="Times New Roman"/>
          <w:sz w:val="24"/>
          <w:szCs w:val="24"/>
        </w:rPr>
        <w:t>O</w:t>
      </w:r>
      <w:r w:rsidRPr="00B20BD8">
        <w:rPr>
          <w:rFonts w:ascii="Times New Roman" w:hAnsi="Times New Roman" w:cs="Times New Roman"/>
          <w:sz w:val="24"/>
          <w:szCs w:val="24"/>
        </w:rPr>
        <w:t xml:space="preserve"> and DMC</w:t>
      </w:r>
      <w:r w:rsidR="00CB52B8" w:rsidRPr="00B20BD8">
        <w:rPr>
          <w:rFonts w:ascii="Times New Roman" w:hAnsi="Times New Roman" w:cs="Times New Roman"/>
          <w:sz w:val="24"/>
          <w:szCs w:val="24"/>
        </w:rPr>
        <w:t>-</w:t>
      </w:r>
      <w:r w:rsidR="00CB52B8">
        <w:rPr>
          <w:rFonts w:ascii="Times New Roman" w:hAnsi="Times New Roman" w:cs="Times New Roman"/>
          <w:sz w:val="24"/>
          <w:szCs w:val="24"/>
        </w:rPr>
        <w:t>H</w:t>
      </w:r>
      <w:r w:rsidR="00CB52B8" w:rsidRPr="00CB52B8">
        <w:rPr>
          <w:rFonts w:ascii="Times New Roman" w:hAnsi="Times New Roman" w:cs="Times New Roman"/>
          <w:sz w:val="24"/>
          <w:szCs w:val="24"/>
          <w:vertAlign w:val="subscript"/>
        </w:rPr>
        <w:t>2</w:t>
      </w:r>
      <w:r w:rsidR="00CB52B8">
        <w:rPr>
          <w:rFonts w:ascii="Times New Roman" w:hAnsi="Times New Roman" w:cs="Times New Roman"/>
          <w:sz w:val="24"/>
          <w:szCs w:val="24"/>
        </w:rPr>
        <w:t>O</w:t>
      </w:r>
      <w:r w:rsidRPr="00B20BD8">
        <w:rPr>
          <w:rFonts w:ascii="Times New Roman" w:hAnsi="Times New Roman" w:cs="Times New Roman"/>
          <w:sz w:val="24"/>
          <w:szCs w:val="24"/>
        </w:rPr>
        <w:t>, and the</w:t>
      </w:r>
      <w:r w:rsidR="00CB52B8">
        <w:rPr>
          <w:rFonts w:ascii="Times New Roman" w:hAnsi="Times New Roman" w:cs="Times New Roman"/>
          <w:sz w:val="24"/>
          <w:szCs w:val="24"/>
        </w:rPr>
        <w:t xml:space="preserve"> H</w:t>
      </w:r>
      <w:r w:rsidR="00CB52B8" w:rsidRPr="00CB52B8">
        <w:rPr>
          <w:rFonts w:ascii="Times New Roman" w:hAnsi="Times New Roman" w:cs="Times New Roman"/>
          <w:sz w:val="24"/>
          <w:szCs w:val="24"/>
          <w:vertAlign w:val="subscript"/>
        </w:rPr>
        <w:t>2</w:t>
      </w:r>
      <w:r w:rsidR="00CB52B8">
        <w:rPr>
          <w:rFonts w:ascii="Times New Roman" w:hAnsi="Times New Roman" w:cs="Times New Roman"/>
          <w:sz w:val="24"/>
          <w:szCs w:val="24"/>
        </w:rPr>
        <w:t>O</w:t>
      </w:r>
      <w:r w:rsidRPr="00B20BD8">
        <w:rPr>
          <w:rFonts w:ascii="Times New Roman" w:hAnsi="Times New Roman" w:cs="Times New Roman"/>
          <w:sz w:val="24"/>
          <w:szCs w:val="24"/>
        </w:rPr>
        <w:t xml:space="preserve"> were distributed around the hydrogen atoms of furfural in the systems of other organic solvents. The distribution of different organic solvents around furfural </w:t>
      </w:r>
      <w:r w:rsidR="00CB52B8">
        <w:rPr>
          <w:rFonts w:ascii="Times New Roman" w:hAnsi="Times New Roman" w:cs="Times New Roman"/>
          <w:sz w:val="24"/>
          <w:szCs w:val="24"/>
        </w:rPr>
        <w:t>was</w:t>
      </w:r>
      <w:r w:rsidRPr="00B20BD8">
        <w:rPr>
          <w:rFonts w:ascii="Times New Roman" w:hAnsi="Times New Roman" w:cs="Times New Roman"/>
          <w:sz w:val="24"/>
          <w:szCs w:val="24"/>
        </w:rPr>
        <w:t xml:space="preserve"> also different, MIBK, IPA, DMC, CPME, and MTHF </w:t>
      </w:r>
      <w:r w:rsidR="00CB52B8">
        <w:rPr>
          <w:rFonts w:ascii="Times New Roman" w:hAnsi="Times New Roman" w:cs="Times New Roman"/>
          <w:sz w:val="24"/>
          <w:szCs w:val="24"/>
        </w:rPr>
        <w:t>were</w:t>
      </w:r>
      <w:r w:rsidRPr="00B20BD8">
        <w:rPr>
          <w:rFonts w:ascii="Times New Roman" w:hAnsi="Times New Roman" w:cs="Times New Roman"/>
          <w:sz w:val="24"/>
          <w:szCs w:val="24"/>
        </w:rPr>
        <w:t xml:space="preserve"> distributed in the front and back of the plane of five-membered </w:t>
      </w:r>
      <w:proofErr w:type="gramStart"/>
      <w:r w:rsidRPr="00B20BD8">
        <w:rPr>
          <w:rFonts w:ascii="Times New Roman" w:hAnsi="Times New Roman" w:cs="Times New Roman"/>
          <w:sz w:val="24"/>
          <w:szCs w:val="24"/>
        </w:rPr>
        <w:t xml:space="preserve">ring </w:t>
      </w:r>
      <w:r w:rsidR="007115A3">
        <w:rPr>
          <w:rFonts w:ascii="Times New Roman" w:hAnsi="Times New Roman" w:cs="Times New Roman"/>
          <w:sz w:val="24"/>
          <w:szCs w:val="24"/>
        </w:rPr>
        <w:t>of furfural</w:t>
      </w:r>
      <w:proofErr w:type="gramEnd"/>
      <w:r w:rsidR="007115A3">
        <w:rPr>
          <w:rFonts w:ascii="Times New Roman" w:hAnsi="Times New Roman" w:cs="Times New Roman"/>
          <w:sz w:val="24"/>
          <w:szCs w:val="24"/>
        </w:rPr>
        <w:t xml:space="preserve">, and CTC, MIPK, </w:t>
      </w:r>
      <w:proofErr w:type="spellStart"/>
      <w:r w:rsidR="007115A3">
        <w:rPr>
          <w:rFonts w:ascii="Times New Roman" w:hAnsi="Times New Roman" w:cs="Times New Roman"/>
          <w:sz w:val="24"/>
          <w:szCs w:val="24"/>
        </w:rPr>
        <w:t>PhMe</w:t>
      </w:r>
      <w:proofErr w:type="spellEnd"/>
      <w:r w:rsidRPr="00B20BD8">
        <w:rPr>
          <w:rFonts w:ascii="Times New Roman" w:hAnsi="Times New Roman" w:cs="Times New Roman"/>
          <w:sz w:val="24"/>
          <w:szCs w:val="24"/>
        </w:rPr>
        <w:t xml:space="preserve"> </w:t>
      </w:r>
      <w:r w:rsidR="00CB52B8">
        <w:rPr>
          <w:rFonts w:ascii="Times New Roman" w:hAnsi="Times New Roman" w:cs="Times New Roman"/>
          <w:sz w:val="24"/>
          <w:szCs w:val="24"/>
        </w:rPr>
        <w:t>were</w:t>
      </w:r>
      <w:r w:rsidRPr="00B20BD8">
        <w:rPr>
          <w:rFonts w:ascii="Times New Roman" w:hAnsi="Times New Roman" w:cs="Times New Roman"/>
          <w:sz w:val="24"/>
          <w:szCs w:val="24"/>
        </w:rPr>
        <w:t xml:space="preserve"> distributed in the same plane of the five-membered ring of furfural. </w:t>
      </w:r>
    </w:p>
    <w:p w14:paraId="5FADF127" w14:textId="77777777" w:rsidR="00111DBC" w:rsidRPr="00111DBC" w:rsidRDefault="00111DBC" w:rsidP="00111DBC">
      <w:pPr>
        <w:spacing w:line="480" w:lineRule="auto"/>
        <w:ind w:firstLineChars="200" w:firstLine="480"/>
        <w:rPr>
          <w:rFonts w:ascii="Times New Roman" w:hAnsi="Times New Roman" w:cs="Times New Roman"/>
          <w:sz w:val="24"/>
          <w:szCs w:val="24"/>
        </w:rPr>
      </w:pPr>
      <w:r w:rsidRPr="00111DBC">
        <w:rPr>
          <w:rFonts w:ascii="Times New Roman" w:hAnsi="Times New Roman" w:cs="Times New Roman"/>
          <w:sz w:val="24"/>
          <w:szCs w:val="24"/>
        </w:rPr>
        <w:t>The simulation results show</w:t>
      </w:r>
      <w:r w:rsidR="00CB52B8">
        <w:rPr>
          <w:rFonts w:ascii="Times New Roman" w:hAnsi="Times New Roman" w:cs="Times New Roman"/>
          <w:sz w:val="24"/>
          <w:szCs w:val="24"/>
        </w:rPr>
        <w:t>ed</w:t>
      </w:r>
      <w:r w:rsidRPr="00111DBC">
        <w:rPr>
          <w:rFonts w:ascii="Times New Roman" w:hAnsi="Times New Roman" w:cs="Times New Roman"/>
          <w:sz w:val="24"/>
          <w:szCs w:val="24"/>
        </w:rPr>
        <w:t xml:space="preserve"> that in the eight solvent systems, water molecules </w:t>
      </w:r>
      <w:r w:rsidR="00CB52B8">
        <w:rPr>
          <w:rFonts w:ascii="Times New Roman" w:hAnsi="Times New Roman" w:cs="Times New Roman"/>
          <w:sz w:val="24"/>
          <w:szCs w:val="24"/>
        </w:rPr>
        <w:t>were</w:t>
      </w:r>
      <w:r w:rsidRPr="00111DBC">
        <w:rPr>
          <w:rFonts w:ascii="Times New Roman" w:hAnsi="Times New Roman" w:cs="Times New Roman"/>
          <w:sz w:val="24"/>
          <w:szCs w:val="24"/>
        </w:rPr>
        <w:t xml:space="preserve"> mainly aggregated around xylose and organic solvent molecules </w:t>
      </w:r>
      <w:r w:rsidR="00CB52B8">
        <w:rPr>
          <w:rFonts w:ascii="Times New Roman" w:hAnsi="Times New Roman" w:cs="Times New Roman"/>
          <w:sz w:val="24"/>
          <w:szCs w:val="24"/>
        </w:rPr>
        <w:t>were</w:t>
      </w:r>
      <w:r w:rsidRPr="00111DBC">
        <w:rPr>
          <w:rFonts w:ascii="Times New Roman" w:hAnsi="Times New Roman" w:cs="Times New Roman"/>
          <w:sz w:val="24"/>
          <w:szCs w:val="24"/>
        </w:rPr>
        <w:t xml:space="preserve"> mainly aggregated around furfural, </w:t>
      </w:r>
      <w:proofErr w:type="gramStart"/>
      <w:r w:rsidRPr="00111DBC">
        <w:rPr>
          <w:rFonts w:ascii="Times New Roman" w:hAnsi="Times New Roman" w:cs="Times New Roman"/>
          <w:sz w:val="24"/>
          <w:szCs w:val="24"/>
        </w:rPr>
        <w:t>and also</w:t>
      </w:r>
      <w:proofErr w:type="gramEnd"/>
      <w:r w:rsidRPr="00111DBC">
        <w:rPr>
          <w:rFonts w:ascii="Times New Roman" w:hAnsi="Times New Roman" w:cs="Times New Roman"/>
          <w:sz w:val="24"/>
          <w:szCs w:val="24"/>
        </w:rPr>
        <w:t xml:space="preserve"> because of the different affinities between xylose, furfural, water, and organic solvents, which </w:t>
      </w:r>
      <w:proofErr w:type="gramStart"/>
      <w:r w:rsidRPr="00111DBC">
        <w:rPr>
          <w:rFonts w:ascii="Times New Roman" w:hAnsi="Times New Roman" w:cs="Times New Roman"/>
          <w:sz w:val="24"/>
          <w:szCs w:val="24"/>
        </w:rPr>
        <w:t>lead</w:t>
      </w:r>
      <w:r w:rsidR="00CB52B8">
        <w:rPr>
          <w:rFonts w:ascii="Times New Roman" w:hAnsi="Times New Roman" w:cs="Times New Roman"/>
          <w:sz w:val="24"/>
          <w:szCs w:val="24"/>
        </w:rPr>
        <w:t>ed</w:t>
      </w:r>
      <w:proofErr w:type="gramEnd"/>
      <w:r w:rsidRPr="00111DBC">
        <w:rPr>
          <w:rFonts w:ascii="Times New Roman" w:hAnsi="Times New Roman" w:cs="Times New Roman"/>
          <w:sz w:val="24"/>
          <w:szCs w:val="24"/>
        </w:rPr>
        <w:t xml:space="preserve"> to the different distributions of water and organic solvents around xylo</w:t>
      </w:r>
      <w:r>
        <w:rPr>
          <w:rFonts w:ascii="Times New Roman" w:hAnsi="Times New Roman" w:cs="Times New Roman"/>
          <w:sz w:val="24"/>
          <w:szCs w:val="24"/>
        </w:rPr>
        <w:t xml:space="preserve">se and furfural. </w:t>
      </w:r>
      <w:proofErr w:type="gramStart"/>
      <w:r w:rsidRPr="00111DBC">
        <w:rPr>
          <w:rFonts w:ascii="Times New Roman" w:hAnsi="Times New Roman" w:cs="Times New Roman"/>
          <w:sz w:val="24"/>
          <w:szCs w:val="24"/>
        </w:rPr>
        <w:t>In particular, IPA</w:t>
      </w:r>
      <w:proofErr w:type="gramEnd"/>
      <w:r w:rsidRPr="00111DBC">
        <w:rPr>
          <w:rFonts w:ascii="Times New Roman" w:hAnsi="Times New Roman" w:cs="Times New Roman"/>
          <w:sz w:val="24"/>
          <w:szCs w:val="24"/>
        </w:rPr>
        <w:t xml:space="preserve">, DMC, and </w:t>
      </w:r>
      <w:proofErr w:type="spellStart"/>
      <w:r w:rsidR="00CB52B8">
        <w:rPr>
          <w:rFonts w:ascii="Times New Roman" w:hAnsi="Times New Roman" w:cs="Times New Roman"/>
          <w:sz w:val="24"/>
          <w:szCs w:val="24"/>
        </w:rPr>
        <w:t>PhMe</w:t>
      </w:r>
      <w:proofErr w:type="spellEnd"/>
      <w:r w:rsidRPr="00111DBC">
        <w:rPr>
          <w:rFonts w:ascii="Times New Roman" w:hAnsi="Times New Roman" w:cs="Times New Roman"/>
          <w:sz w:val="24"/>
          <w:szCs w:val="24"/>
        </w:rPr>
        <w:t xml:space="preserve"> possess</w:t>
      </w:r>
      <w:r w:rsidR="00CB52B8">
        <w:rPr>
          <w:rFonts w:ascii="Times New Roman" w:hAnsi="Times New Roman" w:cs="Times New Roman"/>
          <w:sz w:val="24"/>
          <w:szCs w:val="24"/>
        </w:rPr>
        <w:t>ed</w:t>
      </w:r>
      <w:r w:rsidRPr="00111DBC">
        <w:rPr>
          <w:rFonts w:ascii="Times New Roman" w:hAnsi="Times New Roman" w:cs="Times New Roman"/>
          <w:sz w:val="24"/>
          <w:szCs w:val="24"/>
        </w:rPr>
        <w:t xml:space="preserve"> a stronger affinity for xylose, resulting in more organic solvents entering the aqueous phase. This </w:t>
      </w:r>
      <w:r w:rsidR="007115A3">
        <w:rPr>
          <w:rFonts w:ascii="Times New Roman" w:hAnsi="Times New Roman" w:cs="Times New Roman"/>
          <w:sz w:val="24"/>
          <w:szCs w:val="24"/>
        </w:rPr>
        <w:t>might</w:t>
      </w:r>
      <w:r w:rsidRPr="00111DBC">
        <w:rPr>
          <w:rFonts w:ascii="Times New Roman" w:hAnsi="Times New Roman" w:cs="Times New Roman"/>
          <w:sz w:val="24"/>
          <w:szCs w:val="24"/>
        </w:rPr>
        <w:t xml:space="preserve"> affect the xylose conversion, leading to lower xylose conversion.</w:t>
      </w:r>
      <w:r>
        <w:rPr>
          <w:rFonts w:ascii="Times New Roman" w:hAnsi="Times New Roman" w:cs="Times New Roman"/>
          <w:sz w:val="24"/>
          <w:szCs w:val="24"/>
        </w:rPr>
        <w:t xml:space="preserve"> </w:t>
      </w:r>
      <w:r w:rsidRPr="00111DBC">
        <w:rPr>
          <w:rFonts w:ascii="Times New Roman" w:hAnsi="Times New Roman" w:cs="Times New Roman"/>
          <w:sz w:val="24"/>
          <w:szCs w:val="24"/>
        </w:rPr>
        <w:t>In the CTC</w:t>
      </w:r>
      <w:r w:rsidR="00CB52B8" w:rsidRPr="00B20BD8">
        <w:rPr>
          <w:rFonts w:ascii="Times New Roman" w:hAnsi="Times New Roman" w:cs="Times New Roman"/>
          <w:sz w:val="24"/>
          <w:szCs w:val="24"/>
        </w:rPr>
        <w:t>-</w:t>
      </w:r>
      <w:r w:rsidR="00CB52B8">
        <w:rPr>
          <w:rFonts w:ascii="Times New Roman" w:hAnsi="Times New Roman" w:cs="Times New Roman"/>
          <w:sz w:val="24"/>
          <w:szCs w:val="24"/>
        </w:rPr>
        <w:t>H</w:t>
      </w:r>
      <w:r w:rsidR="00CB52B8" w:rsidRPr="00CB52B8">
        <w:rPr>
          <w:rFonts w:ascii="Times New Roman" w:hAnsi="Times New Roman" w:cs="Times New Roman"/>
          <w:sz w:val="24"/>
          <w:szCs w:val="24"/>
          <w:vertAlign w:val="subscript"/>
        </w:rPr>
        <w:t>2</w:t>
      </w:r>
      <w:r w:rsidR="00CB52B8">
        <w:rPr>
          <w:rFonts w:ascii="Times New Roman" w:hAnsi="Times New Roman" w:cs="Times New Roman"/>
          <w:sz w:val="24"/>
          <w:szCs w:val="24"/>
        </w:rPr>
        <w:t>O</w:t>
      </w:r>
      <w:r w:rsidRPr="00111DBC">
        <w:rPr>
          <w:rFonts w:ascii="Times New Roman" w:hAnsi="Times New Roman" w:cs="Times New Roman"/>
          <w:sz w:val="24"/>
          <w:szCs w:val="24"/>
        </w:rPr>
        <w:t>, MIPK</w:t>
      </w:r>
      <w:r w:rsidR="00CB52B8" w:rsidRPr="00B20BD8">
        <w:rPr>
          <w:rFonts w:ascii="Times New Roman" w:hAnsi="Times New Roman" w:cs="Times New Roman"/>
          <w:sz w:val="24"/>
          <w:szCs w:val="24"/>
        </w:rPr>
        <w:t>-</w:t>
      </w:r>
      <w:r w:rsidR="00CB52B8">
        <w:rPr>
          <w:rFonts w:ascii="Times New Roman" w:hAnsi="Times New Roman" w:cs="Times New Roman"/>
          <w:sz w:val="24"/>
          <w:szCs w:val="24"/>
        </w:rPr>
        <w:t>H</w:t>
      </w:r>
      <w:r w:rsidR="00CB52B8" w:rsidRPr="00CB52B8">
        <w:rPr>
          <w:rFonts w:ascii="Times New Roman" w:hAnsi="Times New Roman" w:cs="Times New Roman"/>
          <w:sz w:val="24"/>
          <w:szCs w:val="24"/>
          <w:vertAlign w:val="subscript"/>
        </w:rPr>
        <w:t>2</w:t>
      </w:r>
      <w:r w:rsidR="00CB52B8">
        <w:rPr>
          <w:rFonts w:ascii="Times New Roman" w:hAnsi="Times New Roman" w:cs="Times New Roman"/>
          <w:sz w:val="24"/>
          <w:szCs w:val="24"/>
        </w:rPr>
        <w:t>O</w:t>
      </w:r>
      <w:r w:rsidRPr="00111DBC">
        <w:rPr>
          <w:rFonts w:ascii="Times New Roman" w:hAnsi="Times New Roman" w:cs="Times New Roman"/>
          <w:sz w:val="24"/>
          <w:szCs w:val="24"/>
        </w:rPr>
        <w:t>, IPA</w:t>
      </w:r>
      <w:r w:rsidR="00CB52B8" w:rsidRPr="00B20BD8">
        <w:rPr>
          <w:rFonts w:ascii="Times New Roman" w:hAnsi="Times New Roman" w:cs="Times New Roman"/>
          <w:sz w:val="24"/>
          <w:szCs w:val="24"/>
        </w:rPr>
        <w:t>-</w:t>
      </w:r>
      <w:r w:rsidR="00CB52B8">
        <w:rPr>
          <w:rFonts w:ascii="Times New Roman" w:hAnsi="Times New Roman" w:cs="Times New Roman"/>
          <w:sz w:val="24"/>
          <w:szCs w:val="24"/>
        </w:rPr>
        <w:t>H</w:t>
      </w:r>
      <w:r w:rsidR="00CB52B8" w:rsidRPr="00CB52B8">
        <w:rPr>
          <w:rFonts w:ascii="Times New Roman" w:hAnsi="Times New Roman" w:cs="Times New Roman"/>
          <w:sz w:val="24"/>
          <w:szCs w:val="24"/>
          <w:vertAlign w:val="subscript"/>
        </w:rPr>
        <w:t>2</w:t>
      </w:r>
      <w:r w:rsidR="00CB52B8">
        <w:rPr>
          <w:rFonts w:ascii="Times New Roman" w:hAnsi="Times New Roman" w:cs="Times New Roman"/>
          <w:sz w:val="24"/>
          <w:szCs w:val="24"/>
        </w:rPr>
        <w:t>O</w:t>
      </w:r>
      <w:r w:rsidRPr="00111DBC">
        <w:rPr>
          <w:rFonts w:ascii="Times New Roman" w:hAnsi="Times New Roman" w:cs="Times New Roman"/>
          <w:sz w:val="24"/>
          <w:szCs w:val="24"/>
        </w:rPr>
        <w:t>, DMC</w:t>
      </w:r>
      <w:r w:rsidR="00CB52B8" w:rsidRPr="00B20BD8">
        <w:rPr>
          <w:rFonts w:ascii="Times New Roman" w:hAnsi="Times New Roman" w:cs="Times New Roman"/>
          <w:sz w:val="24"/>
          <w:szCs w:val="24"/>
        </w:rPr>
        <w:t>-</w:t>
      </w:r>
      <w:r w:rsidR="00CB52B8">
        <w:rPr>
          <w:rFonts w:ascii="Times New Roman" w:hAnsi="Times New Roman" w:cs="Times New Roman"/>
          <w:sz w:val="24"/>
          <w:szCs w:val="24"/>
        </w:rPr>
        <w:t>H</w:t>
      </w:r>
      <w:r w:rsidR="00CB52B8" w:rsidRPr="00CB52B8">
        <w:rPr>
          <w:rFonts w:ascii="Times New Roman" w:hAnsi="Times New Roman" w:cs="Times New Roman"/>
          <w:sz w:val="24"/>
          <w:szCs w:val="24"/>
          <w:vertAlign w:val="subscript"/>
        </w:rPr>
        <w:t>2</w:t>
      </w:r>
      <w:r w:rsidR="00CB52B8">
        <w:rPr>
          <w:rFonts w:ascii="Times New Roman" w:hAnsi="Times New Roman" w:cs="Times New Roman"/>
          <w:sz w:val="24"/>
          <w:szCs w:val="24"/>
        </w:rPr>
        <w:t>O</w:t>
      </w:r>
      <w:r w:rsidRPr="00111DBC">
        <w:rPr>
          <w:rFonts w:ascii="Times New Roman" w:hAnsi="Times New Roman" w:cs="Times New Roman"/>
          <w:sz w:val="24"/>
          <w:szCs w:val="24"/>
        </w:rPr>
        <w:t>, and CPME</w:t>
      </w:r>
      <w:r w:rsidR="00CB52B8" w:rsidRPr="00B20BD8">
        <w:rPr>
          <w:rFonts w:ascii="Times New Roman" w:hAnsi="Times New Roman" w:cs="Times New Roman"/>
          <w:sz w:val="24"/>
          <w:szCs w:val="24"/>
        </w:rPr>
        <w:t>-</w:t>
      </w:r>
      <w:r w:rsidR="00CB52B8">
        <w:rPr>
          <w:rFonts w:ascii="Times New Roman" w:hAnsi="Times New Roman" w:cs="Times New Roman"/>
          <w:sz w:val="24"/>
          <w:szCs w:val="24"/>
        </w:rPr>
        <w:t>H</w:t>
      </w:r>
      <w:r w:rsidR="00CB52B8" w:rsidRPr="00CB52B8">
        <w:rPr>
          <w:rFonts w:ascii="Times New Roman" w:hAnsi="Times New Roman" w:cs="Times New Roman"/>
          <w:sz w:val="24"/>
          <w:szCs w:val="24"/>
          <w:vertAlign w:val="subscript"/>
        </w:rPr>
        <w:t>2</w:t>
      </w:r>
      <w:r w:rsidR="00CB52B8">
        <w:rPr>
          <w:rFonts w:ascii="Times New Roman" w:hAnsi="Times New Roman" w:cs="Times New Roman"/>
          <w:sz w:val="24"/>
          <w:szCs w:val="24"/>
        </w:rPr>
        <w:t>O</w:t>
      </w:r>
      <w:r w:rsidRPr="00111DBC">
        <w:rPr>
          <w:rFonts w:ascii="Times New Roman" w:hAnsi="Times New Roman" w:cs="Times New Roman"/>
          <w:sz w:val="24"/>
          <w:szCs w:val="24"/>
        </w:rPr>
        <w:t xml:space="preserve"> systems, furfural possessed a stronger affinity between furfural and water, resulting in </w:t>
      </w:r>
      <w:r w:rsidRPr="00111DBC">
        <w:rPr>
          <w:rFonts w:ascii="Times New Roman" w:hAnsi="Times New Roman" w:cs="Times New Roman"/>
          <w:sz w:val="24"/>
          <w:szCs w:val="24"/>
        </w:rPr>
        <w:lastRenderedPageBreak/>
        <w:t>more of the aqueous phase entering the organic phase and affecting furfural extraction.</w:t>
      </w:r>
    </w:p>
    <w:p w14:paraId="10EB3F97" w14:textId="44679F0D" w:rsidR="00D51B85" w:rsidRDefault="007115A3" w:rsidP="00155A6E">
      <w:pPr>
        <w:spacing w:line="480" w:lineRule="auto"/>
        <w:ind w:firstLineChars="200" w:firstLine="480"/>
        <w:rPr>
          <w:rFonts w:ascii="Times New Roman" w:hAnsi="Times New Roman" w:cs="Times New Roman"/>
          <w:sz w:val="24"/>
          <w:szCs w:val="24"/>
        </w:rPr>
      </w:pPr>
      <w:r w:rsidRPr="007115A3">
        <w:rPr>
          <w:rFonts w:ascii="Times New Roman" w:hAnsi="Times New Roman" w:cs="Times New Roman"/>
          <w:sz w:val="24"/>
          <w:szCs w:val="24"/>
        </w:rPr>
        <w:t xml:space="preserve">Molecular dynamics simulations showed that xylose and furfural were well confined in the aqueous and organic phases in the </w:t>
      </w:r>
      <w:r w:rsidRPr="00111DBC">
        <w:rPr>
          <w:rFonts w:ascii="Times New Roman" w:hAnsi="Times New Roman" w:cs="Times New Roman"/>
          <w:sz w:val="24"/>
          <w:szCs w:val="24"/>
        </w:rPr>
        <w:t>CTC</w:t>
      </w:r>
      <w:r w:rsidRPr="00B20BD8">
        <w:rPr>
          <w:rFonts w:ascii="Times New Roman" w:hAnsi="Times New Roman" w:cs="Times New Roman"/>
          <w:sz w:val="24"/>
          <w:szCs w:val="24"/>
        </w:rPr>
        <w:t>-</w:t>
      </w:r>
      <w:r>
        <w:rPr>
          <w:rFonts w:ascii="Times New Roman" w:hAnsi="Times New Roman" w:cs="Times New Roman"/>
          <w:sz w:val="24"/>
          <w:szCs w:val="24"/>
        </w:rPr>
        <w:t>H</w:t>
      </w:r>
      <w:r w:rsidRPr="00CB52B8">
        <w:rPr>
          <w:rFonts w:ascii="Times New Roman" w:hAnsi="Times New Roman" w:cs="Times New Roman"/>
          <w:sz w:val="24"/>
          <w:szCs w:val="24"/>
          <w:vertAlign w:val="subscript"/>
        </w:rPr>
        <w:t>2</w:t>
      </w:r>
      <w:r>
        <w:rPr>
          <w:rFonts w:ascii="Times New Roman" w:hAnsi="Times New Roman" w:cs="Times New Roman"/>
          <w:sz w:val="24"/>
          <w:szCs w:val="24"/>
        </w:rPr>
        <w:t>O</w:t>
      </w:r>
      <w:r w:rsidRPr="007115A3">
        <w:rPr>
          <w:rFonts w:ascii="Times New Roman" w:hAnsi="Times New Roman" w:cs="Times New Roman"/>
          <w:sz w:val="24"/>
          <w:szCs w:val="24"/>
        </w:rPr>
        <w:t xml:space="preserve"> and </w:t>
      </w:r>
      <w:r>
        <w:rPr>
          <w:rFonts w:ascii="Times New Roman" w:hAnsi="Times New Roman" w:cs="Times New Roman"/>
          <w:sz w:val="24"/>
          <w:szCs w:val="24"/>
        </w:rPr>
        <w:t>PhMe</w:t>
      </w:r>
      <w:r w:rsidRPr="00B20BD8">
        <w:rPr>
          <w:rFonts w:ascii="Times New Roman" w:hAnsi="Times New Roman" w:cs="Times New Roman"/>
          <w:sz w:val="24"/>
          <w:szCs w:val="24"/>
        </w:rPr>
        <w:t>-</w:t>
      </w:r>
      <w:r>
        <w:rPr>
          <w:rFonts w:ascii="Times New Roman" w:hAnsi="Times New Roman" w:cs="Times New Roman"/>
          <w:sz w:val="24"/>
          <w:szCs w:val="24"/>
        </w:rPr>
        <w:t>H</w:t>
      </w:r>
      <w:r w:rsidRPr="00CB52B8">
        <w:rPr>
          <w:rFonts w:ascii="Times New Roman" w:hAnsi="Times New Roman" w:cs="Times New Roman"/>
          <w:sz w:val="24"/>
          <w:szCs w:val="24"/>
          <w:vertAlign w:val="subscript"/>
        </w:rPr>
        <w:t>2</w:t>
      </w:r>
      <w:r>
        <w:rPr>
          <w:rFonts w:ascii="Times New Roman" w:hAnsi="Times New Roman" w:cs="Times New Roman"/>
          <w:sz w:val="24"/>
          <w:szCs w:val="24"/>
        </w:rPr>
        <w:t>O</w:t>
      </w:r>
      <w:r w:rsidRPr="007115A3">
        <w:rPr>
          <w:rFonts w:ascii="Times New Roman" w:hAnsi="Times New Roman" w:cs="Times New Roman"/>
          <w:sz w:val="24"/>
          <w:szCs w:val="24"/>
        </w:rPr>
        <w:t xml:space="preserve"> systems, respectively, whereas in the </w:t>
      </w:r>
      <w:r w:rsidRPr="00CB52B8">
        <w:rPr>
          <w:rFonts w:ascii="Times New Roman" w:hAnsi="Times New Roman" w:cs="Times New Roman"/>
          <w:sz w:val="24"/>
          <w:szCs w:val="24"/>
        </w:rPr>
        <w:t>IPA</w:t>
      </w:r>
      <w:r w:rsidRPr="00B20BD8">
        <w:rPr>
          <w:rFonts w:ascii="Times New Roman" w:hAnsi="Times New Roman" w:cs="Times New Roman"/>
          <w:sz w:val="24"/>
          <w:szCs w:val="24"/>
        </w:rPr>
        <w:t>-</w:t>
      </w:r>
      <w:r>
        <w:rPr>
          <w:rFonts w:ascii="Times New Roman" w:hAnsi="Times New Roman" w:cs="Times New Roman"/>
          <w:sz w:val="24"/>
          <w:szCs w:val="24"/>
        </w:rPr>
        <w:t>H</w:t>
      </w:r>
      <w:r w:rsidRPr="00CB52B8">
        <w:rPr>
          <w:rFonts w:ascii="Times New Roman" w:hAnsi="Times New Roman" w:cs="Times New Roman"/>
          <w:sz w:val="24"/>
          <w:szCs w:val="24"/>
          <w:vertAlign w:val="subscript"/>
        </w:rPr>
        <w:t>2</w:t>
      </w:r>
      <w:r>
        <w:rPr>
          <w:rFonts w:ascii="Times New Roman" w:hAnsi="Times New Roman" w:cs="Times New Roman"/>
          <w:sz w:val="24"/>
          <w:szCs w:val="24"/>
        </w:rPr>
        <w:t>O</w:t>
      </w:r>
      <w:r w:rsidRPr="00CB52B8">
        <w:rPr>
          <w:rFonts w:ascii="Times New Roman" w:hAnsi="Times New Roman" w:cs="Times New Roman"/>
          <w:sz w:val="24"/>
          <w:szCs w:val="24"/>
        </w:rPr>
        <w:t xml:space="preserve">, </w:t>
      </w:r>
      <w:r w:rsidRPr="00B20BD8">
        <w:rPr>
          <w:rFonts w:ascii="Times New Roman" w:hAnsi="Times New Roman" w:cs="Times New Roman"/>
          <w:sz w:val="24"/>
          <w:szCs w:val="24"/>
        </w:rPr>
        <w:t>MIPK-</w:t>
      </w:r>
      <w:r>
        <w:rPr>
          <w:rFonts w:ascii="Times New Roman" w:hAnsi="Times New Roman" w:cs="Times New Roman"/>
          <w:sz w:val="24"/>
          <w:szCs w:val="24"/>
        </w:rPr>
        <w:t>H</w:t>
      </w:r>
      <w:r w:rsidRPr="00CB52B8">
        <w:rPr>
          <w:rFonts w:ascii="Times New Roman" w:hAnsi="Times New Roman" w:cs="Times New Roman"/>
          <w:sz w:val="24"/>
          <w:szCs w:val="24"/>
          <w:vertAlign w:val="subscript"/>
        </w:rPr>
        <w:t>2</w:t>
      </w:r>
      <w:r>
        <w:rPr>
          <w:rFonts w:ascii="Times New Roman" w:hAnsi="Times New Roman" w:cs="Times New Roman"/>
          <w:sz w:val="24"/>
          <w:szCs w:val="24"/>
        </w:rPr>
        <w:t>O</w:t>
      </w:r>
      <w:r w:rsidRPr="00CB52B8">
        <w:rPr>
          <w:rFonts w:ascii="Times New Roman" w:hAnsi="Times New Roman" w:cs="Times New Roman"/>
          <w:sz w:val="24"/>
          <w:szCs w:val="24"/>
        </w:rPr>
        <w:t xml:space="preserve"> and DMC</w:t>
      </w:r>
      <w:r w:rsidRPr="00B20BD8">
        <w:rPr>
          <w:rFonts w:ascii="Times New Roman" w:hAnsi="Times New Roman" w:cs="Times New Roman"/>
          <w:sz w:val="24"/>
          <w:szCs w:val="24"/>
        </w:rPr>
        <w:t>-</w:t>
      </w:r>
      <w:r>
        <w:rPr>
          <w:rFonts w:ascii="Times New Roman" w:hAnsi="Times New Roman" w:cs="Times New Roman"/>
          <w:sz w:val="24"/>
          <w:szCs w:val="24"/>
        </w:rPr>
        <w:t>H</w:t>
      </w:r>
      <w:r w:rsidRPr="00CB52B8">
        <w:rPr>
          <w:rFonts w:ascii="Times New Roman" w:hAnsi="Times New Roman" w:cs="Times New Roman"/>
          <w:sz w:val="24"/>
          <w:szCs w:val="24"/>
          <w:vertAlign w:val="subscript"/>
        </w:rPr>
        <w:t>2</w:t>
      </w:r>
      <w:r>
        <w:rPr>
          <w:rFonts w:ascii="Times New Roman" w:hAnsi="Times New Roman" w:cs="Times New Roman"/>
          <w:sz w:val="24"/>
          <w:szCs w:val="24"/>
        </w:rPr>
        <w:t>O</w:t>
      </w:r>
      <w:r w:rsidRPr="007115A3">
        <w:rPr>
          <w:rFonts w:ascii="Times New Roman" w:hAnsi="Times New Roman" w:cs="Times New Roman"/>
          <w:sz w:val="24"/>
          <w:szCs w:val="24"/>
        </w:rPr>
        <w:t xml:space="preserve"> system, xylose and furfural had chaotic trajectories due to the stronger mutual solubility of </w:t>
      </w:r>
      <w:r>
        <w:rPr>
          <w:rFonts w:ascii="Times New Roman" w:hAnsi="Times New Roman" w:cs="Times New Roman"/>
          <w:sz w:val="24"/>
          <w:szCs w:val="24"/>
        </w:rPr>
        <w:t>IPA, MIPK and DMC</w:t>
      </w:r>
      <w:r w:rsidRPr="007115A3">
        <w:rPr>
          <w:rFonts w:ascii="Times New Roman" w:hAnsi="Times New Roman" w:cs="Times New Roman"/>
          <w:sz w:val="24"/>
          <w:szCs w:val="24"/>
        </w:rPr>
        <w:t xml:space="preserve"> </w:t>
      </w:r>
      <w:r>
        <w:rPr>
          <w:rFonts w:ascii="Times New Roman" w:hAnsi="Times New Roman" w:cs="Times New Roman"/>
          <w:sz w:val="24"/>
          <w:szCs w:val="24"/>
        </w:rPr>
        <w:t>with</w:t>
      </w:r>
      <w:r w:rsidRPr="007115A3">
        <w:rPr>
          <w:rFonts w:ascii="Times New Roman" w:hAnsi="Times New Roman" w:cs="Times New Roman"/>
          <w:sz w:val="24"/>
          <w:szCs w:val="24"/>
        </w:rPr>
        <w:t xml:space="preserve"> water. Of the eight systems simulated, only IPA ha</w:t>
      </w:r>
      <w:r>
        <w:rPr>
          <w:rFonts w:ascii="Times New Roman" w:hAnsi="Times New Roman" w:cs="Times New Roman"/>
          <w:sz w:val="24"/>
          <w:szCs w:val="24"/>
        </w:rPr>
        <w:t>d</w:t>
      </w:r>
      <w:r w:rsidRPr="007115A3">
        <w:rPr>
          <w:rFonts w:ascii="Times New Roman" w:hAnsi="Times New Roman" w:cs="Times New Roman"/>
          <w:sz w:val="24"/>
          <w:szCs w:val="24"/>
        </w:rPr>
        <w:t xml:space="preserve"> a hydrogen bonding association with furfural, which may cause furfural to react with it and </w:t>
      </w:r>
      <w:proofErr w:type="gramStart"/>
      <w:r w:rsidRPr="007115A3">
        <w:rPr>
          <w:rFonts w:ascii="Times New Roman" w:hAnsi="Times New Roman" w:cs="Times New Roman"/>
          <w:sz w:val="24"/>
          <w:szCs w:val="24"/>
        </w:rPr>
        <w:t>reduce</w:t>
      </w:r>
      <w:r>
        <w:rPr>
          <w:rFonts w:ascii="Times New Roman" w:hAnsi="Times New Roman" w:cs="Times New Roman"/>
          <w:sz w:val="24"/>
          <w:szCs w:val="24"/>
        </w:rPr>
        <w:t>d</w:t>
      </w:r>
      <w:proofErr w:type="gramEnd"/>
      <w:r w:rsidRPr="007115A3">
        <w:rPr>
          <w:rFonts w:ascii="Times New Roman" w:hAnsi="Times New Roman" w:cs="Times New Roman"/>
          <w:sz w:val="24"/>
          <w:szCs w:val="24"/>
        </w:rPr>
        <w:t xml:space="preserve"> the yield of furfural. The lack of hydrogen bonding between the other organic solvents and </w:t>
      </w:r>
      <w:proofErr w:type="gramStart"/>
      <w:r w:rsidRPr="007115A3">
        <w:rPr>
          <w:rFonts w:ascii="Times New Roman" w:hAnsi="Times New Roman" w:cs="Times New Roman"/>
          <w:sz w:val="24"/>
          <w:szCs w:val="24"/>
        </w:rPr>
        <w:t>furfural</w:t>
      </w:r>
      <w:proofErr w:type="gramEnd"/>
      <w:r w:rsidRPr="007115A3">
        <w:rPr>
          <w:rFonts w:ascii="Times New Roman" w:hAnsi="Times New Roman" w:cs="Times New Roman"/>
          <w:sz w:val="24"/>
          <w:szCs w:val="24"/>
        </w:rPr>
        <w:t xml:space="preserve"> </w:t>
      </w:r>
      <w:r>
        <w:rPr>
          <w:rFonts w:ascii="Times New Roman" w:hAnsi="Times New Roman" w:cs="Times New Roman"/>
          <w:sz w:val="24"/>
          <w:szCs w:val="24"/>
        </w:rPr>
        <w:t>kept</w:t>
      </w:r>
      <w:r w:rsidRPr="007115A3">
        <w:rPr>
          <w:rFonts w:ascii="Times New Roman" w:hAnsi="Times New Roman" w:cs="Times New Roman"/>
          <w:sz w:val="24"/>
          <w:szCs w:val="24"/>
        </w:rPr>
        <w:t xml:space="preserve"> the furfural molecule in a relatively stable state and </w:t>
      </w:r>
      <w:r>
        <w:rPr>
          <w:rFonts w:ascii="Times New Roman" w:hAnsi="Times New Roman" w:cs="Times New Roman"/>
          <w:sz w:val="24"/>
          <w:szCs w:val="24"/>
        </w:rPr>
        <w:t>provided</w:t>
      </w:r>
      <w:r w:rsidRPr="007115A3">
        <w:rPr>
          <w:rFonts w:ascii="Times New Roman" w:hAnsi="Times New Roman" w:cs="Times New Roman"/>
          <w:sz w:val="24"/>
          <w:szCs w:val="24"/>
        </w:rPr>
        <w:t xml:space="preserve"> a protective shell for </w:t>
      </w:r>
      <w:proofErr w:type="gramStart"/>
      <w:r w:rsidRPr="007115A3">
        <w:rPr>
          <w:rFonts w:ascii="Times New Roman" w:hAnsi="Times New Roman" w:cs="Times New Roman"/>
          <w:sz w:val="24"/>
          <w:szCs w:val="24"/>
        </w:rPr>
        <w:t>furfural</w:t>
      </w:r>
      <w:proofErr w:type="gramEnd"/>
      <w:r w:rsidRPr="007115A3">
        <w:rPr>
          <w:rFonts w:ascii="Times New Roman" w:hAnsi="Times New Roman" w:cs="Times New Roman"/>
          <w:sz w:val="24"/>
          <w:szCs w:val="24"/>
        </w:rPr>
        <w:t xml:space="preserve">. In addition, there is no hydrogen bonding produced between xylose and organic solvents in the </w:t>
      </w:r>
      <w:r w:rsidRPr="00111DBC">
        <w:rPr>
          <w:rFonts w:ascii="Times New Roman" w:hAnsi="Times New Roman" w:cs="Times New Roman"/>
          <w:sz w:val="24"/>
          <w:szCs w:val="24"/>
        </w:rPr>
        <w:t>CTC</w:t>
      </w:r>
      <w:r w:rsidRPr="00B20BD8">
        <w:rPr>
          <w:rFonts w:ascii="Times New Roman" w:hAnsi="Times New Roman" w:cs="Times New Roman"/>
          <w:sz w:val="24"/>
          <w:szCs w:val="24"/>
        </w:rPr>
        <w:t>-</w:t>
      </w:r>
      <w:r>
        <w:rPr>
          <w:rFonts w:ascii="Times New Roman" w:hAnsi="Times New Roman" w:cs="Times New Roman"/>
          <w:sz w:val="24"/>
          <w:szCs w:val="24"/>
        </w:rPr>
        <w:t>H</w:t>
      </w:r>
      <w:r w:rsidRPr="00CB52B8">
        <w:rPr>
          <w:rFonts w:ascii="Times New Roman" w:hAnsi="Times New Roman" w:cs="Times New Roman"/>
          <w:sz w:val="24"/>
          <w:szCs w:val="24"/>
          <w:vertAlign w:val="subscript"/>
        </w:rPr>
        <w:t>2</w:t>
      </w:r>
      <w:r>
        <w:rPr>
          <w:rFonts w:ascii="Times New Roman" w:hAnsi="Times New Roman" w:cs="Times New Roman"/>
          <w:sz w:val="24"/>
          <w:szCs w:val="24"/>
        </w:rPr>
        <w:t>O</w:t>
      </w:r>
      <w:r w:rsidRPr="007115A3">
        <w:rPr>
          <w:rFonts w:ascii="Times New Roman" w:hAnsi="Times New Roman" w:cs="Times New Roman"/>
          <w:sz w:val="24"/>
          <w:szCs w:val="24"/>
        </w:rPr>
        <w:t xml:space="preserve"> system, which may reduce the unwanted consumption of xylose.</w:t>
      </w:r>
    </w:p>
    <w:p w14:paraId="2BF349EA" w14:textId="77777777" w:rsidR="00BD4759" w:rsidRDefault="00BD4759" w:rsidP="00BD4759">
      <w:pPr>
        <w:widowControl/>
        <w:spacing w:line="480" w:lineRule="auto"/>
        <w:rPr>
          <w:rFonts w:ascii="Times New Roman" w:eastAsia="MS Mincho" w:hAnsi="Times New Roman" w:cs="Times New Roman"/>
          <w:b/>
          <w:bCs/>
          <w:kern w:val="0"/>
          <w:szCs w:val="21"/>
          <w:lang w:val="en-GB" w:eastAsia="ja-JP"/>
        </w:rPr>
      </w:pPr>
      <w:r>
        <w:rPr>
          <w:rFonts w:ascii="Times New Roman" w:eastAsia="MS Mincho" w:hAnsi="Times New Roman" w:cs="Times New Roman"/>
          <w:b/>
          <w:bCs/>
          <w:noProof/>
          <w:kern w:val="0"/>
          <w:szCs w:val="21"/>
        </w:rPr>
        <w:drawing>
          <wp:inline distT="0" distB="0" distL="0" distR="0" wp14:anchorId="5DBAB703" wp14:editId="0C810F1D">
            <wp:extent cx="3843495" cy="3211859"/>
            <wp:effectExtent l="0" t="0" r="5080" b="762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两相图.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3847138" cy="3214904"/>
                    </a:xfrm>
                    <a:prstGeom prst="rect">
                      <a:avLst/>
                    </a:prstGeom>
                  </pic:spPr>
                </pic:pic>
              </a:graphicData>
            </a:graphic>
          </wp:inline>
        </w:drawing>
      </w:r>
    </w:p>
    <w:p w14:paraId="2F67697B" w14:textId="6C1D43B4" w:rsidR="00BD4759" w:rsidRPr="00762FBC" w:rsidRDefault="00155A6E" w:rsidP="00155A6E">
      <w:pPr>
        <w:widowControl/>
        <w:spacing w:line="480" w:lineRule="auto"/>
        <w:rPr>
          <w:rFonts w:ascii="Times New Roman" w:hAnsi="Times New Roman" w:cs="Times New Roman"/>
          <w:bCs/>
          <w:kern w:val="0"/>
          <w:sz w:val="22"/>
          <w:lang w:val="en-GB"/>
        </w:rPr>
      </w:pPr>
      <w:r w:rsidRPr="00762FBC">
        <w:rPr>
          <w:rFonts w:ascii="Times New Roman" w:hAnsi="Times New Roman" w:cs="Times New Roman"/>
          <w:b/>
          <w:bCs/>
          <w:kern w:val="0"/>
          <w:sz w:val="22"/>
          <w:lang w:val="en-GB"/>
        </w:rPr>
        <w:t>Figure S3:</w:t>
      </w:r>
      <w:r w:rsidR="004616F6" w:rsidRPr="00762FBC">
        <w:rPr>
          <w:sz w:val="22"/>
        </w:rPr>
        <w:t xml:space="preserve"> </w:t>
      </w:r>
      <w:r w:rsidR="00F96E80" w:rsidRPr="00762FBC">
        <w:rPr>
          <w:rFonts w:ascii="Times New Roman" w:hAnsi="Times New Roman" w:cs="Times New Roman"/>
          <w:bCs/>
          <w:kern w:val="0"/>
          <w:sz w:val="22"/>
          <w:lang w:val="en-GB"/>
        </w:rPr>
        <w:t>Snapshots of biphasic systems after molecular dynamics simulation</w:t>
      </w:r>
      <w:r w:rsidR="004616F6" w:rsidRPr="00762FBC">
        <w:rPr>
          <w:rFonts w:ascii="Times New Roman" w:hAnsi="Times New Roman" w:cs="Times New Roman"/>
          <w:bCs/>
          <w:kern w:val="0"/>
          <w:sz w:val="22"/>
          <w:lang w:val="en-GB"/>
        </w:rPr>
        <w:t>.</w:t>
      </w:r>
      <w:r w:rsidR="003F354E" w:rsidRPr="00762FBC">
        <w:rPr>
          <w:rFonts w:ascii="Times New Roman" w:hAnsi="Times New Roman" w:cs="Times New Roman"/>
          <w:sz w:val="22"/>
        </w:rPr>
        <w:t xml:space="preserve"> Blue: water; red: organic solvent;</w:t>
      </w:r>
      <w:r w:rsidR="003F354E" w:rsidRPr="00762FBC">
        <w:rPr>
          <w:sz w:val="22"/>
        </w:rPr>
        <w:t xml:space="preserve"> </w:t>
      </w:r>
      <w:r w:rsidR="003F354E" w:rsidRPr="00762FBC">
        <w:rPr>
          <w:rFonts w:ascii="Times New Roman" w:hAnsi="Times New Roman" w:cs="Times New Roman"/>
          <w:sz w:val="22"/>
        </w:rPr>
        <w:t>green: xylose; yellow: furfural</w:t>
      </w:r>
      <w:r w:rsidR="003F354E" w:rsidRPr="00762FBC">
        <w:rPr>
          <w:rFonts w:ascii="Times New Roman" w:hAnsi="Times New Roman" w:cs="Times New Roman"/>
          <w:bCs/>
          <w:kern w:val="0"/>
          <w:sz w:val="22"/>
          <w:lang w:val="en-GB"/>
        </w:rPr>
        <w:t xml:space="preserve">. </w:t>
      </w:r>
      <w:r w:rsidR="00862D66" w:rsidRPr="00762FBC">
        <w:rPr>
          <w:rFonts w:ascii="Times New Roman" w:hAnsi="Times New Roman" w:cs="Times New Roman"/>
          <w:bCs/>
          <w:kern w:val="0"/>
          <w:sz w:val="22"/>
          <w:lang w:val="en-GB"/>
        </w:rPr>
        <w:t>(a)</w:t>
      </w:r>
      <w:r w:rsidR="00862D66" w:rsidRPr="00762FBC">
        <w:rPr>
          <w:rFonts w:ascii="Times New Roman" w:hAnsi="Times New Roman" w:cs="Times New Roman"/>
          <w:sz w:val="22"/>
        </w:rPr>
        <w:t xml:space="preserve"> CTC-H</w:t>
      </w:r>
      <w:r w:rsidR="00862D66" w:rsidRPr="00762FBC">
        <w:rPr>
          <w:rFonts w:ascii="Times New Roman" w:hAnsi="Times New Roman" w:cs="Times New Roman"/>
          <w:sz w:val="22"/>
          <w:vertAlign w:val="subscript"/>
        </w:rPr>
        <w:t>2</w:t>
      </w:r>
      <w:r w:rsidR="00862D66" w:rsidRPr="00762FBC">
        <w:rPr>
          <w:rFonts w:ascii="Times New Roman" w:hAnsi="Times New Roman" w:cs="Times New Roman"/>
          <w:sz w:val="22"/>
        </w:rPr>
        <w:t>O, (b) MIBK-H</w:t>
      </w:r>
      <w:r w:rsidR="00862D66" w:rsidRPr="00762FBC">
        <w:rPr>
          <w:rFonts w:ascii="Times New Roman" w:hAnsi="Times New Roman" w:cs="Times New Roman"/>
          <w:sz w:val="22"/>
          <w:vertAlign w:val="subscript"/>
        </w:rPr>
        <w:t>2</w:t>
      </w:r>
      <w:r w:rsidR="00862D66" w:rsidRPr="00762FBC">
        <w:rPr>
          <w:rFonts w:ascii="Times New Roman" w:hAnsi="Times New Roman" w:cs="Times New Roman"/>
          <w:sz w:val="22"/>
        </w:rPr>
        <w:t>O, (c) IPA-</w:t>
      </w:r>
      <w:r w:rsidR="00862D66" w:rsidRPr="00762FBC">
        <w:rPr>
          <w:rFonts w:ascii="Times New Roman" w:hAnsi="Times New Roman" w:cs="Times New Roman"/>
          <w:sz w:val="22"/>
        </w:rPr>
        <w:lastRenderedPageBreak/>
        <w:t>H</w:t>
      </w:r>
      <w:r w:rsidR="00862D66" w:rsidRPr="00762FBC">
        <w:rPr>
          <w:rFonts w:ascii="Times New Roman" w:hAnsi="Times New Roman" w:cs="Times New Roman"/>
          <w:sz w:val="22"/>
          <w:vertAlign w:val="subscript"/>
        </w:rPr>
        <w:t>2</w:t>
      </w:r>
      <w:r w:rsidR="00862D66" w:rsidRPr="00762FBC">
        <w:rPr>
          <w:rFonts w:ascii="Times New Roman" w:hAnsi="Times New Roman" w:cs="Times New Roman"/>
          <w:sz w:val="22"/>
        </w:rPr>
        <w:t>O, (d) MIPK-H</w:t>
      </w:r>
      <w:r w:rsidR="00862D66" w:rsidRPr="00762FBC">
        <w:rPr>
          <w:rFonts w:ascii="Times New Roman" w:hAnsi="Times New Roman" w:cs="Times New Roman"/>
          <w:sz w:val="22"/>
          <w:vertAlign w:val="subscript"/>
        </w:rPr>
        <w:t>2</w:t>
      </w:r>
      <w:r w:rsidR="00862D66" w:rsidRPr="00762FBC">
        <w:rPr>
          <w:rFonts w:ascii="Times New Roman" w:hAnsi="Times New Roman" w:cs="Times New Roman"/>
          <w:sz w:val="22"/>
        </w:rPr>
        <w:t>O, (e) DMC-H</w:t>
      </w:r>
      <w:r w:rsidR="00862D66" w:rsidRPr="00762FBC">
        <w:rPr>
          <w:rFonts w:ascii="Times New Roman" w:hAnsi="Times New Roman" w:cs="Times New Roman"/>
          <w:sz w:val="22"/>
          <w:vertAlign w:val="subscript"/>
        </w:rPr>
        <w:t>2</w:t>
      </w:r>
      <w:r w:rsidR="00862D66" w:rsidRPr="00762FBC">
        <w:rPr>
          <w:rFonts w:ascii="Times New Roman" w:hAnsi="Times New Roman" w:cs="Times New Roman"/>
          <w:sz w:val="22"/>
        </w:rPr>
        <w:t>O, (f) CPME-H</w:t>
      </w:r>
      <w:r w:rsidR="00862D66" w:rsidRPr="00762FBC">
        <w:rPr>
          <w:rFonts w:ascii="Times New Roman" w:hAnsi="Times New Roman" w:cs="Times New Roman"/>
          <w:sz w:val="22"/>
          <w:vertAlign w:val="subscript"/>
        </w:rPr>
        <w:t>2</w:t>
      </w:r>
      <w:r w:rsidR="00862D66" w:rsidRPr="00762FBC">
        <w:rPr>
          <w:rFonts w:ascii="Times New Roman" w:hAnsi="Times New Roman" w:cs="Times New Roman"/>
          <w:sz w:val="22"/>
        </w:rPr>
        <w:t>O, (g) PhMe-H</w:t>
      </w:r>
      <w:r w:rsidR="00862D66" w:rsidRPr="00762FBC">
        <w:rPr>
          <w:rFonts w:ascii="Times New Roman" w:hAnsi="Times New Roman" w:cs="Times New Roman"/>
          <w:sz w:val="22"/>
          <w:vertAlign w:val="subscript"/>
        </w:rPr>
        <w:t>2</w:t>
      </w:r>
      <w:r w:rsidR="00862D66" w:rsidRPr="00762FBC">
        <w:rPr>
          <w:rFonts w:ascii="Times New Roman" w:hAnsi="Times New Roman" w:cs="Times New Roman"/>
          <w:sz w:val="22"/>
        </w:rPr>
        <w:t>O</w:t>
      </w:r>
      <w:r w:rsidR="00F96E80" w:rsidRPr="00762FBC">
        <w:rPr>
          <w:rFonts w:ascii="Times New Roman" w:hAnsi="Times New Roman" w:cs="Times New Roman"/>
          <w:sz w:val="22"/>
        </w:rPr>
        <w:t xml:space="preserve"> and </w:t>
      </w:r>
      <w:r w:rsidR="00862D66" w:rsidRPr="00762FBC">
        <w:rPr>
          <w:rFonts w:ascii="Times New Roman" w:hAnsi="Times New Roman" w:cs="Times New Roman"/>
          <w:sz w:val="22"/>
        </w:rPr>
        <w:t>(h) MTHF-H</w:t>
      </w:r>
      <w:r w:rsidR="00862D66" w:rsidRPr="00762FBC">
        <w:rPr>
          <w:rFonts w:ascii="Times New Roman" w:hAnsi="Times New Roman" w:cs="Times New Roman"/>
          <w:sz w:val="22"/>
          <w:vertAlign w:val="subscript"/>
        </w:rPr>
        <w:t>2</w:t>
      </w:r>
      <w:r w:rsidR="00862D66" w:rsidRPr="00762FBC">
        <w:rPr>
          <w:rFonts w:ascii="Times New Roman" w:hAnsi="Times New Roman" w:cs="Times New Roman"/>
          <w:sz w:val="22"/>
        </w:rPr>
        <w:t>O</w:t>
      </w:r>
      <w:r w:rsidR="00F96E80" w:rsidRPr="00762FBC">
        <w:rPr>
          <w:rFonts w:ascii="Times New Roman" w:hAnsi="Times New Roman" w:cs="Times New Roman"/>
          <w:sz w:val="22"/>
        </w:rPr>
        <w:t xml:space="preserve"> systems</w:t>
      </w:r>
      <w:r w:rsidRPr="00762FBC">
        <w:rPr>
          <w:rFonts w:ascii="Times New Roman" w:hAnsi="Times New Roman" w:cs="Times New Roman"/>
          <w:sz w:val="22"/>
        </w:rPr>
        <w:t>.</w:t>
      </w:r>
    </w:p>
    <w:p w14:paraId="7A3D9261" w14:textId="52B49341" w:rsidR="005A2C7B" w:rsidRPr="00155A6E" w:rsidRDefault="00387686" w:rsidP="00BD4759">
      <w:pPr>
        <w:widowControl/>
        <w:spacing w:line="480" w:lineRule="auto"/>
        <w:rPr>
          <w:rFonts w:ascii="Times New Roman" w:eastAsia="MS Mincho" w:hAnsi="Times New Roman" w:cs="Times New Roman"/>
          <w:kern w:val="0"/>
          <w:sz w:val="22"/>
          <w:lang w:val="en-GB" w:eastAsia="ja-JP"/>
        </w:rPr>
      </w:pPr>
      <w:r w:rsidRPr="00155A6E">
        <w:rPr>
          <w:rFonts w:ascii="Times New Roman" w:eastAsia="MS Mincho" w:hAnsi="Times New Roman" w:cs="Times New Roman"/>
          <w:b/>
          <w:bCs/>
          <w:kern w:val="0"/>
          <w:sz w:val="22"/>
          <w:lang w:val="en-GB" w:eastAsia="ja-JP"/>
        </w:rPr>
        <w:t>Table S4</w:t>
      </w:r>
      <w:r w:rsidR="00155A6E" w:rsidRPr="00155A6E">
        <w:rPr>
          <w:rFonts w:ascii="Times New Roman" w:hAnsi="Times New Roman" w:cs="Times New Roman" w:hint="eastAsia"/>
          <w:b/>
          <w:bCs/>
          <w:kern w:val="0"/>
          <w:sz w:val="22"/>
          <w:lang w:val="en-GB"/>
        </w:rPr>
        <w:t>:</w:t>
      </w:r>
      <w:r w:rsidRPr="00155A6E">
        <w:rPr>
          <w:rFonts w:ascii="Times New Roman" w:eastAsia="MS Mincho" w:hAnsi="Times New Roman" w:cs="Times New Roman"/>
          <w:b/>
          <w:bCs/>
          <w:kern w:val="0"/>
          <w:sz w:val="22"/>
          <w:lang w:val="en-GB" w:eastAsia="ja-JP"/>
        </w:rPr>
        <w:t xml:space="preserve"> </w:t>
      </w:r>
      <w:r w:rsidRPr="00155A6E">
        <w:rPr>
          <w:rFonts w:ascii="Times New Roman" w:eastAsia="MS Mincho" w:hAnsi="Times New Roman" w:cs="Times New Roman"/>
          <w:kern w:val="0"/>
          <w:sz w:val="22"/>
          <w:lang w:val="en-GB" w:eastAsia="ja-JP"/>
        </w:rPr>
        <w:t>The average number of H-bonds between xylose or furfural and solvent.</w:t>
      </w:r>
    </w:p>
    <w:tbl>
      <w:tblPr>
        <w:tblStyle w:val="a7"/>
        <w:tblW w:w="9360" w:type="dxa"/>
        <w:tblBorders>
          <w:insideV w:val="none" w:sz="0" w:space="0" w:color="auto"/>
        </w:tblBorders>
        <w:tblLayout w:type="fixed"/>
        <w:tblCellMar>
          <w:left w:w="0" w:type="dxa"/>
          <w:right w:w="0" w:type="dxa"/>
        </w:tblCellMar>
        <w:tblLook w:val="04A0" w:firstRow="1" w:lastRow="0" w:firstColumn="1" w:lastColumn="0" w:noHBand="0" w:noVBand="1"/>
      </w:tblPr>
      <w:tblGrid>
        <w:gridCol w:w="1873"/>
        <w:gridCol w:w="2245"/>
        <w:gridCol w:w="1373"/>
        <w:gridCol w:w="1498"/>
        <w:gridCol w:w="2371"/>
      </w:tblGrid>
      <w:tr w:rsidR="00BD4759" w:rsidRPr="00155A6E" w14:paraId="46BC99D5" w14:textId="77777777" w:rsidTr="00155A6E">
        <w:tc>
          <w:tcPr>
            <w:tcW w:w="2127" w:type="dxa"/>
            <w:tcBorders>
              <w:top w:val="single" w:sz="8" w:space="0" w:color="auto"/>
              <w:left w:val="nil"/>
              <w:bottom w:val="single" w:sz="4" w:space="0" w:color="auto"/>
            </w:tcBorders>
            <w:shd w:val="clear" w:color="auto" w:fill="auto"/>
            <w:vAlign w:val="center"/>
          </w:tcPr>
          <w:p w14:paraId="2725885A"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Phase system</w:t>
            </w:r>
          </w:p>
        </w:tc>
        <w:tc>
          <w:tcPr>
            <w:tcW w:w="2551" w:type="dxa"/>
            <w:tcBorders>
              <w:top w:val="single" w:sz="8" w:space="0" w:color="auto"/>
              <w:bottom w:val="single" w:sz="4" w:space="0" w:color="auto"/>
            </w:tcBorders>
            <w:shd w:val="clear" w:color="auto" w:fill="auto"/>
            <w:vAlign w:val="center"/>
          </w:tcPr>
          <w:p w14:paraId="65ECBAF0"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Xylose-</w:t>
            </w:r>
            <w:r w:rsidRPr="00155A6E">
              <w:rPr>
                <w:rFonts w:ascii="Minion Pro" w:hAnsi="Minion Pro" w:cs="Times New Roman" w:hint="eastAsia"/>
                <w:szCs w:val="24"/>
              </w:rPr>
              <w:t>o</w:t>
            </w:r>
            <w:r w:rsidRPr="00155A6E">
              <w:rPr>
                <w:rFonts w:ascii="Minion Pro" w:hAnsi="Minion Pro" w:cs="Times New Roman"/>
                <w:szCs w:val="24"/>
              </w:rPr>
              <w:t>rganic solvent</w:t>
            </w:r>
          </w:p>
        </w:tc>
        <w:tc>
          <w:tcPr>
            <w:tcW w:w="1559" w:type="dxa"/>
            <w:tcBorders>
              <w:top w:val="single" w:sz="8" w:space="0" w:color="auto"/>
              <w:bottom w:val="single" w:sz="4" w:space="0" w:color="auto"/>
            </w:tcBorders>
            <w:shd w:val="clear" w:color="auto" w:fill="auto"/>
            <w:vAlign w:val="center"/>
          </w:tcPr>
          <w:p w14:paraId="45CC65A6"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Xylose-H</w:t>
            </w:r>
            <w:r w:rsidRPr="00155A6E">
              <w:rPr>
                <w:rFonts w:ascii="Minion Pro" w:hAnsi="Minion Pro" w:cs="Times New Roman"/>
                <w:szCs w:val="24"/>
                <w:vertAlign w:val="subscript"/>
              </w:rPr>
              <w:t>2</w:t>
            </w:r>
            <w:r w:rsidRPr="00155A6E">
              <w:rPr>
                <w:rFonts w:ascii="Minion Pro" w:hAnsi="Minion Pro" w:cs="Times New Roman"/>
                <w:szCs w:val="24"/>
              </w:rPr>
              <w:t>O</w:t>
            </w:r>
          </w:p>
        </w:tc>
        <w:tc>
          <w:tcPr>
            <w:tcW w:w="1701" w:type="dxa"/>
            <w:tcBorders>
              <w:top w:val="single" w:sz="8" w:space="0" w:color="auto"/>
              <w:bottom w:val="single" w:sz="4" w:space="0" w:color="auto"/>
            </w:tcBorders>
            <w:shd w:val="clear" w:color="auto" w:fill="auto"/>
            <w:vAlign w:val="center"/>
          </w:tcPr>
          <w:p w14:paraId="4D6470B0"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Furfural-H</w:t>
            </w:r>
            <w:r w:rsidRPr="00155A6E">
              <w:rPr>
                <w:rFonts w:ascii="Minion Pro" w:hAnsi="Minion Pro" w:cs="Times New Roman"/>
                <w:szCs w:val="24"/>
                <w:vertAlign w:val="subscript"/>
              </w:rPr>
              <w:t>2</w:t>
            </w:r>
            <w:r w:rsidRPr="00155A6E">
              <w:rPr>
                <w:rFonts w:ascii="Minion Pro" w:hAnsi="Minion Pro" w:cs="Times New Roman"/>
                <w:szCs w:val="24"/>
              </w:rPr>
              <w:t>O</w:t>
            </w:r>
          </w:p>
        </w:tc>
        <w:tc>
          <w:tcPr>
            <w:tcW w:w="2694" w:type="dxa"/>
            <w:tcBorders>
              <w:top w:val="single" w:sz="8" w:space="0" w:color="auto"/>
              <w:bottom w:val="single" w:sz="4" w:space="0" w:color="auto"/>
              <w:right w:val="nil"/>
            </w:tcBorders>
            <w:shd w:val="clear" w:color="auto" w:fill="auto"/>
            <w:vAlign w:val="center"/>
          </w:tcPr>
          <w:p w14:paraId="2143F28C"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Furfural-</w:t>
            </w:r>
            <w:r w:rsidRPr="00155A6E">
              <w:rPr>
                <w:rFonts w:ascii="Minion Pro" w:hAnsi="Minion Pro" w:cs="Times New Roman" w:hint="eastAsia"/>
                <w:szCs w:val="24"/>
              </w:rPr>
              <w:t>o</w:t>
            </w:r>
            <w:r w:rsidRPr="00155A6E">
              <w:rPr>
                <w:rFonts w:ascii="Minion Pro" w:hAnsi="Minion Pro" w:cs="Times New Roman"/>
                <w:szCs w:val="24"/>
              </w:rPr>
              <w:t>rganic solvent</w:t>
            </w:r>
          </w:p>
        </w:tc>
      </w:tr>
      <w:tr w:rsidR="00BD4759" w:rsidRPr="00155A6E" w14:paraId="1A50CBBC" w14:textId="77777777" w:rsidTr="00155A6E">
        <w:tc>
          <w:tcPr>
            <w:tcW w:w="2127" w:type="dxa"/>
            <w:tcBorders>
              <w:top w:val="single" w:sz="4" w:space="0" w:color="auto"/>
              <w:left w:val="nil"/>
              <w:bottom w:val="nil"/>
            </w:tcBorders>
            <w:shd w:val="clear" w:color="auto" w:fill="auto"/>
            <w:vAlign w:val="center"/>
          </w:tcPr>
          <w:p w14:paraId="4C666A54"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CTC-H</w:t>
            </w:r>
            <w:r w:rsidRPr="00155A6E">
              <w:rPr>
                <w:rFonts w:ascii="Minion Pro" w:hAnsi="Minion Pro" w:cs="Times New Roman"/>
                <w:szCs w:val="24"/>
                <w:vertAlign w:val="subscript"/>
              </w:rPr>
              <w:t>2</w:t>
            </w:r>
            <w:r w:rsidRPr="00155A6E">
              <w:rPr>
                <w:rFonts w:ascii="Minion Pro" w:hAnsi="Minion Pro" w:cs="Times New Roman"/>
                <w:szCs w:val="24"/>
              </w:rPr>
              <w:t>O</w:t>
            </w:r>
          </w:p>
        </w:tc>
        <w:tc>
          <w:tcPr>
            <w:tcW w:w="2551" w:type="dxa"/>
            <w:tcBorders>
              <w:top w:val="single" w:sz="4" w:space="0" w:color="auto"/>
              <w:bottom w:val="nil"/>
            </w:tcBorders>
            <w:shd w:val="clear" w:color="auto" w:fill="auto"/>
            <w:vAlign w:val="center"/>
          </w:tcPr>
          <w:p w14:paraId="1009EC37"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w:t>
            </w:r>
          </w:p>
        </w:tc>
        <w:tc>
          <w:tcPr>
            <w:tcW w:w="1559" w:type="dxa"/>
            <w:tcBorders>
              <w:top w:val="single" w:sz="4" w:space="0" w:color="auto"/>
              <w:bottom w:val="nil"/>
            </w:tcBorders>
            <w:shd w:val="clear" w:color="auto" w:fill="auto"/>
            <w:vAlign w:val="center"/>
          </w:tcPr>
          <w:p w14:paraId="67B7A955"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69.6</w:t>
            </w:r>
          </w:p>
        </w:tc>
        <w:tc>
          <w:tcPr>
            <w:tcW w:w="1701" w:type="dxa"/>
            <w:tcBorders>
              <w:top w:val="single" w:sz="4" w:space="0" w:color="auto"/>
              <w:bottom w:val="nil"/>
            </w:tcBorders>
            <w:shd w:val="clear" w:color="auto" w:fill="auto"/>
            <w:vAlign w:val="center"/>
          </w:tcPr>
          <w:p w14:paraId="0BE81A4B"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6.4</w:t>
            </w:r>
          </w:p>
        </w:tc>
        <w:tc>
          <w:tcPr>
            <w:tcW w:w="2694" w:type="dxa"/>
            <w:tcBorders>
              <w:top w:val="single" w:sz="4" w:space="0" w:color="auto"/>
              <w:bottom w:val="nil"/>
              <w:right w:val="nil"/>
            </w:tcBorders>
            <w:shd w:val="clear" w:color="auto" w:fill="auto"/>
            <w:vAlign w:val="center"/>
          </w:tcPr>
          <w:p w14:paraId="62455EC0"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w:t>
            </w:r>
          </w:p>
        </w:tc>
      </w:tr>
      <w:tr w:rsidR="00BD4759" w:rsidRPr="00155A6E" w14:paraId="465C7087" w14:textId="77777777" w:rsidTr="00155A6E">
        <w:tc>
          <w:tcPr>
            <w:tcW w:w="2127" w:type="dxa"/>
            <w:tcBorders>
              <w:top w:val="nil"/>
              <w:left w:val="nil"/>
              <w:bottom w:val="nil"/>
            </w:tcBorders>
            <w:shd w:val="clear" w:color="auto" w:fill="auto"/>
            <w:vAlign w:val="center"/>
          </w:tcPr>
          <w:p w14:paraId="28A4B8ED"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MIBK-H</w:t>
            </w:r>
            <w:r w:rsidRPr="00155A6E">
              <w:rPr>
                <w:rFonts w:ascii="Minion Pro" w:hAnsi="Minion Pro" w:cs="Times New Roman"/>
                <w:szCs w:val="24"/>
                <w:vertAlign w:val="subscript"/>
              </w:rPr>
              <w:t>2</w:t>
            </w:r>
            <w:r w:rsidRPr="00155A6E">
              <w:rPr>
                <w:rFonts w:ascii="Minion Pro" w:hAnsi="Minion Pro" w:cs="Times New Roman"/>
                <w:szCs w:val="24"/>
              </w:rPr>
              <w:t>O</w:t>
            </w:r>
          </w:p>
        </w:tc>
        <w:tc>
          <w:tcPr>
            <w:tcW w:w="2551" w:type="dxa"/>
            <w:tcBorders>
              <w:top w:val="nil"/>
              <w:bottom w:val="nil"/>
            </w:tcBorders>
            <w:shd w:val="clear" w:color="auto" w:fill="auto"/>
            <w:vAlign w:val="center"/>
          </w:tcPr>
          <w:p w14:paraId="52571677"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0.2</w:t>
            </w:r>
          </w:p>
        </w:tc>
        <w:tc>
          <w:tcPr>
            <w:tcW w:w="1559" w:type="dxa"/>
            <w:tcBorders>
              <w:top w:val="nil"/>
              <w:bottom w:val="nil"/>
            </w:tcBorders>
            <w:shd w:val="clear" w:color="auto" w:fill="auto"/>
            <w:vAlign w:val="center"/>
          </w:tcPr>
          <w:p w14:paraId="7205C02C"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71.8</w:t>
            </w:r>
          </w:p>
        </w:tc>
        <w:tc>
          <w:tcPr>
            <w:tcW w:w="1701" w:type="dxa"/>
            <w:tcBorders>
              <w:top w:val="nil"/>
              <w:bottom w:val="nil"/>
            </w:tcBorders>
            <w:shd w:val="clear" w:color="auto" w:fill="auto"/>
            <w:vAlign w:val="center"/>
          </w:tcPr>
          <w:p w14:paraId="61AA5C3B"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2.4</w:t>
            </w:r>
          </w:p>
        </w:tc>
        <w:tc>
          <w:tcPr>
            <w:tcW w:w="2694" w:type="dxa"/>
            <w:tcBorders>
              <w:top w:val="nil"/>
              <w:bottom w:val="nil"/>
              <w:right w:val="nil"/>
            </w:tcBorders>
            <w:shd w:val="clear" w:color="auto" w:fill="auto"/>
            <w:vAlign w:val="center"/>
          </w:tcPr>
          <w:p w14:paraId="5FA13433"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w:t>
            </w:r>
          </w:p>
        </w:tc>
      </w:tr>
      <w:tr w:rsidR="00BD4759" w:rsidRPr="00155A6E" w14:paraId="6A334A82" w14:textId="77777777" w:rsidTr="00155A6E">
        <w:tc>
          <w:tcPr>
            <w:tcW w:w="2127" w:type="dxa"/>
            <w:tcBorders>
              <w:top w:val="nil"/>
              <w:left w:val="nil"/>
              <w:bottom w:val="nil"/>
            </w:tcBorders>
            <w:shd w:val="clear" w:color="auto" w:fill="auto"/>
            <w:vAlign w:val="center"/>
          </w:tcPr>
          <w:p w14:paraId="6355C960"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IPA-H</w:t>
            </w:r>
            <w:r w:rsidRPr="00155A6E">
              <w:rPr>
                <w:rFonts w:ascii="Minion Pro" w:hAnsi="Minion Pro" w:cs="Times New Roman"/>
                <w:szCs w:val="24"/>
                <w:vertAlign w:val="subscript"/>
              </w:rPr>
              <w:t>2</w:t>
            </w:r>
            <w:r w:rsidRPr="00155A6E">
              <w:rPr>
                <w:rFonts w:ascii="Minion Pro" w:hAnsi="Minion Pro" w:cs="Times New Roman"/>
                <w:szCs w:val="24"/>
              </w:rPr>
              <w:t>O</w:t>
            </w:r>
          </w:p>
        </w:tc>
        <w:tc>
          <w:tcPr>
            <w:tcW w:w="2551" w:type="dxa"/>
            <w:tcBorders>
              <w:top w:val="nil"/>
              <w:bottom w:val="nil"/>
            </w:tcBorders>
            <w:shd w:val="clear" w:color="auto" w:fill="auto"/>
            <w:vAlign w:val="center"/>
          </w:tcPr>
          <w:p w14:paraId="6D1B5C03"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7.2</w:t>
            </w:r>
          </w:p>
        </w:tc>
        <w:tc>
          <w:tcPr>
            <w:tcW w:w="1559" w:type="dxa"/>
            <w:tcBorders>
              <w:top w:val="nil"/>
              <w:bottom w:val="nil"/>
            </w:tcBorders>
            <w:shd w:val="clear" w:color="auto" w:fill="auto"/>
            <w:vAlign w:val="center"/>
          </w:tcPr>
          <w:p w14:paraId="4DA5CDC2"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47.2</w:t>
            </w:r>
          </w:p>
        </w:tc>
        <w:tc>
          <w:tcPr>
            <w:tcW w:w="1701" w:type="dxa"/>
            <w:tcBorders>
              <w:top w:val="nil"/>
              <w:bottom w:val="nil"/>
            </w:tcBorders>
            <w:shd w:val="clear" w:color="auto" w:fill="auto"/>
            <w:vAlign w:val="center"/>
          </w:tcPr>
          <w:p w14:paraId="6CD37041"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4.6</w:t>
            </w:r>
          </w:p>
        </w:tc>
        <w:tc>
          <w:tcPr>
            <w:tcW w:w="2694" w:type="dxa"/>
            <w:tcBorders>
              <w:top w:val="nil"/>
              <w:bottom w:val="nil"/>
              <w:right w:val="nil"/>
            </w:tcBorders>
            <w:shd w:val="clear" w:color="auto" w:fill="auto"/>
            <w:vAlign w:val="center"/>
          </w:tcPr>
          <w:p w14:paraId="06865338" w14:textId="03C01EB0"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1</w:t>
            </w:r>
            <w:r w:rsidR="00A344C3" w:rsidRPr="00155A6E">
              <w:rPr>
                <w:rFonts w:ascii="Minion Pro" w:hAnsi="Minion Pro" w:cs="Times New Roman"/>
                <w:szCs w:val="24"/>
              </w:rPr>
              <w:t>.0</w:t>
            </w:r>
          </w:p>
        </w:tc>
      </w:tr>
      <w:tr w:rsidR="00BD4759" w:rsidRPr="00155A6E" w14:paraId="299DE300" w14:textId="77777777" w:rsidTr="00155A6E">
        <w:tc>
          <w:tcPr>
            <w:tcW w:w="2127" w:type="dxa"/>
            <w:tcBorders>
              <w:top w:val="nil"/>
              <w:left w:val="nil"/>
              <w:bottom w:val="nil"/>
            </w:tcBorders>
            <w:shd w:val="clear" w:color="auto" w:fill="auto"/>
            <w:vAlign w:val="center"/>
          </w:tcPr>
          <w:p w14:paraId="4CBE3BC9"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MIPK-H</w:t>
            </w:r>
            <w:r w:rsidRPr="00155A6E">
              <w:rPr>
                <w:rFonts w:ascii="Minion Pro" w:hAnsi="Minion Pro" w:cs="Times New Roman"/>
                <w:szCs w:val="24"/>
                <w:vertAlign w:val="subscript"/>
              </w:rPr>
              <w:t>2</w:t>
            </w:r>
            <w:r w:rsidRPr="00155A6E">
              <w:rPr>
                <w:rFonts w:ascii="Minion Pro" w:hAnsi="Minion Pro" w:cs="Times New Roman"/>
                <w:szCs w:val="24"/>
              </w:rPr>
              <w:t>O</w:t>
            </w:r>
          </w:p>
        </w:tc>
        <w:tc>
          <w:tcPr>
            <w:tcW w:w="2551" w:type="dxa"/>
            <w:tcBorders>
              <w:top w:val="nil"/>
              <w:bottom w:val="nil"/>
            </w:tcBorders>
            <w:shd w:val="clear" w:color="auto" w:fill="auto"/>
            <w:vAlign w:val="center"/>
          </w:tcPr>
          <w:p w14:paraId="390870B3" w14:textId="3889A6D3"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1</w:t>
            </w:r>
            <w:r w:rsidR="00A344C3" w:rsidRPr="00155A6E">
              <w:rPr>
                <w:rFonts w:ascii="Minion Pro" w:hAnsi="Minion Pro" w:cs="Times New Roman"/>
                <w:szCs w:val="24"/>
              </w:rPr>
              <w:t>.0</w:t>
            </w:r>
          </w:p>
        </w:tc>
        <w:tc>
          <w:tcPr>
            <w:tcW w:w="1559" w:type="dxa"/>
            <w:tcBorders>
              <w:top w:val="nil"/>
              <w:bottom w:val="nil"/>
            </w:tcBorders>
            <w:shd w:val="clear" w:color="auto" w:fill="auto"/>
            <w:vAlign w:val="center"/>
          </w:tcPr>
          <w:p w14:paraId="13D86556"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56.4</w:t>
            </w:r>
          </w:p>
        </w:tc>
        <w:tc>
          <w:tcPr>
            <w:tcW w:w="1701" w:type="dxa"/>
            <w:tcBorders>
              <w:top w:val="nil"/>
              <w:bottom w:val="nil"/>
            </w:tcBorders>
            <w:shd w:val="clear" w:color="auto" w:fill="auto"/>
            <w:vAlign w:val="center"/>
          </w:tcPr>
          <w:p w14:paraId="6FB453B4"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5.6</w:t>
            </w:r>
          </w:p>
        </w:tc>
        <w:tc>
          <w:tcPr>
            <w:tcW w:w="2694" w:type="dxa"/>
            <w:tcBorders>
              <w:top w:val="nil"/>
              <w:bottom w:val="nil"/>
              <w:right w:val="nil"/>
            </w:tcBorders>
            <w:shd w:val="clear" w:color="auto" w:fill="auto"/>
            <w:vAlign w:val="center"/>
          </w:tcPr>
          <w:p w14:paraId="73FC1AD2"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w:t>
            </w:r>
          </w:p>
        </w:tc>
      </w:tr>
      <w:tr w:rsidR="00BD4759" w:rsidRPr="00155A6E" w14:paraId="68CCEBE6" w14:textId="77777777" w:rsidTr="00155A6E">
        <w:tc>
          <w:tcPr>
            <w:tcW w:w="2127" w:type="dxa"/>
            <w:tcBorders>
              <w:top w:val="nil"/>
              <w:left w:val="nil"/>
              <w:bottom w:val="nil"/>
            </w:tcBorders>
            <w:shd w:val="clear" w:color="auto" w:fill="auto"/>
            <w:vAlign w:val="center"/>
          </w:tcPr>
          <w:p w14:paraId="291A4274"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DMC-H</w:t>
            </w:r>
            <w:r w:rsidRPr="00155A6E">
              <w:rPr>
                <w:rFonts w:ascii="Minion Pro" w:hAnsi="Minion Pro" w:cs="Times New Roman"/>
                <w:szCs w:val="24"/>
                <w:vertAlign w:val="subscript"/>
              </w:rPr>
              <w:t>2</w:t>
            </w:r>
            <w:r w:rsidRPr="00155A6E">
              <w:rPr>
                <w:rFonts w:ascii="Minion Pro" w:hAnsi="Minion Pro" w:cs="Times New Roman"/>
                <w:szCs w:val="24"/>
              </w:rPr>
              <w:t>O</w:t>
            </w:r>
          </w:p>
        </w:tc>
        <w:tc>
          <w:tcPr>
            <w:tcW w:w="2551" w:type="dxa"/>
            <w:tcBorders>
              <w:top w:val="nil"/>
              <w:bottom w:val="nil"/>
            </w:tcBorders>
            <w:shd w:val="clear" w:color="auto" w:fill="auto"/>
            <w:vAlign w:val="center"/>
          </w:tcPr>
          <w:p w14:paraId="6F74329B" w14:textId="71DDFFC3"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5</w:t>
            </w:r>
            <w:r w:rsidR="00A344C3" w:rsidRPr="00155A6E">
              <w:rPr>
                <w:rFonts w:ascii="Minion Pro" w:hAnsi="Minion Pro" w:cs="Times New Roman"/>
                <w:szCs w:val="24"/>
              </w:rPr>
              <w:t>.0</w:t>
            </w:r>
          </w:p>
        </w:tc>
        <w:tc>
          <w:tcPr>
            <w:tcW w:w="1559" w:type="dxa"/>
            <w:tcBorders>
              <w:top w:val="nil"/>
              <w:bottom w:val="nil"/>
            </w:tcBorders>
            <w:shd w:val="clear" w:color="auto" w:fill="auto"/>
            <w:vAlign w:val="center"/>
          </w:tcPr>
          <w:p w14:paraId="57C655AD"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49.5</w:t>
            </w:r>
          </w:p>
        </w:tc>
        <w:tc>
          <w:tcPr>
            <w:tcW w:w="1701" w:type="dxa"/>
            <w:tcBorders>
              <w:top w:val="nil"/>
              <w:bottom w:val="nil"/>
            </w:tcBorders>
            <w:shd w:val="clear" w:color="auto" w:fill="auto"/>
            <w:vAlign w:val="center"/>
          </w:tcPr>
          <w:p w14:paraId="6ED1A0F1"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4.6</w:t>
            </w:r>
          </w:p>
        </w:tc>
        <w:tc>
          <w:tcPr>
            <w:tcW w:w="2694" w:type="dxa"/>
            <w:tcBorders>
              <w:top w:val="nil"/>
              <w:bottom w:val="nil"/>
              <w:right w:val="nil"/>
            </w:tcBorders>
            <w:shd w:val="clear" w:color="auto" w:fill="auto"/>
            <w:vAlign w:val="center"/>
          </w:tcPr>
          <w:p w14:paraId="7B18283F"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w:t>
            </w:r>
          </w:p>
        </w:tc>
      </w:tr>
      <w:tr w:rsidR="00BD4759" w:rsidRPr="00155A6E" w14:paraId="47959D1B" w14:textId="77777777" w:rsidTr="00155A6E">
        <w:tc>
          <w:tcPr>
            <w:tcW w:w="2127" w:type="dxa"/>
            <w:tcBorders>
              <w:top w:val="nil"/>
              <w:left w:val="nil"/>
              <w:bottom w:val="nil"/>
            </w:tcBorders>
            <w:shd w:val="clear" w:color="auto" w:fill="auto"/>
            <w:vAlign w:val="center"/>
          </w:tcPr>
          <w:p w14:paraId="1882CFDE"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CPME-H</w:t>
            </w:r>
            <w:r w:rsidRPr="00155A6E">
              <w:rPr>
                <w:rFonts w:ascii="Minion Pro" w:hAnsi="Minion Pro" w:cs="Times New Roman"/>
                <w:szCs w:val="24"/>
                <w:vertAlign w:val="subscript"/>
              </w:rPr>
              <w:t>2</w:t>
            </w:r>
            <w:r w:rsidRPr="00155A6E">
              <w:rPr>
                <w:rFonts w:ascii="Minion Pro" w:hAnsi="Minion Pro" w:cs="Times New Roman"/>
                <w:szCs w:val="24"/>
              </w:rPr>
              <w:t>O</w:t>
            </w:r>
          </w:p>
        </w:tc>
        <w:tc>
          <w:tcPr>
            <w:tcW w:w="2551" w:type="dxa"/>
            <w:tcBorders>
              <w:top w:val="nil"/>
              <w:bottom w:val="nil"/>
            </w:tcBorders>
            <w:shd w:val="clear" w:color="auto" w:fill="auto"/>
            <w:vAlign w:val="center"/>
          </w:tcPr>
          <w:p w14:paraId="6D6D2E0B"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0.8</w:t>
            </w:r>
          </w:p>
        </w:tc>
        <w:tc>
          <w:tcPr>
            <w:tcW w:w="1559" w:type="dxa"/>
            <w:tcBorders>
              <w:top w:val="nil"/>
              <w:bottom w:val="nil"/>
            </w:tcBorders>
            <w:shd w:val="clear" w:color="auto" w:fill="auto"/>
            <w:vAlign w:val="center"/>
          </w:tcPr>
          <w:p w14:paraId="108C5742"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49.8</w:t>
            </w:r>
          </w:p>
        </w:tc>
        <w:tc>
          <w:tcPr>
            <w:tcW w:w="1701" w:type="dxa"/>
            <w:tcBorders>
              <w:top w:val="nil"/>
              <w:bottom w:val="nil"/>
            </w:tcBorders>
            <w:shd w:val="clear" w:color="auto" w:fill="auto"/>
            <w:vAlign w:val="center"/>
          </w:tcPr>
          <w:p w14:paraId="72FC2ACF"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7.6</w:t>
            </w:r>
          </w:p>
        </w:tc>
        <w:tc>
          <w:tcPr>
            <w:tcW w:w="2694" w:type="dxa"/>
            <w:tcBorders>
              <w:top w:val="nil"/>
              <w:bottom w:val="nil"/>
              <w:right w:val="nil"/>
            </w:tcBorders>
            <w:shd w:val="clear" w:color="auto" w:fill="auto"/>
            <w:vAlign w:val="center"/>
          </w:tcPr>
          <w:p w14:paraId="4F032B01"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w:t>
            </w:r>
          </w:p>
        </w:tc>
      </w:tr>
      <w:tr w:rsidR="00BD4759" w:rsidRPr="00155A6E" w14:paraId="6A8BAFF1" w14:textId="77777777" w:rsidTr="00155A6E">
        <w:tc>
          <w:tcPr>
            <w:tcW w:w="2127" w:type="dxa"/>
            <w:tcBorders>
              <w:top w:val="nil"/>
              <w:left w:val="nil"/>
              <w:bottom w:val="nil"/>
            </w:tcBorders>
            <w:shd w:val="clear" w:color="auto" w:fill="auto"/>
            <w:vAlign w:val="center"/>
          </w:tcPr>
          <w:p w14:paraId="51B8E32F"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PhMe-H</w:t>
            </w:r>
            <w:r w:rsidRPr="00155A6E">
              <w:rPr>
                <w:rFonts w:ascii="Minion Pro" w:hAnsi="Minion Pro" w:cs="Times New Roman"/>
                <w:szCs w:val="24"/>
                <w:vertAlign w:val="subscript"/>
              </w:rPr>
              <w:t>2</w:t>
            </w:r>
            <w:r w:rsidRPr="00155A6E">
              <w:rPr>
                <w:rFonts w:ascii="Minion Pro" w:hAnsi="Minion Pro" w:cs="Times New Roman"/>
                <w:szCs w:val="24"/>
              </w:rPr>
              <w:t>O</w:t>
            </w:r>
          </w:p>
        </w:tc>
        <w:tc>
          <w:tcPr>
            <w:tcW w:w="2551" w:type="dxa"/>
            <w:tcBorders>
              <w:top w:val="nil"/>
              <w:bottom w:val="nil"/>
            </w:tcBorders>
            <w:shd w:val="clear" w:color="auto" w:fill="auto"/>
            <w:vAlign w:val="center"/>
          </w:tcPr>
          <w:p w14:paraId="3CF05BC4"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1.6</w:t>
            </w:r>
          </w:p>
        </w:tc>
        <w:tc>
          <w:tcPr>
            <w:tcW w:w="1559" w:type="dxa"/>
            <w:tcBorders>
              <w:top w:val="nil"/>
              <w:bottom w:val="nil"/>
            </w:tcBorders>
            <w:shd w:val="clear" w:color="auto" w:fill="auto"/>
            <w:vAlign w:val="center"/>
          </w:tcPr>
          <w:p w14:paraId="6BFD31F0" w14:textId="49129ED9"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62</w:t>
            </w:r>
            <w:r w:rsidR="00A344C3" w:rsidRPr="00155A6E">
              <w:rPr>
                <w:rFonts w:ascii="Minion Pro" w:hAnsi="Minion Pro" w:cs="Times New Roman"/>
                <w:szCs w:val="24"/>
              </w:rPr>
              <w:t>.0</w:t>
            </w:r>
          </w:p>
        </w:tc>
        <w:tc>
          <w:tcPr>
            <w:tcW w:w="1701" w:type="dxa"/>
            <w:tcBorders>
              <w:top w:val="nil"/>
              <w:bottom w:val="nil"/>
            </w:tcBorders>
            <w:shd w:val="clear" w:color="auto" w:fill="auto"/>
            <w:vAlign w:val="center"/>
          </w:tcPr>
          <w:p w14:paraId="6B71A5D1" w14:textId="35BA591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3</w:t>
            </w:r>
            <w:r w:rsidR="00A344C3" w:rsidRPr="00155A6E">
              <w:rPr>
                <w:rFonts w:ascii="Minion Pro" w:hAnsi="Minion Pro" w:cs="Times New Roman"/>
                <w:szCs w:val="24"/>
              </w:rPr>
              <w:t>.0</w:t>
            </w:r>
          </w:p>
        </w:tc>
        <w:tc>
          <w:tcPr>
            <w:tcW w:w="2694" w:type="dxa"/>
            <w:tcBorders>
              <w:top w:val="nil"/>
              <w:bottom w:val="nil"/>
              <w:right w:val="nil"/>
            </w:tcBorders>
            <w:shd w:val="clear" w:color="auto" w:fill="auto"/>
            <w:vAlign w:val="center"/>
          </w:tcPr>
          <w:p w14:paraId="01F336D8"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hint="eastAsia"/>
                <w:szCs w:val="24"/>
              </w:rPr>
              <w:t>-</w:t>
            </w:r>
          </w:p>
        </w:tc>
      </w:tr>
      <w:tr w:rsidR="00BD4759" w:rsidRPr="00155A6E" w14:paraId="460DDCE7" w14:textId="77777777" w:rsidTr="00155A6E">
        <w:tc>
          <w:tcPr>
            <w:tcW w:w="2127" w:type="dxa"/>
            <w:tcBorders>
              <w:top w:val="nil"/>
              <w:left w:val="nil"/>
              <w:bottom w:val="single" w:sz="8" w:space="0" w:color="auto"/>
            </w:tcBorders>
            <w:shd w:val="clear" w:color="auto" w:fill="auto"/>
            <w:vAlign w:val="center"/>
          </w:tcPr>
          <w:p w14:paraId="0BE9A897"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MTHF-H</w:t>
            </w:r>
            <w:r w:rsidRPr="00155A6E">
              <w:rPr>
                <w:rFonts w:ascii="Minion Pro" w:hAnsi="Minion Pro" w:cs="Times New Roman"/>
                <w:szCs w:val="24"/>
                <w:vertAlign w:val="subscript"/>
              </w:rPr>
              <w:t>2</w:t>
            </w:r>
            <w:r w:rsidRPr="00155A6E">
              <w:rPr>
                <w:rFonts w:ascii="Minion Pro" w:hAnsi="Minion Pro" w:cs="Times New Roman"/>
                <w:szCs w:val="24"/>
              </w:rPr>
              <w:t>O</w:t>
            </w:r>
          </w:p>
        </w:tc>
        <w:tc>
          <w:tcPr>
            <w:tcW w:w="2551" w:type="dxa"/>
            <w:tcBorders>
              <w:top w:val="nil"/>
              <w:bottom w:val="single" w:sz="8" w:space="0" w:color="auto"/>
            </w:tcBorders>
            <w:shd w:val="clear" w:color="auto" w:fill="auto"/>
            <w:vAlign w:val="center"/>
          </w:tcPr>
          <w:p w14:paraId="1DF572E3"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0.8</w:t>
            </w:r>
          </w:p>
        </w:tc>
        <w:tc>
          <w:tcPr>
            <w:tcW w:w="1559" w:type="dxa"/>
            <w:tcBorders>
              <w:top w:val="nil"/>
              <w:bottom w:val="single" w:sz="8" w:space="0" w:color="auto"/>
            </w:tcBorders>
            <w:shd w:val="clear" w:color="auto" w:fill="auto"/>
            <w:vAlign w:val="center"/>
          </w:tcPr>
          <w:p w14:paraId="6C45339F"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67.8</w:t>
            </w:r>
          </w:p>
        </w:tc>
        <w:tc>
          <w:tcPr>
            <w:tcW w:w="1701" w:type="dxa"/>
            <w:tcBorders>
              <w:top w:val="nil"/>
              <w:bottom w:val="single" w:sz="8" w:space="0" w:color="auto"/>
            </w:tcBorders>
            <w:shd w:val="clear" w:color="auto" w:fill="auto"/>
            <w:vAlign w:val="center"/>
          </w:tcPr>
          <w:p w14:paraId="35DA4DB4"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2.5</w:t>
            </w:r>
          </w:p>
        </w:tc>
        <w:tc>
          <w:tcPr>
            <w:tcW w:w="2694" w:type="dxa"/>
            <w:tcBorders>
              <w:top w:val="nil"/>
              <w:bottom w:val="single" w:sz="8" w:space="0" w:color="auto"/>
              <w:right w:val="nil"/>
            </w:tcBorders>
            <w:shd w:val="clear" w:color="auto" w:fill="auto"/>
            <w:vAlign w:val="center"/>
          </w:tcPr>
          <w:p w14:paraId="12E3BE72" w14:textId="77777777" w:rsidR="00BD4759" w:rsidRPr="00155A6E" w:rsidRDefault="00BD4759" w:rsidP="00155A6E">
            <w:pPr>
              <w:widowControl/>
              <w:autoSpaceDE w:val="0"/>
              <w:autoSpaceDN w:val="0"/>
              <w:adjustRightInd w:val="0"/>
              <w:snapToGrid w:val="0"/>
              <w:jc w:val="center"/>
              <w:rPr>
                <w:rFonts w:ascii="Minion Pro" w:hAnsi="Minion Pro" w:cs="Times New Roman"/>
                <w:szCs w:val="24"/>
              </w:rPr>
            </w:pPr>
            <w:r w:rsidRPr="00155A6E">
              <w:rPr>
                <w:rFonts w:ascii="Minion Pro" w:hAnsi="Minion Pro" w:cs="Times New Roman"/>
                <w:szCs w:val="24"/>
              </w:rPr>
              <w:t>-</w:t>
            </w:r>
          </w:p>
        </w:tc>
      </w:tr>
    </w:tbl>
    <w:p w14:paraId="65F5AB71" w14:textId="77777777" w:rsidR="00313D31" w:rsidRDefault="00313D31" w:rsidP="00BD4759">
      <w:pPr>
        <w:widowControl/>
        <w:spacing w:line="480" w:lineRule="auto"/>
        <w:jc w:val="center"/>
        <w:rPr>
          <w:rFonts w:ascii="Times New Roman" w:eastAsia="MS Mincho" w:hAnsi="Times New Roman" w:cs="Times New Roman"/>
          <w:kern w:val="0"/>
          <w:szCs w:val="21"/>
          <w:lang w:val="en-GB" w:eastAsia="ja-JP"/>
        </w:rPr>
      </w:pPr>
      <w:r>
        <w:rPr>
          <w:rFonts w:ascii="Times New Roman" w:eastAsia="MS Mincho" w:hAnsi="Times New Roman" w:cs="Times New Roman"/>
          <w:noProof/>
          <w:kern w:val="0"/>
          <w:sz w:val="24"/>
          <w:szCs w:val="24"/>
        </w:rPr>
        <w:drawing>
          <wp:inline distT="0" distB="0" distL="0" distR="0" wp14:anchorId="6690D2A0" wp14:editId="13E262C9">
            <wp:extent cx="3402757" cy="5099538"/>
            <wp:effectExtent l="0" t="0" r="7620" b="6350"/>
            <wp:docPr id="7" name="图片 7" descr="RDF-PINT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DF-PINTU"/>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414502" cy="5117140"/>
                    </a:xfrm>
                    <a:prstGeom prst="rect">
                      <a:avLst/>
                    </a:prstGeom>
                    <a:noFill/>
                    <a:ln>
                      <a:noFill/>
                    </a:ln>
                  </pic:spPr>
                </pic:pic>
              </a:graphicData>
            </a:graphic>
          </wp:inline>
        </w:drawing>
      </w:r>
    </w:p>
    <w:p w14:paraId="1CBEFBF9" w14:textId="47F424AD" w:rsidR="00BD4759" w:rsidRPr="007F78EF" w:rsidRDefault="00BD4759" w:rsidP="007F78EF">
      <w:pPr>
        <w:widowControl/>
        <w:adjustRightInd w:val="0"/>
        <w:snapToGrid w:val="0"/>
        <w:spacing w:line="228" w:lineRule="auto"/>
        <w:jc w:val="center"/>
        <w:rPr>
          <w:rFonts w:ascii="Times New Roman" w:hAnsi="Times New Roman" w:cs="Times New Roman" w:hint="eastAsia"/>
          <w:kern w:val="0"/>
          <w:sz w:val="22"/>
          <w:lang w:val="en-GB"/>
        </w:rPr>
      </w:pPr>
      <w:r w:rsidRPr="007F78EF">
        <w:rPr>
          <w:rFonts w:ascii="Times New Roman" w:eastAsia="MS Mincho" w:hAnsi="Times New Roman" w:cs="Times New Roman"/>
          <w:b/>
          <w:kern w:val="0"/>
          <w:sz w:val="22"/>
          <w:lang w:val="en-GB" w:eastAsia="ja-JP"/>
        </w:rPr>
        <w:t>Fig</w:t>
      </w:r>
      <w:r w:rsidR="007F78EF">
        <w:rPr>
          <w:rFonts w:ascii="Times New Roman" w:hAnsi="Times New Roman" w:cs="Times New Roman" w:hint="eastAsia"/>
          <w:b/>
          <w:kern w:val="0"/>
          <w:sz w:val="22"/>
          <w:lang w:val="en-GB"/>
        </w:rPr>
        <w:t>ure</w:t>
      </w:r>
      <w:r w:rsidRPr="007F78EF">
        <w:rPr>
          <w:rFonts w:ascii="Times New Roman" w:eastAsia="MS Mincho" w:hAnsi="Times New Roman" w:cs="Times New Roman"/>
          <w:b/>
          <w:kern w:val="0"/>
          <w:sz w:val="22"/>
          <w:lang w:val="en-GB" w:eastAsia="ja-JP"/>
        </w:rPr>
        <w:t xml:space="preserve"> S</w:t>
      </w:r>
      <w:r w:rsidR="007932AA" w:rsidRPr="007F78EF">
        <w:rPr>
          <w:rFonts w:ascii="Times New Roman" w:eastAsia="MS Mincho" w:hAnsi="Times New Roman" w:cs="Times New Roman"/>
          <w:b/>
          <w:kern w:val="0"/>
          <w:sz w:val="22"/>
          <w:lang w:val="en-GB" w:eastAsia="ja-JP"/>
        </w:rPr>
        <w:t>4</w:t>
      </w:r>
      <w:r w:rsidR="007F78EF" w:rsidRPr="007F78EF">
        <w:rPr>
          <w:rFonts w:ascii="Times New Roman" w:hAnsi="Times New Roman" w:cs="Times New Roman" w:hint="eastAsia"/>
          <w:b/>
          <w:bCs/>
          <w:kern w:val="0"/>
          <w:sz w:val="22"/>
          <w:lang w:val="en-GB"/>
        </w:rPr>
        <w:t>:</w:t>
      </w:r>
      <w:r w:rsidRPr="007F78EF">
        <w:rPr>
          <w:rFonts w:ascii="Times New Roman" w:eastAsia="MS Mincho" w:hAnsi="Times New Roman" w:cs="Times New Roman"/>
          <w:kern w:val="0"/>
          <w:sz w:val="22"/>
          <w:lang w:val="en-GB" w:eastAsia="ja-JP"/>
        </w:rPr>
        <w:t xml:space="preserve"> Centre of mass radial distribution functions (RDF) of solvent molecules with respect to xylose or furfural.</w:t>
      </w:r>
    </w:p>
    <w:p w14:paraId="65D544D7" w14:textId="77777777" w:rsidR="00313D31" w:rsidRDefault="00D51B85" w:rsidP="00313D31">
      <w:pPr>
        <w:widowControl/>
        <w:spacing w:line="480" w:lineRule="auto"/>
        <w:jc w:val="center"/>
        <w:rPr>
          <w:rFonts w:ascii="Times New Roman" w:eastAsia="MS Mincho" w:hAnsi="Times New Roman" w:cs="Times New Roman"/>
          <w:kern w:val="0"/>
          <w:sz w:val="24"/>
          <w:szCs w:val="24"/>
          <w:lang w:val="en-GB" w:eastAsia="ja-JP"/>
        </w:rPr>
      </w:pPr>
      <w:r>
        <w:rPr>
          <w:rFonts w:ascii="Times New Roman" w:eastAsia="MS Mincho" w:hAnsi="Times New Roman" w:cs="Times New Roman"/>
          <w:noProof/>
          <w:kern w:val="0"/>
          <w:sz w:val="24"/>
          <w:szCs w:val="24"/>
        </w:rPr>
        <w:lastRenderedPageBreak/>
        <w:drawing>
          <wp:inline distT="0" distB="0" distL="0" distR="0" wp14:anchorId="11CB4593" wp14:editId="3A3414F6">
            <wp:extent cx="3998165" cy="8267700"/>
            <wp:effectExtent l="0" t="0" r="254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RDF.tif"/>
                    <pic:cNvPicPr/>
                  </pic:nvPicPr>
                  <pic:blipFill>
                    <a:blip r:embed="rId11">
                      <a:extLst>
                        <a:ext uri="{28A0092B-C50C-407E-A947-70E740481C1C}">
                          <a14:useLocalDpi xmlns:a14="http://schemas.microsoft.com/office/drawing/2010/main" val="0"/>
                        </a:ext>
                      </a:extLst>
                    </a:blip>
                    <a:stretch>
                      <a:fillRect/>
                    </a:stretch>
                  </pic:blipFill>
                  <pic:spPr>
                    <a:xfrm>
                      <a:off x="0" y="0"/>
                      <a:ext cx="4030413" cy="8334384"/>
                    </a:xfrm>
                    <a:prstGeom prst="rect">
                      <a:avLst/>
                    </a:prstGeom>
                  </pic:spPr>
                </pic:pic>
              </a:graphicData>
            </a:graphic>
          </wp:inline>
        </w:drawing>
      </w:r>
    </w:p>
    <w:p w14:paraId="41BECD96" w14:textId="338867D8" w:rsidR="00D51B85" w:rsidRPr="00762FBC" w:rsidRDefault="00313D31" w:rsidP="00CF6945">
      <w:pPr>
        <w:widowControl/>
        <w:adjustRightInd w:val="0"/>
        <w:snapToGrid w:val="0"/>
        <w:spacing w:line="228" w:lineRule="auto"/>
        <w:rPr>
          <w:rFonts w:ascii="Times New Roman" w:hAnsi="Times New Roman" w:cs="Times New Roman" w:hint="eastAsia"/>
          <w:kern w:val="0"/>
          <w:sz w:val="22"/>
          <w:lang w:val="en-GB"/>
        </w:rPr>
      </w:pPr>
      <w:r w:rsidRPr="00762FBC">
        <w:rPr>
          <w:rFonts w:ascii="Times New Roman" w:eastAsia="MS Mincho" w:hAnsi="Times New Roman" w:cs="Times New Roman"/>
          <w:b/>
          <w:kern w:val="0"/>
          <w:sz w:val="22"/>
          <w:lang w:val="en-GB" w:eastAsia="ja-JP"/>
        </w:rPr>
        <w:t>Fig</w:t>
      </w:r>
      <w:r w:rsidR="00CF6945" w:rsidRPr="00762FBC">
        <w:rPr>
          <w:rFonts w:ascii="Times New Roman" w:hAnsi="Times New Roman" w:cs="Times New Roman" w:hint="eastAsia"/>
          <w:b/>
          <w:kern w:val="0"/>
          <w:sz w:val="22"/>
          <w:lang w:val="en-GB"/>
        </w:rPr>
        <w:t>ure</w:t>
      </w:r>
      <w:r w:rsidRPr="00762FBC">
        <w:rPr>
          <w:rFonts w:ascii="Times New Roman" w:eastAsia="MS Mincho" w:hAnsi="Times New Roman" w:cs="Times New Roman"/>
          <w:b/>
          <w:kern w:val="0"/>
          <w:sz w:val="22"/>
          <w:lang w:val="en-GB" w:eastAsia="ja-JP"/>
        </w:rPr>
        <w:t xml:space="preserve"> S</w:t>
      </w:r>
      <w:r w:rsidR="007932AA" w:rsidRPr="00762FBC">
        <w:rPr>
          <w:rFonts w:ascii="Times New Roman" w:eastAsia="MS Mincho" w:hAnsi="Times New Roman" w:cs="Times New Roman"/>
          <w:b/>
          <w:kern w:val="0"/>
          <w:sz w:val="22"/>
          <w:lang w:val="en-GB" w:eastAsia="ja-JP"/>
        </w:rPr>
        <w:t>5</w:t>
      </w:r>
      <w:r w:rsidR="00CF6945" w:rsidRPr="00762FBC">
        <w:rPr>
          <w:rFonts w:ascii="Times New Roman" w:hAnsi="Times New Roman" w:cs="Times New Roman" w:hint="eastAsia"/>
          <w:b/>
          <w:bCs/>
          <w:kern w:val="0"/>
          <w:sz w:val="22"/>
          <w:lang w:val="en-GB"/>
        </w:rPr>
        <w:t>:</w:t>
      </w:r>
      <w:r w:rsidR="00CF6945" w:rsidRPr="00762FBC">
        <w:rPr>
          <w:rFonts w:ascii="Times New Roman" w:hAnsi="Times New Roman" w:cs="Times New Roman" w:hint="eastAsia"/>
          <w:kern w:val="0"/>
          <w:sz w:val="22"/>
          <w:lang w:val="en-GB"/>
        </w:rPr>
        <w:t xml:space="preserve"> </w:t>
      </w:r>
      <w:r w:rsidRPr="00762FBC">
        <w:rPr>
          <w:rFonts w:ascii="Times New Roman" w:eastAsia="MS Mincho" w:hAnsi="Times New Roman" w:cs="Times New Roman"/>
          <w:kern w:val="0"/>
          <w:sz w:val="22"/>
          <w:lang w:val="en-GB" w:eastAsia="ja-JP"/>
        </w:rPr>
        <w:t xml:space="preserve">The </w:t>
      </w:r>
      <w:proofErr w:type="spellStart"/>
      <w:r w:rsidRPr="00762FBC">
        <w:rPr>
          <w:rFonts w:ascii="Times New Roman" w:eastAsia="MS Mincho" w:hAnsi="Times New Roman" w:cs="Times New Roman"/>
          <w:kern w:val="0"/>
          <w:sz w:val="22"/>
          <w:lang w:val="en-GB" w:eastAsia="ja-JP"/>
        </w:rPr>
        <w:t>isosurfaces</w:t>
      </w:r>
      <w:proofErr w:type="spellEnd"/>
      <w:r w:rsidRPr="00762FBC">
        <w:rPr>
          <w:rFonts w:ascii="Times New Roman" w:eastAsia="MS Mincho" w:hAnsi="Times New Roman" w:cs="Times New Roman"/>
          <w:kern w:val="0"/>
          <w:sz w:val="22"/>
          <w:lang w:val="en-GB" w:eastAsia="ja-JP"/>
        </w:rPr>
        <w:t xml:space="preserve"> of the time averaged distribution of the organic solvent (</w:t>
      </w:r>
      <w:r w:rsidRPr="00762FBC">
        <w:rPr>
          <w:rFonts w:ascii="Times New Roman" w:hAnsi="Times New Roman" w:cs="Times New Roman"/>
          <w:kern w:val="0"/>
          <w:sz w:val="22"/>
          <w:lang w:val="en-GB"/>
        </w:rPr>
        <w:t>blue</w:t>
      </w:r>
      <w:r w:rsidRPr="00762FBC">
        <w:rPr>
          <w:rFonts w:ascii="Times New Roman" w:eastAsia="MS Mincho" w:hAnsi="Times New Roman" w:cs="Times New Roman"/>
          <w:kern w:val="0"/>
          <w:sz w:val="22"/>
          <w:lang w:val="en-GB" w:eastAsia="ja-JP"/>
        </w:rPr>
        <w:t>) and water (</w:t>
      </w:r>
      <w:r w:rsidRPr="00762FBC">
        <w:rPr>
          <w:rFonts w:ascii="Times New Roman" w:hAnsi="Times New Roman" w:cs="Times New Roman"/>
          <w:kern w:val="0"/>
          <w:sz w:val="22"/>
          <w:lang w:val="en-GB"/>
        </w:rPr>
        <w:t>orange</w:t>
      </w:r>
      <w:r w:rsidRPr="00762FBC">
        <w:rPr>
          <w:rFonts w:ascii="Times New Roman" w:eastAsia="MS Mincho" w:hAnsi="Times New Roman" w:cs="Times New Roman"/>
          <w:kern w:val="0"/>
          <w:sz w:val="22"/>
          <w:lang w:val="en-GB" w:eastAsia="ja-JP"/>
        </w:rPr>
        <w:t>) around xylose or furfural.</w:t>
      </w:r>
    </w:p>
    <w:p w14:paraId="4FE1D965" w14:textId="7971FB87" w:rsidR="00313D31" w:rsidRPr="00F63296" w:rsidRDefault="00313D31" w:rsidP="00313D31">
      <w:pPr>
        <w:widowControl/>
        <w:spacing w:line="480" w:lineRule="auto"/>
        <w:rPr>
          <w:rFonts w:ascii="Times New Roman" w:eastAsia="MS Mincho" w:hAnsi="Times New Roman" w:cs="Times New Roman"/>
          <w:kern w:val="0"/>
          <w:sz w:val="22"/>
          <w:vertAlign w:val="superscript"/>
          <w:lang w:val="en-GB" w:eastAsia="ja-JP"/>
        </w:rPr>
      </w:pPr>
      <w:r w:rsidRPr="00F63296">
        <w:rPr>
          <w:rFonts w:ascii="Times New Roman" w:hAnsi="Times New Roman" w:cs="Times New Roman" w:hint="eastAsia"/>
          <w:b/>
          <w:sz w:val="22"/>
        </w:rPr>
        <w:lastRenderedPageBreak/>
        <w:t>T</w:t>
      </w:r>
      <w:r w:rsidRPr="00F63296">
        <w:rPr>
          <w:rFonts w:ascii="Times New Roman" w:hAnsi="Times New Roman" w:cs="Times New Roman"/>
          <w:b/>
          <w:sz w:val="22"/>
        </w:rPr>
        <w:t>able S</w:t>
      </w:r>
      <w:r w:rsidR="00D368E5" w:rsidRPr="00F63296">
        <w:rPr>
          <w:rFonts w:ascii="Times New Roman" w:hAnsi="Times New Roman" w:cs="Times New Roman"/>
          <w:b/>
          <w:sz w:val="22"/>
        </w:rPr>
        <w:t>5</w:t>
      </w:r>
      <w:r w:rsidR="00F63296" w:rsidRPr="00F63296">
        <w:rPr>
          <w:rFonts w:ascii="Times New Roman" w:hAnsi="Times New Roman" w:cs="Times New Roman" w:hint="eastAsia"/>
          <w:b/>
          <w:sz w:val="22"/>
        </w:rPr>
        <w:t>:</w:t>
      </w:r>
      <w:r w:rsidRPr="00F63296">
        <w:rPr>
          <w:sz w:val="22"/>
        </w:rPr>
        <w:t xml:space="preserve"> </w:t>
      </w:r>
      <w:r w:rsidRPr="00F63296">
        <w:rPr>
          <w:rFonts w:ascii="Times New Roman" w:hAnsi="Times New Roman" w:cs="Times New Roman"/>
          <w:sz w:val="22"/>
        </w:rPr>
        <w:t xml:space="preserve">Effect of NaCl on the conversion of xylose to </w:t>
      </w:r>
      <w:proofErr w:type="spellStart"/>
      <w:r w:rsidRPr="00F63296">
        <w:rPr>
          <w:rFonts w:ascii="Times New Roman" w:hAnsi="Times New Roman" w:cs="Times New Roman"/>
          <w:sz w:val="22"/>
        </w:rPr>
        <w:t>furfural</w:t>
      </w:r>
      <w:r w:rsidRPr="00F63296">
        <w:rPr>
          <w:rFonts w:ascii="Times New Roman" w:hAnsi="Times New Roman" w:cs="Times New Roman" w:hint="eastAsia"/>
          <w:b/>
          <w:bCs/>
          <w:sz w:val="22"/>
          <w:vertAlign w:val="superscript"/>
        </w:rPr>
        <w:t>a</w:t>
      </w:r>
      <w:proofErr w:type="spellEnd"/>
      <w:r w:rsidRPr="00F63296">
        <w:rPr>
          <w:rFonts w:ascii="Times New Roman" w:hAnsi="Times New Roman" w:cs="Times New Roman"/>
          <w:sz w:val="22"/>
        </w:rPr>
        <w:t>.</w:t>
      </w:r>
    </w:p>
    <w:tbl>
      <w:tblPr>
        <w:tblStyle w:val="a7"/>
        <w:tblW w:w="9360" w:type="dxa"/>
        <w:tblBorders>
          <w:insideV w:val="none" w:sz="0" w:space="0" w:color="auto"/>
        </w:tblBorders>
        <w:tblLayout w:type="fixed"/>
        <w:tblCellMar>
          <w:left w:w="0" w:type="dxa"/>
          <w:right w:w="0" w:type="dxa"/>
        </w:tblCellMar>
        <w:tblLook w:val="04A0" w:firstRow="1" w:lastRow="0" w:firstColumn="1" w:lastColumn="0" w:noHBand="0" w:noVBand="1"/>
      </w:tblPr>
      <w:tblGrid>
        <w:gridCol w:w="1040"/>
        <w:gridCol w:w="1690"/>
        <w:gridCol w:w="910"/>
        <w:gridCol w:w="1680"/>
        <w:gridCol w:w="1306"/>
        <w:gridCol w:w="1174"/>
        <w:gridCol w:w="1560"/>
      </w:tblGrid>
      <w:tr w:rsidR="00D51B85" w:rsidRPr="00F63296" w14:paraId="157B5134" w14:textId="77777777" w:rsidTr="00F63296">
        <w:tc>
          <w:tcPr>
            <w:tcW w:w="1134" w:type="dxa"/>
            <w:tcBorders>
              <w:top w:val="single" w:sz="8" w:space="0" w:color="auto"/>
              <w:left w:val="nil"/>
              <w:bottom w:val="single" w:sz="4" w:space="0" w:color="auto"/>
            </w:tcBorders>
            <w:shd w:val="clear" w:color="auto" w:fill="auto"/>
            <w:vAlign w:val="center"/>
          </w:tcPr>
          <w:p w14:paraId="265DD2BB" w14:textId="77777777" w:rsidR="00D51B85" w:rsidRPr="00F63296" w:rsidRDefault="00D51B85" w:rsidP="00F63296">
            <w:pPr>
              <w:widowControl/>
              <w:autoSpaceDE w:val="0"/>
              <w:autoSpaceDN w:val="0"/>
              <w:adjustRightInd w:val="0"/>
              <w:snapToGrid w:val="0"/>
              <w:jc w:val="center"/>
              <w:rPr>
                <w:rFonts w:ascii="Minion Pro" w:hAnsi="Minion Pro" w:cs="Times New Roman"/>
                <w:szCs w:val="24"/>
              </w:rPr>
            </w:pPr>
            <w:r w:rsidRPr="00F63296">
              <w:rPr>
                <w:rFonts w:ascii="Minion Pro" w:hAnsi="Minion Pro" w:cs="Times New Roman"/>
                <w:szCs w:val="24"/>
              </w:rPr>
              <w:t>Entry</w:t>
            </w:r>
            <w:r w:rsidRPr="00F63296">
              <w:rPr>
                <w:rFonts w:ascii="Minion Pro" w:hAnsi="Minion Pro" w:cs="Times New Roman" w:hint="eastAsia"/>
                <w:szCs w:val="24"/>
              </w:rPr>
              <w:t>.</w:t>
            </w:r>
          </w:p>
        </w:tc>
        <w:tc>
          <w:tcPr>
            <w:tcW w:w="1843" w:type="dxa"/>
            <w:tcBorders>
              <w:top w:val="single" w:sz="8" w:space="0" w:color="auto"/>
              <w:bottom w:val="single" w:sz="4" w:space="0" w:color="auto"/>
            </w:tcBorders>
            <w:shd w:val="clear" w:color="auto" w:fill="auto"/>
            <w:vAlign w:val="center"/>
          </w:tcPr>
          <w:p w14:paraId="786A1E01" w14:textId="77777777" w:rsidR="00D51B85" w:rsidRPr="00F63296" w:rsidRDefault="00D51B85" w:rsidP="00F63296">
            <w:pPr>
              <w:widowControl/>
              <w:autoSpaceDE w:val="0"/>
              <w:autoSpaceDN w:val="0"/>
              <w:adjustRightInd w:val="0"/>
              <w:snapToGrid w:val="0"/>
              <w:jc w:val="center"/>
              <w:rPr>
                <w:rFonts w:ascii="Minion Pro" w:hAnsi="Minion Pro" w:cs="Times New Roman"/>
                <w:szCs w:val="24"/>
              </w:rPr>
            </w:pPr>
            <w:r w:rsidRPr="00F63296">
              <w:rPr>
                <w:rFonts w:ascii="Minion Pro" w:hAnsi="Minion Pro" w:cs="Times New Roman"/>
                <w:szCs w:val="24"/>
              </w:rPr>
              <w:t>Organic sol</w:t>
            </w:r>
            <w:r w:rsidRPr="00F63296">
              <w:rPr>
                <w:rFonts w:ascii="Minion Pro" w:hAnsi="Minion Pro" w:cs="Times New Roman" w:hint="eastAsia"/>
                <w:szCs w:val="24"/>
              </w:rPr>
              <w:t>v</w:t>
            </w:r>
            <w:r w:rsidRPr="00F63296">
              <w:rPr>
                <w:rFonts w:ascii="Minion Pro" w:hAnsi="Minion Pro" w:cs="Times New Roman"/>
                <w:szCs w:val="24"/>
              </w:rPr>
              <w:t>ent</w:t>
            </w:r>
          </w:p>
        </w:tc>
        <w:tc>
          <w:tcPr>
            <w:tcW w:w="992" w:type="dxa"/>
            <w:tcBorders>
              <w:top w:val="single" w:sz="8" w:space="0" w:color="auto"/>
              <w:bottom w:val="single" w:sz="4" w:space="0" w:color="auto"/>
            </w:tcBorders>
            <w:shd w:val="clear" w:color="auto" w:fill="auto"/>
            <w:vAlign w:val="center"/>
          </w:tcPr>
          <w:p w14:paraId="1A0E16E9" w14:textId="77777777" w:rsidR="00D51B85" w:rsidRPr="00F63296" w:rsidRDefault="00D51B85" w:rsidP="00F63296">
            <w:pPr>
              <w:widowControl/>
              <w:autoSpaceDE w:val="0"/>
              <w:autoSpaceDN w:val="0"/>
              <w:adjustRightInd w:val="0"/>
              <w:snapToGrid w:val="0"/>
              <w:jc w:val="center"/>
              <w:rPr>
                <w:rFonts w:ascii="Minion Pro" w:hAnsi="Minion Pro" w:cs="Times New Roman"/>
                <w:szCs w:val="24"/>
              </w:rPr>
            </w:pPr>
            <w:r w:rsidRPr="00F63296">
              <w:rPr>
                <w:rFonts w:ascii="Minion Pro" w:hAnsi="Minion Pro" w:cs="Times New Roman"/>
                <w:szCs w:val="24"/>
              </w:rPr>
              <w:t>NaCl</w:t>
            </w:r>
          </w:p>
        </w:tc>
        <w:tc>
          <w:tcPr>
            <w:tcW w:w="1832" w:type="dxa"/>
            <w:tcBorders>
              <w:top w:val="single" w:sz="8" w:space="0" w:color="auto"/>
              <w:bottom w:val="single" w:sz="4" w:space="0" w:color="auto"/>
            </w:tcBorders>
            <w:shd w:val="clear" w:color="auto" w:fill="auto"/>
            <w:vAlign w:val="center"/>
          </w:tcPr>
          <w:p w14:paraId="29919694" w14:textId="77777777" w:rsidR="00D51B85" w:rsidRPr="00F63296" w:rsidRDefault="00D51B85" w:rsidP="00F63296">
            <w:pPr>
              <w:widowControl/>
              <w:autoSpaceDE w:val="0"/>
              <w:autoSpaceDN w:val="0"/>
              <w:adjustRightInd w:val="0"/>
              <w:snapToGrid w:val="0"/>
              <w:jc w:val="center"/>
              <w:rPr>
                <w:rFonts w:ascii="Minion Pro" w:hAnsi="Minion Pro" w:cs="Times New Roman"/>
                <w:szCs w:val="24"/>
              </w:rPr>
            </w:pPr>
            <w:proofErr w:type="gramStart"/>
            <w:r w:rsidRPr="00F63296">
              <w:rPr>
                <w:rFonts w:ascii="Minion Pro" w:hAnsi="Minion Pro" w:cs="Times New Roman"/>
                <w:szCs w:val="24"/>
              </w:rPr>
              <w:t>Conversion</w:t>
            </w:r>
            <w:r w:rsidRPr="00F63296">
              <w:rPr>
                <w:rFonts w:ascii="Minion Pro" w:hAnsi="Minion Pro" w:cs="Times New Roman" w:hint="eastAsia"/>
                <w:szCs w:val="24"/>
              </w:rPr>
              <w:t>(</w:t>
            </w:r>
            <w:proofErr w:type="gramEnd"/>
            <w:r w:rsidRPr="00F63296">
              <w:rPr>
                <w:rFonts w:ascii="Minion Pro" w:hAnsi="Minion Pro" w:cs="Times New Roman" w:hint="eastAsia"/>
                <w:szCs w:val="24"/>
              </w:rPr>
              <w:t>%)</w:t>
            </w:r>
          </w:p>
        </w:tc>
        <w:tc>
          <w:tcPr>
            <w:tcW w:w="2704" w:type="dxa"/>
            <w:gridSpan w:val="2"/>
            <w:tcBorders>
              <w:top w:val="single" w:sz="8" w:space="0" w:color="auto"/>
              <w:bottom w:val="single" w:sz="4" w:space="0" w:color="auto"/>
            </w:tcBorders>
            <w:shd w:val="clear" w:color="auto" w:fill="auto"/>
            <w:vAlign w:val="center"/>
          </w:tcPr>
          <w:p w14:paraId="514A6C81" w14:textId="77777777" w:rsidR="00D51B85" w:rsidRPr="00F63296" w:rsidRDefault="00D51B85" w:rsidP="00F63296">
            <w:pPr>
              <w:widowControl/>
              <w:autoSpaceDE w:val="0"/>
              <w:autoSpaceDN w:val="0"/>
              <w:adjustRightInd w:val="0"/>
              <w:snapToGrid w:val="0"/>
              <w:jc w:val="center"/>
              <w:rPr>
                <w:rFonts w:ascii="Minion Pro" w:hAnsi="Minion Pro" w:cs="Times New Roman"/>
                <w:szCs w:val="24"/>
              </w:rPr>
            </w:pPr>
            <w:r w:rsidRPr="00F63296">
              <w:rPr>
                <w:rFonts w:ascii="Minion Pro" w:hAnsi="Minion Pro" w:cs="Times New Roman"/>
                <w:szCs w:val="24"/>
              </w:rPr>
              <w:t>FF yield</w:t>
            </w:r>
            <w:r w:rsidRPr="00F63296">
              <w:rPr>
                <w:rFonts w:ascii="Minion Pro" w:hAnsi="Minion Pro" w:cs="Times New Roman" w:hint="eastAsia"/>
                <w:szCs w:val="24"/>
              </w:rPr>
              <w:t xml:space="preserve"> </w:t>
            </w:r>
            <w:r w:rsidRPr="00F63296">
              <w:rPr>
                <w:rFonts w:ascii="Minion Pro" w:hAnsi="Minion Pro" w:cs="Times New Roman"/>
                <w:szCs w:val="24"/>
              </w:rPr>
              <w:t>(</w:t>
            </w:r>
            <w:proofErr w:type="gramStart"/>
            <w:r w:rsidRPr="00F63296">
              <w:rPr>
                <w:rFonts w:ascii="Minion Pro" w:hAnsi="Minion Pro" w:cs="Times New Roman"/>
                <w:szCs w:val="24"/>
              </w:rPr>
              <w:t>%)</w:t>
            </w:r>
            <w:r w:rsidRPr="00F63296">
              <w:rPr>
                <w:rFonts w:ascii="Minion Pro" w:hAnsi="Minion Pro" w:cs="Times New Roman" w:hint="eastAsia"/>
                <w:b/>
                <w:bCs/>
                <w:szCs w:val="24"/>
                <w:vertAlign w:val="superscript"/>
              </w:rPr>
              <w:t>b</w:t>
            </w:r>
            <w:proofErr w:type="gramEnd"/>
          </w:p>
        </w:tc>
        <w:tc>
          <w:tcPr>
            <w:tcW w:w="1702" w:type="dxa"/>
            <w:tcBorders>
              <w:top w:val="single" w:sz="8" w:space="0" w:color="auto"/>
              <w:bottom w:val="single" w:sz="4" w:space="0" w:color="auto"/>
              <w:right w:val="nil"/>
            </w:tcBorders>
            <w:shd w:val="clear" w:color="auto" w:fill="auto"/>
            <w:vAlign w:val="center"/>
          </w:tcPr>
          <w:p w14:paraId="2F31684E" w14:textId="77777777" w:rsidR="00D51B85" w:rsidRPr="00F63296" w:rsidRDefault="00D51B85" w:rsidP="00F63296">
            <w:pPr>
              <w:widowControl/>
              <w:autoSpaceDE w:val="0"/>
              <w:autoSpaceDN w:val="0"/>
              <w:adjustRightInd w:val="0"/>
              <w:snapToGrid w:val="0"/>
              <w:jc w:val="center"/>
              <w:rPr>
                <w:rFonts w:ascii="Minion Pro" w:hAnsi="Minion Pro" w:cs="Times New Roman"/>
                <w:szCs w:val="24"/>
              </w:rPr>
            </w:pPr>
            <w:r w:rsidRPr="00F63296">
              <w:rPr>
                <w:rFonts w:ascii="Minion Pro" w:hAnsi="Minion Pro" w:cs="Times New Roman"/>
                <w:szCs w:val="24"/>
              </w:rPr>
              <w:t xml:space="preserve">Total </w:t>
            </w:r>
            <w:proofErr w:type="gramStart"/>
            <w:r w:rsidRPr="00F63296">
              <w:rPr>
                <w:rFonts w:ascii="Minion Pro" w:hAnsi="Minion Pro" w:cs="Times New Roman"/>
                <w:szCs w:val="24"/>
              </w:rPr>
              <w:t>yield(</w:t>
            </w:r>
            <w:proofErr w:type="gramEnd"/>
            <w:r w:rsidRPr="00F63296">
              <w:rPr>
                <w:rFonts w:ascii="Minion Pro" w:hAnsi="Minion Pro" w:cs="Times New Roman"/>
                <w:szCs w:val="24"/>
              </w:rPr>
              <w:t>%)</w:t>
            </w:r>
          </w:p>
        </w:tc>
      </w:tr>
      <w:tr w:rsidR="00D51B85" w:rsidRPr="00F63296" w14:paraId="45DCBF5A" w14:textId="77777777" w:rsidTr="00F63296">
        <w:tc>
          <w:tcPr>
            <w:tcW w:w="1134" w:type="dxa"/>
            <w:tcBorders>
              <w:top w:val="single" w:sz="4" w:space="0" w:color="auto"/>
              <w:left w:val="nil"/>
              <w:bottom w:val="single" w:sz="4" w:space="0" w:color="auto"/>
            </w:tcBorders>
            <w:shd w:val="clear" w:color="auto" w:fill="auto"/>
            <w:vAlign w:val="center"/>
          </w:tcPr>
          <w:p w14:paraId="36E6FBB4" w14:textId="77777777" w:rsidR="00D51B85" w:rsidRPr="00F63296" w:rsidRDefault="00D51B85" w:rsidP="00F63296">
            <w:pPr>
              <w:widowControl/>
              <w:autoSpaceDE w:val="0"/>
              <w:autoSpaceDN w:val="0"/>
              <w:adjustRightInd w:val="0"/>
              <w:snapToGrid w:val="0"/>
              <w:jc w:val="center"/>
              <w:rPr>
                <w:rFonts w:ascii="Minion Pro" w:hAnsi="Minion Pro" w:cs="Times New Roman"/>
                <w:szCs w:val="24"/>
              </w:rPr>
            </w:pPr>
          </w:p>
        </w:tc>
        <w:tc>
          <w:tcPr>
            <w:tcW w:w="1843" w:type="dxa"/>
            <w:tcBorders>
              <w:top w:val="single" w:sz="4" w:space="0" w:color="auto"/>
              <w:bottom w:val="single" w:sz="4" w:space="0" w:color="auto"/>
            </w:tcBorders>
            <w:shd w:val="clear" w:color="auto" w:fill="auto"/>
            <w:vAlign w:val="center"/>
          </w:tcPr>
          <w:p w14:paraId="5652EAA0" w14:textId="77777777" w:rsidR="00D51B85" w:rsidRPr="00F63296" w:rsidRDefault="00D51B85" w:rsidP="00F63296">
            <w:pPr>
              <w:widowControl/>
              <w:autoSpaceDE w:val="0"/>
              <w:autoSpaceDN w:val="0"/>
              <w:adjustRightInd w:val="0"/>
              <w:snapToGrid w:val="0"/>
              <w:jc w:val="center"/>
              <w:rPr>
                <w:rFonts w:ascii="Minion Pro" w:hAnsi="Minion Pro" w:cs="Times New Roman"/>
                <w:szCs w:val="24"/>
              </w:rPr>
            </w:pPr>
          </w:p>
        </w:tc>
        <w:tc>
          <w:tcPr>
            <w:tcW w:w="992" w:type="dxa"/>
            <w:tcBorders>
              <w:top w:val="single" w:sz="4" w:space="0" w:color="auto"/>
              <w:bottom w:val="single" w:sz="4" w:space="0" w:color="auto"/>
            </w:tcBorders>
            <w:shd w:val="clear" w:color="auto" w:fill="auto"/>
            <w:vAlign w:val="center"/>
          </w:tcPr>
          <w:p w14:paraId="45FFEBD8" w14:textId="77777777" w:rsidR="00D51B85" w:rsidRPr="00F63296" w:rsidRDefault="00D51B85" w:rsidP="00F63296">
            <w:pPr>
              <w:widowControl/>
              <w:autoSpaceDE w:val="0"/>
              <w:autoSpaceDN w:val="0"/>
              <w:adjustRightInd w:val="0"/>
              <w:snapToGrid w:val="0"/>
              <w:jc w:val="center"/>
              <w:rPr>
                <w:rFonts w:ascii="Minion Pro" w:hAnsi="Minion Pro" w:cs="Times New Roman"/>
                <w:szCs w:val="24"/>
              </w:rPr>
            </w:pPr>
          </w:p>
        </w:tc>
        <w:tc>
          <w:tcPr>
            <w:tcW w:w="1832" w:type="dxa"/>
            <w:tcBorders>
              <w:top w:val="single" w:sz="4" w:space="0" w:color="auto"/>
              <w:bottom w:val="single" w:sz="4" w:space="0" w:color="auto"/>
            </w:tcBorders>
            <w:shd w:val="clear" w:color="auto" w:fill="auto"/>
            <w:vAlign w:val="center"/>
          </w:tcPr>
          <w:p w14:paraId="060790A5" w14:textId="77777777" w:rsidR="00D51B85" w:rsidRPr="00F63296" w:rsidRDefault="00D51B85" w:rsidP="00F63296">
            <w:pPr>
              <w:widowControl/>
              <w:autoSpaceDE w:val="0"/>
              <w:autoSpaceDN w:val="0"/>
              <w:adjustRightInd w:val="0"/>
              <w:snapToGrid w:val="0"/>
              <w:jc w:val="center"/>
              <w:rPr>
                <w:rFonts w:ascii="Minion Pro" w:hAnsi="Minion Pro" w:cs="Times New Roman"/>
                <w:szCs w:val="24"/>
              </w:rPr>
            </w:pPr>
          </w:p>
        </w:tc>
        <w:tc>
          <w:tcPr>
            <w:tcW w:w="1424" w:type="dxa"/>
            <w:tcBorders>
              <w:top w:val="single" w:sz="4" w:space="0" w:color="auto"/>
              <w:bottom w:val="single" w:sz="4" w:space="0" w:color="auto"/>
            </w:tcBorders>
            <w:shd w:val="clear" w:color="auto" w:fill="auto"/>
            <w:vAlign w:val="center"/>
          </w:tcPr>
          <w:p w14:paraId="6B44AEE1" w14:textId="77777777" w:rsidR="00D51B85" w:rsidRPr="00F63296" w:rsidRDefault="00D51B85" w:rsidP="00F63296">
            <w:pPr>
              <w:widowControl/>
              <w:autoSpaceDE w:val="0"/>
              <w:autoSpaceDN w:val="0"/>
              <w:adjustRightInd w:val="0"/>
              <w:snapToGrid w:val="0"/>
              <w:jc w:val="center"/>
              <w:rPr>
                <w:rFonts w:ascii="Minion Pro" w:hAnsi="Minion Pro" w:cs="Times New Roman"/>
                <w:szCs w:val="24"/>
              </w:rPr>
            </w:pPr>
            <w:r w:rsidRPr="00F63296">
              <w:rPr>
                <w:rFonts w:ascii="Minion Pro" w:hAnsi="Minion Pro" w:cs="Times New Roman"/>
                <w:szCs w:val="24"/>
              </w:rPr>
              <w:t>Organic</w:t>
            </w:r>
          </w:p>
        </w:tc>
        <w:tc>
          <w:tcPr>
            <w:tcW w:w="1280" w:type="dxa"/>
            <w:tcBorders>
              <w:top w:val="single" w:sz="4" w:space="0" w:color="auto"/>
              <w:bottom w:val="single" w:sz="4" w:space="0" w:color="auto"/>
            </w:tcBorders>
            <w:shd w:val="clear" w:color="auto" w:fill="auto"/>
            <w:vAlign w:val="center"/>
          </w:tcPr>
          <w:p w14:paraId="44F5DCA2" w14:textId="77777777" w:rsidR="00D51B85" w:rsidRPr="00F63296" w:rsidRDefault="00D51B85" w:rsidP="00F63296">
            <w:pPr>
              <w:widowControl/>
              <w:autoSpaceDE w:val="0"/>
              <w:autoSpaceDN w:val="0"/>
              <w:adjustRightInd w:val="0"/>
              <w:snapToGrid w:val="0"/>
              <w:jc w:val="center"/>
              <w:rPr>
                <w:rFonts w:ascii="Minion Pro" w:hAnsi="Minion Pro" w:cs="Times New Roman"/>
                <w:szCs w:val="24"/>
              </w:rPr>
            </w:pPr>
            <w:r w:rsidRPr="00F63296">
              <w:rPr>
                <w:rFonts w:ascii="Minion Pro" w:hAnsi="Minion Pro" w:cs="Times New Roman"/>
                <w:szCs w:val="24"/>
              </w:rPr>
              <w:t>Aqueous</w:t>
            </w:r>
          </w:p>
        </w:tc>
        <w:tc>
          <w:tcPr>
            <w:tcW w:w="1702" w:type="dxa"/>
            <w:tcBorders>
              <w:top w:val="single" w:sz="4" w:space="0" w:color="auto"/>
              <w:bottom w:val="single" w:sz="4" w:space="0" w:color="auto"/>
              <w:right w:val="nil"/>
            </w:tcBorders>
            <w:shd w:val="clear" w:color="auto" w:fill="auto"/>
            <w:vAlign w:val="center"/>
          </w:tcPr>
          <w:p w14:paraId="271E0619" w14:textId="77777777" w:rsidR="00D51B85" w:rsidRPr="00F63296" w:rsidRDefault="00D51B85" w:rsidP="00F63296">
            <w:pPr>
              <w:widowControl/>
              <w:autoSpaceDE w:val="0"/>
              <w:autoSpaceDN w:val="0"/>
              <w:adjustRightInd w:val="0"/>
              <w:snapToGrid w:val="0"/>
              <w:jc w:val="center"/>
              <w:rPr>
                <w:rFonts w:ascii="Minion Pro" w:hAnsi="Minion Pro" w:cs="Times New Roman"/>
                <w:szCs w:val="24"/>
              </w:rPr>
            </w:pPr>
          </w:p>
        </w:tc>
      </w:tr>
      <w:tr w:rsidR="00D51B85" w:rsidRPr="00F63296" w14:paraId="45205544" w14:textId="77777777" w:rsidTr="00F63296">
        <w:tc>
          <w:tcPr>
            <w:tcW w:w="1134" w:type="dxa"/>
            <w:tcBorders>
              <w:top w:val="single" w:sz="4" w:space="0" w:color="auto"/>
              <w:left w:val="nil"/>
              <w:bottom w:val="nil"/>
            </w:tcBorders>
            <w:shd w:val="clear" w:color="auto" w:fill="auto"/>
            <w:vAlign w:val="center"/>
          </w:tcPr>
          <w:p w14:paraId="40A5CA78" w14:textId="77777777" w:rsidR="00D51B85" w:rsidRPr="00F63296" w:rsidRDefault="00D51B85" w:rsidP="00F63296">
            <w:pPr>
              <w:widowControl/>
              <w:autoSpaceDE w:val="0"/>
              <w:autoSpaceDN w:val="0"/>
              <w:adjustRightInd w:val="0"/>
              <w:snapToGrid w:val="0"/>
              <w:jc w:val="center"/>
              <w:rPr>
                <w:rFonts w:ascii="Minion Pro" w:hAnsi="Minion Pro" w:cs="Times New Roman"/>
                <w:szCs w:val="24"/>
              </w:rPr>
            </w:pPr>
            <w:r w:rsidRPr="00F63296">
              <w:rPr>
                <w:rFonts w:ascii="Minion Pro" w:hAnsi="Minion Pro" w:cs="Times New Roman"/>
                <w:szCs w:val="24"/>
              </w:rPr>
              <w:t>1</w:t>
            </w:r>
          </w:p>
        </w:tc>
        <w:tc>
          <w:tcPr>
            <w:tcW w:w="1843" w:type="dxa"/>
            <w:tcBorders>
              <w:top w:val="single" w:sz="4" w:space="0" w:color="auto"/>
              <w:bottom w:val="nil"/>
            </w:tcBorders>
            <w:shd w:val="clear" w:color="auto" w:fill="auto"/>
            <w:vAlign w:val="center"/>
          </w:tcPr>
          <w:p w14:paraId="33553137" w14:textId="77777777" w:rsidR="00D51B85" w:rsidRPr="00F63296" w:rsidRDefault="00D51B85" w:rsidP="00F63296">
            <w:pPr>
              <w:widowControl/>
              <w:autoSpaceDE w:val="0"/>
              <w:autoSpaceDN w:val="0"/>
              <w:adjustRightInd w:val="0"/>
              <w:snapToGrid w:val="0"/>
              <w:jc w:val="center"/>
              <w:rPr>
                <w:rFonts w:ascii="Minion Pro" w:hAnsi="Minion Pro" w:cs="Times New Roman"/>
                <w:szCs w:val="24"/>
              </w:rPr>
            </w:pPr>
            <w:r w:rsidRPr="00F63296">
              <w:rPr>
                <w:rFonts w:ascii="Minion Pro" w:hAnsi="Minion Pro" w:cs="Times New Roman" w:hint="eastAsia"/>
                <w:szCs w:val="24"/>
              </w:rPr>
              <w:t>CTC</w:t>
            </w:r>
          </w:p>
        </w:tc>
        <w:tc>
          <w:tcPr>
            <w:tcW w:w="992" w:type="dxa"/>
            <w:tcBorders>
              <w:top w:val="single" w:sz="4" w:space="0" w:color="auto"/>
              <w:bottom w:val="nil"/>
            </w:tcBorders>
            <w:shd w:val="clear" w:color="auto" w:fill="auto"/>
            <w:vAlign w:val="center"/>
          </w:tcPr>
          <w:p w14:paraId="664DD9BA" w14:textId="77777777" w:rsidR="00D51B85" w:rsidRPr="00F63296" w:rsidRDefault="00D51B85" w:rsidP="00F63296">
            <w:pPr>
              <w:widowControl/>
              <w:autoSpaceDE w:val="0"/>
              <w:autoSpaceDN w:val="0"/>
              <w:adjustRightInd w:val="0"/>
              <w:snapToGrid w:val="0"/>
              <w:jc w:val="center"/>
              <w:rPr>
                <w:rFonts w:ascii="Minion Pro" w:hAnsi="Minion Pro" w:cs="Times New Roman"/>
                <w:szCs w:val="24"/>
              </w:rPr>
            </w:pPr>
            <w:r w:rsidRPr="00F63296">
              <w:rPr>
                <w:rFonts w:ascii="Minion Pro" w:hAnsi="Minion Pro" w:cs="Times New Roman"/>
                <w:szCs w:val="24"/>
              </w:rPr>
              <w:t>+</w:t>
            </w:r>
          </w:p>
        </w:tc>
        <w:tc>
          <w:tcPr>
            <w:tcW w:w="1832" w:type="dxa"/>
            <w:tcBorders>
              <w:top w:val="single" w:sz="4" w:space="0" w:color="auto"/>
              <w:bottom w:val="nil"/>
            </w:tcBorders>
            <w:shd w:val="clear" w:color="auto" w:fill="auto"/>
            <w:vAlign w:val="center"/>
          </w:tcPr>
          <w:p w14:paraId="53A6B11A" w14:textId="77777777" w:rsidR="00D51B85" w:rsidRPr="00F63296" w:rsidRDefault="00D51B85" w:rsidP="00F63296">
            <w:pPr>
              <w:widowControl/>
              <w:autoSpaceDE w:val="0"/>
              <w:autoSpaceDN w:val="0"/>
              <w:adjustRightInd w:val="0"/>
              <w:snapToGrid w:val="0"/>
              <w:jc w:val="center"/>
              <w:rPr>
                <w:rFonts w:ascii="Minion Pro" w:hAnsi="Minion Pro" w:cs="Times New Roman"/>
                <w:szCs w:val="24"/>
              </w:rPr>
            </w:pPr>
            <w:r w:rsidRPr="00F63296">
              <w:rPr>
                <w:rFonts w:ascii="Minion Pro" w:hAnsi="Minion Pro" w:cs="Times New Roman"/>
                <w:szCs w:val="24"/>
              </w:rPr>
              <w:t>99.9</w:t>
            </w:r>
          </w:p>
        </w:tc>
        <w:tc>
          <w:tcPr>
            <w:tcW w:w="1424" w:type="dxa"/>
            <w:tcBorders>
              <w:top w:val="single" w:sz="4" w:space="0" w:color="auto"/>
              <w:bottom w:val="nil"/>
            </w:tcBorders>
            <w:shd w:val="clear" w:color="auto" w:fill="auto"/>
            <w:vAlign w:val="center"/>
          </w:tcPr>
          <w:p w14:paraId="3CE507F0" w14:textId="77777777" w:rsidR="00D51B85" w:rsidRPr="00F63296" w:rsidRDefault="00D51B85" w:rsidP="00F63296">
            <w:pPr>
              <w:widowControl/>
              <w:autoSpaceDE w:val="0"/>
              <w:autoSpaceDN w:val="0"/>
              <w:adjustRightInd w:val="0"/>
              <w:snapToGrid w:val="0"/>
              <w:jc w:val="center"/>
              <w:rPr>
                <w:rFonts w:ascii="Minion Pro" w:hAnsi="Minion Pro" w:cs="Times New Roman"/>
                <w:szCs w:val="24"/>
              </w:rPr>
            </w:pPr>
            <w:r w:rsidRPr="00F63296">
              <w:rPr>
                <w:rFonts w:ascii="Minion Pro" w:hAnsi="Minion Pro" w:cs="Times New Roman"/>
                <w:szCs w:val="24"/>
              </w:rPr>
              <w:t>63.6</w:t>
            </w:r>
          </w:p>
        </w:tc>
        <w:tc>
          <w:tcPr>
            <w:tcW w:w="1280" w:type="dxa"/>
            <w:tcBorders>
              <w:top w:val="single" w:sz="4" w:space="0" w:color="auto"/>
              <w:bottom w:val="nil"/>
            </w:tcBorders>
            <w:shd w:val="clear" w:color="auto" w:fill="auto"/>
            <w:vAlign w:val="center"/>
          </w:tcPr>
          <w:p w14:paraId="396E65B1" w14:textId="77777777" w:rsidR="00D51B85" w:rsidRPr="00F63296" w:rsidRDefault="00D51B85" w:rsidP="00F63296">
            <w:pPr>
              <w:widowControl/>
              <w:autoSpaceDE w:val="0"/>
              <w:autoSpaceDN w:val="0"/>
              <w:adjustRightInd w:val="0"/>
              <w:snapToGrid w:val="0"/>
              <w:jc w:val="center"/>
              <w:rPr>
                <w:rFonts w:ascii="Minion Pro" w:hAnsi="Minion Pro" w:cs="Times New Roman"/>
                <w:szCs w:val="24"/>
              </w:rPr>
            </w:pPr>
            <w:r w:rsidRPr="00F63296">
              <w:rPr>
                <w:rFonts w:ascii="Minion Pro" w:hAnsi="Minion Pro" w:cs="Times New Roman"/>
                <w:szCs w:val="24"/>
              </w:rPr>
              <w:t>16.7</w:t>
            </w:r>
          </w:p>
        </w:tc>
        <w:tc>
          <w:tcPr>
            <w:tcW w:w="1702" w:type="dxa"/>
            <w:tcBorders>
              <w:top w:val="single" w:sz="4" w:space="0" w:color="auto"/>
              <w:bottom w:val="nil"/>
              <w:right w:val="nil"/>
            </w:tcBorders>
            <w:shd w:val="clear" w:color="auto" w:fill="auto"/>
            <w:vAlign w:val="center"/>
          </w:tcPr>
          <w:p w14:paraId="5B401988" w14:textId="77777777" w:rsidR="00D51B85" w:rsidRPr="00F63296" w:rsidRDefault="00D51B85" w:rsidP="00F63296">
            <w:pPr>
              <w:widowControl/>
              <w:autoSpaceDE w:val="0"/>
              <w:autoSpaceDN w:val="0"/>
              <w:adjustRightInd w:val="0"/>
              <w:snapToGrid w:val="0"/>
              <w:jc w:val="center"/>
              <w:rPr>
                <w:rFonts w:ascii="Minion Pro" w:hAnsi="Minion Pro" w:cs="Times New Roman"/>
                <w:szCs w:val="24"/>
              </w:rPr>
            </w:pPr>
            <w:r w:rsidRPr="00F63296">
              <w:rPr>
                <w:rFonts w:ascii="Minion Pro" w:hAnsi="Minion Pro" w:cs="Times New Roman"/>
                <w:szCs w:val="24"/>
              </w:rPr>
              <w:t>80.3</w:t>
            </w:r>
          </w:p>
        </w:tc>
      </w:tr>
      <w:tr w:rsidR="00D51B85" w:rsidRPr="00F63296" w14:paraId="18EA5FDF" w14:textId="77777777" w:rsidTr="00F63296">
        <w:tc>
          <w:tcPr>
            <w:tcW w:w="1134" w:type="dxa"/>
            <w:tcBorders>
              <w:top w:val="nil"/>
              <w:left w:val="nil"/>
              <w:bottom w:val="single" w:sz="8" w:space="0" w:color="auto"/>
            </w:tcBorders>
            <w:shd w:val="clear" w:color="auto" w:fill="auto"/>
            <w:vAlign w:val="center"/>
          </w:tcPr>
          <w:p w14:paraId="0473E9E6" w14:textId="77777777" w:rsidR="00D51B85" w:rsidRPr="00F63296" w:rsidRDefault="00D51B85" w:rsidP="00F63296">
            <w:pPr>
              <w:widowControl/>
              <w:autoSpaceDE w:val="0"/>
              <w:autoSpaceDN w:val="0"/>
              <w:adjustRightInd w:val="0"/>
              <w:snapToGrid w:val="0"/>
              <w:jc w:val="center"/>
              <w:rPr>
                <w:rFonts w:ascii="Minion Pro" w:hAnsi="Minion Pro" w:cs="Times New Roman"/>
                <w:szCs w:val="24"/>
              </w:rPr>
            </w:pPr>
            <w:r w:rsidRPr="00F63296">
              <w:rPr>
                <w:rFonts w:ascii="Minion Pro" w:hAnsi="Minion Pro" w:cs="Times New Roman" w:hint="eastAsia"/>
                <w:szCs w:val="24"/>
              </w:rPr>
              <w:t>2</w:t>
            </w:r>
          </w:p>
        </w:tc>
        <w:tc>
          <w:tcPr>
            <w:tcW w:w="1843" w:type="dxa"/>
            <w:tcBorders>
              <w:top w:val="nil"/>
              <w:bottom w:val="single" w:sz="8" w:space="0" w:color="auto"/>
            </w:tcBorders>
            <w:shd w:val="clear" w:color="auto" w:fill="auto"/>
            <w:vAlign w:val="center"/>
          </w:tcPr>
          <w:p w14:paraId="6DE0C803" w14:textId="77777777" w:rsidR="00D51B85" w:rsidRPr="00F63296" w:rsidRDefault="00D51B85" w:rsidP="00F63296">
            <w:pPr>
              <w:widowControl/>
              <w:autoSpaceDE w:val="0"/>
              <w:autoSpaceDN w:val="0"/>
              <w:adjustRightInd w:val="0"/>
              <w:snapToGrid w:val="0"/>
              <w:jc w:val="center"/>
              <w:rPr>
                <w:rFonts w:ascii="Minion Pro" w:hAnsi="Minion Pro" w:cs="Times New Roman"/>
                <w:szCs w:val="24"/>
              </w:rPr>
            </w:pPr>
            <w:r w:rsidRPr="00F63296">
              <w:rPr>
                <w:rFonts w:ascii="Minion Pro" w:hAnsi="Minion Pro" w:cs="Times New Roman" w:hint="eastAsia"/>
                <w:szCs w:val="24"/>
              </w:rPr>
              <w:t>CTC</w:t>
            </w:r>
          </w:p>
        </w:tc>
        <w:tc>
          <w:tcPr>
            <w:tcW w:w="992" w:type="dxa"/>
            <w:tcBorders>
              <w:top w:val="nil"/>
              <w:bottom w:val="single" w:sz="8" w:space="0" w:color="auto"/>
            </w:tcBorders>
            <w:shd w:val="clear" w:color="auto" w:fill="auto"/>
            <w:vAlign w:val="center"/>
          </w:tcPr>
          <w:p w14:paraId="6366026A" w14:textId="77777777" w:rsidR="00D51B85" w:rsidRPr="00F63296" w:rsidRDefault="00D51B85" w:rsidP="00F63296">
            <w:pPr>
              <w:widowControl/>
              <w:autoSpaceDE w:val="0"/>
              <w:autoSpaceDN w:val="0"/>
              <w:adjustRightInd w:val="0"/>
              <w:snapToGrid w:val="0"/>
              <w:jc w:val="center"/>
              <w:rPr>
                <w:rFonts w:ascii="Minion Pro" w:hAnsi="Minion Pro" w:cs="Times New Roman"/>
                <w:szCs w:val="24"/>
              </w:rPr>
            </w:pPr>
            <w:r w:rsidRPr="00F63296">
              <w:rPr>
                <w:rFonts w:ascii="Minion Pro" w:hAnsi="Minion Pro" w:cs="Times New Roman"/>
                <w:szCs w:val="24"/>
              </w:rPr>
              <w:t>-</w:t>
            </w:r>
          </w:p>
        </w:tc>
        <w:tc>
          <w:tcPr>
            <w:tcW w:w="1832" w:type="dxa"/>
            <w:tcBorders>
              <w:top w:val="nil"/>
              <w:bottom w:val="single" w:sz="8" w:space="0" w:color="auto"/>
            </w:tcBorders>
            <w:shd w:val="clear" w:color="auto" w:fill="auto"/>
            <w:vAlign w:val="center"/>
          </w:tcPr>
          <w:p w14:paraId="5B7788ED" w14:textId="77777777" w:rsidR="00D51B85" w:rsidRPr="00F63296" w:rsidRDefault="00D51B85" w:rsidP="00F63296">
            <w:pPr>
              <w:widowControl/>
              <w:autoSpaceDE w:val="0"/>
              <w:autoSpaceDN w:val="0"/>
              <w:adjustRightInd w:val="0"/>
              <w:snapToGrid w:val="0"/>
              <w:jc w:val="center"/>
              <w:rPr>
                <w:rFonts w:ascii="Minion Pro" w:hAnsi="Minion Pro" w:cs="Times New Roman"/>
                <w:szCs w:val="24"/>
              </w:rPr>
            </w:pPr>
            <w:r w:rsidRPr="00F63296">
              <w:rPr>
                <w:rFonts w:ascii="Minion Pro" w:hAnsi="Minion Pro" w:cs="Times New Roman" w:hint="eastAsia"/>
                <w:szCs w:val="24"/>
              </w:rPr>
              <w:t>99.4</w:t>
            </w:r>
          </w:p>
        </w:tc>
        <w:tc>
          <w:tcPr>
            <w:tcW w:w="1424" w:type="dxa"/>
            <w:tcBorders>
              <w:top w:val="nil"/>
              <w:bottom w:val="single" w:sz="8" w:space="0" w:color="auto"/>
            </w:tcBorders>
            <w:shd w:val="clear" w:color="auto" w:fill="auto"/>
            <w:vAlign w:val="center"/>
          </w:tcPr>
          <w:p w14:paraId="13CCE5EF" w14:textId="77777777" w:rsidR="00D51B85" w:rsidRPr="00F63296" w:rsidRDefault="00D51B85" w:rsidP="00F63296">
            <w:pPr>
              <w:widowControl/>
              <w:autoSpaceDE w:val="0"/>
              <w:autoSpaceDN w:val="0"/>
              <w:adjustRightInd w:val="0"/>
              <w:snapToGrid w:val="0"/>
              <w:jc w:val="center"/>
              <w:rPr>
                <w:rFonts w:ascii="Minion Pro" w:hAnsi="Minion Pro" w:cs="Times New Roman"/>
                <w:szCs w:val="24"/>
              </w:rPr>
            </w:pPr>
            <w:r w:rsidRPr="00F63296">
              <w:rPr>
                <w:rFonts w:ascii="Minion Pro" w:hAnsi="Minion Pro" w:cs="Times New Roman" w:hint="eastAsia"/>
                <w:szCs w:val="24"/>
              </w:rPr>
              <w:t>51.3</w:t>
            </w:r>
          </w:p>
        </w:tc>
        <w:tc>
          <w:tcPr>
            <w:tcW w:w="1280" w:type="dxa"/>
            <w:tcBorders>
              <w:top w:val="nil"/>
              <w:bottom w:val="single" w:sz="8" w:space="0" w:color="auto"/>
            </w:tcBorders>
            <w:shd w:val="clear" w:color="auto" w:fill="auto"/>
            <w:vAlign w:val="center"/>
          </w:tcPr>
          <w:p w14:paraId="369DC2A3" w14:textId="77777777" w:rsidR="00D51B85" w:rsidRPr="00F63296" w:rsidRDefault="00D51B85" w:rsidP="00F63296">
            <w:pPr>
              <w:widowControl/>
              <w:autoSpaceDE w:val="0"/>
              <w:autoSpaceDN w:val="0"/>
              <w:adjustRightInd w:val="0"/>
              <w:snapToGrid w:val="0"/>
              <w:jc w:val="center"/>
              <w:rPr>
                <w:rFonts w:ascii="Minion Pro" w:hAnsi="Minion Pro" w:cs="Times New Roman"/>
                <w:szCs w:val="24"/>
              </w:rPr>
            </w:pPr>
            <w:r w:rsidRPr="00F63296">
              <w:rPr>
                <w:rFonts w:ascii="Minion Pro" w:hAnsi="Minion Pro" w:cs="Times New Roman" w:hint="eastAsia"/>
                <w:szCs w:val="24"/>
              </w:rPr>
              <w:t>27.2</w:t>
            </w:r>
          </w:p>
        </w:tc>
        <w:tc>
          <w:tcPr>
            <w:tcW w:w="1702" w:type="dxa"/>
            <w:tcBorders>
              <w:top w:val="nil"/>
              <w:bottom w:val="single" w:sz="8" w:space="0" w:color="auto"/>
              <w:right w:val="nil"/>
            </w:tcBorders>
            <w:shd w:val="clear" w:color="auto" w:fill="auto"/>
            <w:vAlign w:val="center"/>
          </w:tcPr>
          <w:p w14:paraId="5D40C59F" w14:textId="77777777" w:rsidR="00D51B85" w:rsidRPr="00F63296" w:rsidRDefault="00D51B85" w:rsidP="00F63296">
            <w:pPr>
              <w:widowControl/>
              <w:autoSpaceDE w:val="0"/>
              <w:autoSpaceDN w:val="0"/>
              <w:adjustRightInd w:val="0"/>
              <w:snapToGrid w:val="0"/>
              <w:jc w:val="center"/>
              <w:rPr>
                <w:rFonts w:ascii="Minion Pro" w:hAnsi="Minion Pro" w:cs="Times New Roman"/>
                <w:szCs w:val="24"/>
              </w:rPr>
            </w:pPr>
            <w:r w:rsidRPr="00F63296">
              <w:rPr>
                <w:rFonts w:ascii="Minion Pro" w:hAnsi="Minion Pro" w:cs="Times New Roman" w:hint="eastAsia"/>
                <w:szCs w:val="24"/>
              </w:rPr>
              <w:t>78.5</w:t>
            </w:r>
          </w:p>
        </w:tc>
      </w:tr>
    </w:tbl>
    <w:p w14:paraId="4EFD0D3E" w14:textId="2437C344" w:rsidR="00155847" w:rsidRPr="00096032" w:rsidRDefault="00313D31" w:rsidP="00F63296">
      <w:pPr>
        <w:adjustRightInd w:val="0"/>
        <w:snapToGrid w:val="0"/>
        <w:spacing w:line="228" w:lineRule="auto"/>
        <w:rPr>
          <w:rFonts w:ascii="Times New Roman" w:hAnsi="Times New Roman" w:cs="Times New Roman"/>
          <w:sz w:val="22"/>
        </w:rPr>
      </w:pPr>
      <w:r w:rsidRPr="00096032">
        <w:rPr>
          <w:rFonts w:ascii="Times New Roman" w:hAnsi="Times New Roman" w:cs="Times New Roman" w:hint="eastAsia"/>
          <w:b/>
          <w:bCs/>
          <w:sz w:val="22"/>
          <w:vertAlign w:val="superscript"/>
        </w:rPr>
        <w:t>a</w:t>
      </w:r>
      <w:r w:rsidRPr="00096032">
        <w:rPr>
          <w:rFonts w:ascii="Times New Roman" w:hAnsi="Times New Roman" w:cs="Times New Roman"/>
          <w:sz w:val="22"/>
          <w:vertAlign w:val="superscript"/>
        </w:rPr>
        <w:t xml:space="preserve"> </w:t>
      </w:r>
      <w:r w:rsidRPr="00096032">
        <w:rPr>
          <w:rFonts w:ascii="Times New Roman" w:hAnsi="Times New Roman" w:cs="Times New Roman"/>
          <w:sz w:val="22"/>
        </w:rPr>
        <w:t>Reaction condition: xylose</w:t>
      </w:r>
      <w:r w:rsidRPr="00096032">
        <w:rPr>
          <w:rFonts w:ascii="Times New Roman" w:hAnsi="Times New Roman" w:cs="Times New Roman" w:hint="eastAsia"/>
          <w:sz w:val="22"/>
        </w:rPr>
        <w:t xml:space="preserve"> (0.1 g)</w:t>
      </w:r>
      <w:r w:rsidRPr="00096032">
        <w:rPr>
          <w:rFonts w:ascii="Times New Roman" w:hAnsi="Times New Roman" w:cs="Times New Roman"/>
          <w:sz w:val="22"/>
        </w:rPr>
        <w:t>,</w:t>
      </w:r>
      <w:r w:rsidRPr="00096032">
        <w:rPr>
          <w:rFonts w:ascii="Times New Roman" w:hAnsi="Times New Roman" w:cs="Times New Roman" w:hint="eastAsia"/>
          <w:sz w:val="22"/>
        </w:rPr>
        <w:t xml:space="preserve"> catalyst (0.02 g), solvent (15 m), </w:t>
      </w:r>
      <w:r w:rsidRPr="00096032">
        <w:rPr>
          <w:rFonts w:ascii="Times New Roman" w:hAnsi="Times New Roman" w:cs="Times New Roman"/>
          <w:sz w:val="22"/>
        </w:rPr>
        <w:t>reaction temperature (1</w:t>
      </w:r>
      <w:r w:rsidRPr="00096032">
        <w:rPr>
          <w:rFonts w:ascii="Times New Roman" w:hAnsi="Times New Roman" w:cs="Times New Roman" w:hint="eastAsia"/>
          <w:sz w:val="22"/>
        </w:rPr>
        <w:t>8</w:t>
      </w:r>
      <w:r w:rsidRPr="00096032">
        <w:rPr>
          <w:rFonts w:ascii="Times New Roman" w:hAnsi="Times New Roman" w:cs="Times New Roman"/>
          <w:sz w:val="22"/>
        </w:rPr>
        <w:t>0℃) and time (</w:t>
      </w:r>
      <w:r w:rsidRPr="00096032">
        <w:rPr>
          <w:rFonts w:ascii="Times New Roman" w:hAnsi="Times New Roman" w:cs="Times New Roman" w:hint="eastAsia"/>
          <w:sz w:val="22"/>
        </w:rPr>
        <w:t xml:space="preserve">60 </w:t>
      </w:r>
      <w:r w:rsidRPr="00096032">
        <w:rPr>
          <w:rFonts w:ascii="Times New Roman" w:hAnsi="Times New Roman" w:cs="Times New Roman"/>
          <w:sz w:val="22"/>
        </w:rPr>
        <w:t>min</w:t>
      </w:r>
      <w:r w:rsidRPr="00096032">
        <w:rPr>
          <w:rFonts w:ascii="Times New Roman" w:hAnsi="Times New Roman" w:cs="Times New Roman" w:hint="eastAsia"/>
          <w:sz w:val="22"/>
        </w:rPr>
        <w:t>).</w:t>
      </w:r>
      <w:r w:rsidR="00F63296" w:rsidRPr="00096032">
        <w:rPr>
          <w:rFonts w:ascii="Times New Roman" w:hAnsi="Times New Roman" w:cs="Times New Roman" w:hint="eastAsia"/>
          <w:sz w:val="22"/>
        </w:rPr>
        <w:t xml:space="preserve"> </w:t>
      </w:r>
      <w:r w:rsidRPr="00096032">
        <w:rPr>
          <w:rFonts w:ascii="Times New Roman" w:hAnsi="Times New Roman" w:cs="Times New Roman" w:hint="eastAsia"/>
          <w:b/>
          <w:bCs/>
          <w:sz w:val="22"/>
          <w:vertAlign w:val="superscript"/>
        </w:rPr>
        <w:t>b</w:t>
      </w:r>
      <w:r w:rsidRPr="00096032">
        <w:rPr>
          <w:rFonts w:ascii="Times New Roman" w:hAnsi="Times New Roman" w:cs="Times New Roman" w:hint="eastAsia"/>
          <w:bCs/>
          <w:sz w:val="22"/>
          <w:vertAlign w:val="superscript"/>
        </w:rPr>
        <w:t xml:space="preserve"> </w:t>
      </w:r>
      <w:proofErr w:type="gramStart"/>
      <w:r w:rsidRPr="00096032">
        <w:rPr>
          <w:rFonts w:ascii="Times New Roman" w:hAnsi="Times New Roman" w:cs="Times New Roman" w:hint="eastAsia"/>
          <w:sz w:val="22"/>
        </w:rPr>
        <w:t>The</w:t>
      </w:r>
      <w:proofErr w:type="gramEnd"/>
      <w:r w:rsidRPr="00096032">
        <w:rPr>
          <w:rFonts w:ascii="Times New Roman" w:hAnsi="Times New Roman" w:cs="Times New Roman" w:hint="eastAsia"/>
          <w:sz w:val="22"/>
        </w:rPr>
        <w:t xml:space="preserve"> yield of FF was calculated as the mol FF per mol xylose.</w:t>
      </w:r>
    </w:p>
    <w:p w14:paraId="5CF1DEB6" w14:textId="77777777" w:rsidR="00D15114" w:rsidRDefault="00AB68FD" w:rsidP="00D15114">
      <w:pPr>
        <w:spacing w:line="480" w:lineRule="auto"/>
        <w:jc w:val="center"/>
        <w:rPr>
          <w:rFonts w:ascii="Times New Roman" w:hAnsi="Times New Roman" w:cs="Times New Roman"/>
          <w:szCs w:val="21"/>
        </w:rPr>
      </w:pPr>
      <w:r>
        <w:rPr>
          <w:rFonts w:ascii="Times New Roman" w:hAnsi="Times New Roman" w:cs="Times New Roman"/>
          <w:noProof/>
          <w:szCs w:val="21"/>
        </w:rPr>
        <w:drawing>
          <wp:inline distT="0" distB="0" distL="0" distR="0" wp14:anchorId="2608F05B" wp14:editId="3FF9AD33">
            <wp:extent cx="3730752" cy="4340352"/>
            <wp:effectExtent l="0" t="0" r="3175" b="317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I-4.tif"/>
                    <pic:cNvPicPr/>
                  </pic:nvPicPr>
                  <pic:blipFill>
                    <a:blip r:embed="rId12">
                      <a:extLst>
                        <a:ext uri="{28A0092B-C50C-407E-A947-70E740481C1C}">
                          <a14:useLocalDpi xmlns:a14="http://schemas.microsoft.com/office/drawing/2010/main" val="0"/>
                        </a:ext>
                      </a:extLst>
                    </a:blip>
                    <a:stretch>
                      <a:fillRect/>
                    </a:stretch>
                  </pic:blipFill>
                  <pic:spPr>
                    <a:xfrm>
                      <a:off x="0" y="0"/>
                      <a:ext cx="3730752" cy="4340352"/>
                    </a:xfrm>
                    <a:prstGeom prst="rect">
                      <a:avLst/>
                    </a:prstGeom>
                  </pic:spPr>
                </pic:pic>
              </a:graphicData>
            </a:graphic>
          </wp:inline>
        </w:drawing>
      </w:r>
    </w:p>
    <w:p w14:paraId="1A7F75EE" w14:textId="23B55695" w:rsidR="0021364D" w:rsidRDefault="00313D31" w:rsidP="00EA25FD">
      <w:pPr>
        <w:pStyle w:val="P1"/>
        <w:adjustRightInd w:val="0"/>
        <w:snapToGrid w:val="0"/>
        <w:spacing w:line="228" w:lineRule="auto"/>
        <w:rPr>
          <w:rFonts w:ascii="Times New Roman" w:eastAsiaTheme="minorEastAsia" w:hAnsi="Times New Roman"/>
          <w:sz w:val="22"/>
          <w:szCs w:val="22"/>
          <w:lang w:val="de-DE" w:eastAsia="zh-CN"/>
        </w:rPr>
      </w:pPr>
      <w:r w:rsidRPr="00EA25FD">
        <w:rPr>
          <w:rFonts w:ascii="Times New Roman" w:hAnsi="Times New Roman"/>
          <w:b/>
          <w:sz w:val="22"/>
          <w:szCs w:val="22"/>
          <w:lang w:val="de-DE"/>
        </w:rPr>
        <w:t>Fig</w:t>
      </w:r>
      <w:r w:rsidR="00EA25FD" w:rsidRPr="00EA25FD">
        <w:rPr>
          <w:rFonts w:ascii="Times New Roman" w:eastAsiaTheme="minorEastAsia" w:hAnsi="Times New Roman" w:hint="eastAsia"/>
          <w:b/>
          <w:sz w:val="22"/>
          <w:szCs w:val="22"/>
          <w:lang w:val="de-DE" w:eastAsia="zh-CN"/>
        </w:rPr>
        <w:t>ure</w:t>
      </w:r>
      <w:r w:rsidRPr="00EA25FD">
        <w:rPr>
          <w:rFonts w:ascii="Times New Roman" w:hAnsi="Times New Roman"/>
          <w:b/>
          <w:sz w:val="22"/>
          <w:szCs w:val="22"/>
          <w:lang w:val="de-DE"/>
        </w:rPr>
        <w:t xml:space="preserve"> S</w:t>
      </w:r>
      <w:r w:rsidR="007932AA" w:rsidRPr="00EA25FD">
        <w:rPr>
          <w:rFonts w:ascii="Times New Roman" w:hAnsi="Times New Roman"/>
          <w:b/>
          <w:sz w:val="22"/>
          <w:szCs w:val="22"/>
          <w:lang w:val="de-DE"/>
        </w:rPr>
        <w:t>6</w:t>
      </w:r>
      <w:r w:rsidR="00EA25FD" w:rsidRPr="00EA25FD">
        <w:rPr>
          <w:rFonts w:ascii="Times New Roman" w:eastAsiaTheme="minorEastAsia" w:hAnsi="Times New Roman" w:hint="eastAsia"/>
          <w:b/>
          <w:sz w:val="22"/>
          <w:szCs w:val="22"/>
          <w:lang w:val="de-DE" w:eastAsia="zh-CN"/>
        </w:rPr>
        <w:t>:</w:t>
      </w:r>
      <w:r w:rsidRPr="00EA25FD">
        <w:rPr>
          <w:rFonts w:ascii="Times New Roman" w:hAnsi="Times New Roman"/>
          <w:b/>
          <w:sz w:val="22"/>
          <w:szCs w:val="22"/>
          <w:lang w:val="de-DE"/>
        </w:rPr>
        <w:t xml:space="preserve"> </w:t>
      </w:r>
      <w:r w:rsidRPr="00EA25FD">
        <w:rPr>
          <w:rFonts w:ascii="Times New Roman" w:hAnsi="Times New Roman"/>
          <w:sz w:val="22"/>
          <w:szCs w:val="22"/>
          <w:lang w:val="de-DE"/>
        </w:rPr>
        <w:t xml:space="preserve">Analyses of </w:t>
      </w:r>
      <w:r w:rsidR="00155847" w:rsidRPr="00EA25FD">
        <w:rPr>
          <w:rFonts w:ascii="Times New Roman" w:hAnsi="Times New Roman"/>
          <w:sz w:val="22"/>
          <w:szCs w:val="22"/>
          <w:lang w:val="de-DE"/>
        </w:rPr>
        <w:t xml:space="preserve">recovered and </w:t>
      </w:r>
      <w:r w:rsidRPr="00EA25FD">
        <w:rPr>
          <w:rFonts w:ascii="Times New Roman" w:hAnsi="Times New Roman"/>
          <w:sz w:val="22"/>
          <w:szCs w:val="22"/>
          <w:lang w:val="de-DE"/>
        </w:rPr>
        <w:t xml:space="preserve">fresh </w:t>
      </w:r>
      <w:r w:rsidRPr="00EA25FD">
        <w:rPr>
          <w:rFonts w:ascii="Times New Roman" w:hAnsi="Times New Roman"/>
          <w:sz w:val="22"/>
          <w:szCs w:val="22"/>
        </w:rPr>
        <w:t>Sn</w:t>
      </w:r>
      <w:r w:rsidR="00155847" w:rsidRPr="00EA25FD">
        <w:rPr>
          <w:rFonts w:ascii="Times New Roman" w:hAnsi="Times New Roman"/>
          <w:sz w:val="22"/>
          <w:szCs w:val="22"/>
        </w:rPr>
        <w:t>(20)</w:t>
      </w:r>
      <w:r w:rsidRPr="00EA25FD">
        <w:rPr>
          <w:rFonts w:ascii="Times New Roman" w:hAnsi="Times New Roman"/>
          <w:sz w:val="22"/>
          <w:szCs w:val="22"/>
        </w:rPr>
        <w:t>@LS</w:t>
      </w:r>
      <w:r w:rsidRPr="00EA25FD">
        <w:rPr>
          <w:rFonts w:ascii="Times New Roman" w:hAnsi="Times New Roman"/>
          <w:sz w:val="22"/>
          <w:szCs w:val="22"/>
          <w:lang w:val="de-DE"/>
        </w:rPr>
        <w:t xml:space="preserve"> catalyst</w:t>
      </w:r>
      <w:r w:rsidR="0021364D" w:rsidRPr="00EA25FD">
        <w:rPr>
          <w:rFonts w:ascii="Times New Roman" w:hAnsi="Times New Roman"/>
          <w:sz w:val="22"/>
          <w:szCs w:val="22"/>
          <w:lang w:val="de-DE"/>
        </w:rPr>
        <w:t>s</w:t>
      </w:r>
      <w:r w:rsidRPr="00EA25FD">
        <w:rPr>
          <w:rFonts w:ascii="Times New Roman" w:hAnsi="Times New Roman"/>
          <w:sz w:val="22"/>
          <w:szCs w:val="22"/>
          <w:lang w:val="de-DE"/>
        </w:rPr>
        <w:t xml:space="preserve"> after </w:t>
      </w:r>
      <w:r w:rsidR="00155847" w:rsidRPr="00EA25FD">
        <w:rPr>
          <w:rFonts w:ascii="Times New Roman" w:hAnsi="Times New Roman"/>
          <w:sz w:val="22"/>
          <w:szCs w:val="22"/>
          <w:lang w:val="de-DE"/>
        </w:rPr>
        <w:t>five</w:t>
      </w:r>
      <w:r w:rsidRPr="00EA25FD">
        <w:rPr>
          <w:rFonts w:ascii="Times New Roman" w:hAnsi="Times New Roman"/>
          <w:sz w:val="22"/>
          <w:szCs w:val="22"/>
          <w:lang w:val="de-DE"/>
        </w:rPr>
        <w:t xml:space="preserve"> cycles:</w:t>
      </w:r>
      <w:r w:rsidR="00D15114" w:rsidRPr="00EA25FD">
        <w:rPr>
          <w:rFonts w:ascii="Times New Roman" w:hAnsi="Times New Roman" w:hint="eastAsia"/>
          <w:sz w:val="22"/>
          <w:szCs w:val="22"/>
        </w:rPr>
        <w:t xml:space="preserve"> </w:t>
      </w:r>
      <w:r w:rsidR="00D15114" w:rsidRPr="00EA25FD">
        <w:rPr>
          <w:rFonts w:ascii="Times New Roman" w:hAnsi="Times New Roman"/>
          <w:sz w:val="22"/>
          <w:szCs w:val="22"/>
        </w:rPr>
        <w:t xml:space="preserve">(a, b) </w:t>
      </w:r>
      <w:r w:rsidR="00D15114" w:rsidRPr="00EA25FD">
        <w:rPr>
          <w:rFonts w:ascii="Times New Roman" w:hAnsi="Times New Roman" w:hint="eastAsia"/>
          <w:sz w:val="22"/>
          <w:szCs w:val="22"/>
        </w:rPr>
        <w:t>SEM images</w:t>
      </w:r>
      <w:r w:rsidR="00D15114" w:rsidRPr="00EA25FD">
        <w:rPr>
          <w:rFonts w:ascii="Times New Roman" w:hAnsi="Times New Roman"/>
          <w:sz w:val="22"/>
          <w:szCs w:val="22"/>
          <w:lang w:val="de-DE"/>
        </w:rPr>
        <w:t xml:space="preserve">, </w:t>
      </w:r>
      <w:r w:rsidRPr="00EA25FD">
        <w:rPr>
          <w:rFonts w:ascii="Times New Roman" w:hAnsi="Times New Roman"/>
          <w:sz w:val="22"/>
          <w:szCs w:val="22"/>
          <w:lang w:val="de-DE"/>
        </w:rPr>
        <w:t>(</w:t>
      </w:r>
      <w:r w:rsidR="00D15114" w:rsidRPr="00EA25FD">
        <w:rPr>
          <w:rFonts w:ascii="Times New Roman" w:hAnsi="Times New Roman"/>
          <w:sz w:val="22"/>
          <w:szCs w:val="22"/>
          <w:lang w:val="de-DE"/>
        </w:rPr>
        <w:t>c</w:t>
      </w:r>
      <w:r w:rsidRPr="00EA25FD">
        <w:rPr>
          <w:rFonts w:ascii="Times New Roman" w:hAnsi="Times New Roman"/>
          <w:sz w:val="22"/>
          <w:szCs w:val="22"/>
          <w:lang w:val="de-DE"/>
        </w:rPr>
        <w:t>) XRD patterns, (</w:t>
      </w:r>
      <w:r w:rsidR="00D15114" w:rsidRPr="00EA25FD">
        <w:rPr>
          <w:rFonts w:ascii="Times New Roman" w:hAnsi="Times New Roman"/>
          <w:sz w:val="22"/>
          <w:szCs w:val="22"/>
          <w:lang w:val="de-DE"/>
        </w:rPr>
        <w:t>d</w:t>
      </w:r>
      <w:r w:rsidRPr="00EA25FD">
        <w:rPr>
          <w:rFonts w:ascii="Times New Roman" w:hAnsi="Times New Roman"/>
          <w:sz w:val="22"/>
          <w:szCs w:val="22"/>
          <w:lang w:val="de-DE"/>
        </w:rPr>
        <w:t>) FT-IR</w:t>
      </w:r>
      <w:r w:rsidR="00D15114" w:rsidRPr="00EA25FD">
        <w:rPr>
          <w:rFonts w:ascii="Times New Roman" w:hAnsi="Times New Roman"/>
          <w:sz w:val="22"/>
          <w:szCs w:val="22"/>
          <w:lang w:val="de-DE"/>
        </w:rPr>
        <w:t xml:space="preserve"> </w:t>
      </w:r>
      <w:r w:rsidR="00D15114" w:rsidRPr="00EA25FD">
        <w:rPr>
          <w:rFonts w:ascii="Times New Roman" w:hAnsi="Times New Roman"/>
          <w:sz w:val="22"/>
          <w:szCs w:val="22"/>
        </w:rPr>
        <w:t>spectra</w:t>
      </w:r>
      <w:r w:rsidRPr="00EA25FD">
        <w:rPr>
          <w:rFonts w:ascii="Times New Roman" w:hAnsi="Times New Roman"/>
          <w:sz w:val="22"/>
          <w:szCs w:val="22"/>
          <w:lang w:val="de-DE"/>
        </w:rPr>
        <w:t>, (</w:t>
      </w:r>
      <w:r w:rsidR="00D15114" w:rsidRPr="00EA25FD">
        <w:rPr>
          <w:rFonts w:ascii="Times New Roman" w:hAnsi="Times New Roman"/>
          <w:sz w:val="22"/>
          <w:szCs w:val="22"/>
          <w:lang w:val="de-DE"/>
        </w:rPr>
        <w:t>e</w:t>
      </w:r>
      <w:r w:rsidRPr="00EA25FD">
        <w:rPr>
          <w:rFonts w:ascii="Times New Roman" w:hAnsi="Times New Roman"/>
          <w:sz w:val="22"/>
          <w:szCs w:val="22"/>
          <w:lang w:val="de-DE"/>
        </w:rPr>
        <w:t xml:space="preserve">) </w:t>
      </w:r>
      <w:r w:rsidRPr="00EA25FD">
        <w:rPr>
          <w:rFonts w:ascii="Times New Roman" w:hAnsi="Times New Roman"/>
          <w:sz w:val="22"/>
          <w:szCs w:val="22"/>
        </w:rPr>
        <w:t>TG curves</w:t>
      </w:r>
      <w:r w:rsidRPr="00EA25FD">
        <w:rPr>
          <w:rFonts w:ascii="Times New Roman" w:hAnsi="Times New Roman"/>
          <w:sz w:val="22"/>
          <w:szCs w:val="22"/>
          <w:lang w:val="de-DE"/>
        </w:rPr>
        <w:t>, (</w:t>
      </w:r>
      <w:r w:rsidR="00D15114" w:rsidRPr="00EA25FD">
        <w:rPr>
          <w:rFonts w:ascii="Times New Roman" w:hAnsi="Times New Roman"/>
          <w:sz w:val="22"/>
          <w:szCs w:val="22"/>
          <w:lang w:val="de-DE"/>
        </w:rPr>
        <w:t>f</w:t>
      </w:r>
      <w:r w:rsidRPr="00EA25FD">
        <w:rPr>
          <w:rFonts w:ascii="Times New Roman" w:hAnsi="Times New Roman"/>
          <w:sz w:val="22"/>
          <w:szCs w:val="22"/>
          <w:lang w:val="de-DE"/>
        </w:rPr>
        <w:t xml:space="preserve">) </w:t>
      </w:r>
      <w:r w:rsidRPr="00EA25FD">
        <w:rPr>
          <w:rFonts w:ascii="Times New Roman" w:hAnsi="Times New Roman"/>
          <w:sz w:val="22"/>
          <w:szCs w:val="22"/>
        </w:rPr>
        <w:t>DTG curves</w:t>
      </w:r>
      <w:r w:rsidRPr="00EA25FD">
        <w:rPr>
          <w:rFonts w:ascii="Times New Roman" w:hAnsi="Times New Roman"/>
          <w:sz w:val="22"/>
          <w:szCs w:val="22"/>
          <w:lang w:val="de-DE"/>
        </w:rPr>
        <w:t>.</w:t>
      </w:r>
    </w:p>
    <w:p w14:paraId="49477835" w14:textId="77777777" w:rsidR="006C584D" w:rsidRPr="00EA25FD" w:rsidRDefault="006C584D" w:rsidP="006C584D">
      <w:pPr>
        <w:spacing w:line="480" w:lineRule="auto"/>
        <w:jc w:val="left"/>
        <w:rPr>
          <w:rFonts w:ascii="Times New Roman" w:eastAsia="等线" w:hAnsi="Times New Roman" w:cs="Times New Roman"/>
          <w:kern w:val="0"/>
          <w:sz w:val="22"/>
        </w:rPr>
      </w:pPr>
      <w:r w:rsidRPr="00EA25FD">
        <w:rPr>
          <w:rFonts w:ascii="Times New Roman" w:eastAsia="等线" w:hAnsi="Times New Roman" w:cs="Times New Roman"/>
          <w:b/>
          <w:kern w:val="0"/>
          <w:sz w:val="22"/>
        </w:rPr>
        <w:t>Table S6</w:t>
      </w:r>
      <w:r w:rsidRPr="00EA25FD">
        <w:rPr>
          <w:rFonts w:ascii="Times New Roman" w:eastAsia="等线" w:hAnsi="Times New Roman" w:cs="Times New Roman" w:hint="eastAsia"/>
          <w:b/>
          <w:bCs/>
          <w:kern w:val="0"/>
          <w:sz w:val="22"/>
        </w:rPr>
        <w:t>:</w:t>
      </w:r>
      <w:r w:rsidRPr="00EA25FD">
        <w:rPr>
          <w:rFonts w:ascii="Times New Roman" w:eastAsia="等线" w:hAnsi="Times New Roman" w:cs="Times New Roman"/>
          <w:kern w:val="0"/>
          <w:sz w:val="22"/>
        </w:rPr>
        <w:t xml:space="preserve"> The elemental analysis results of </w:t>
      </w:r>
      <w:r w:rsidRPr="00EA25FD">
        <w:rPr>
          <w:rFonts w:ascii="Times New Roman" w:hAnsi="Times New Roman"/>
          <w:sz w:val="22"/>
          <w:lang w:val="de-DE"/>
        </w:rPr>
        <w:t xml:space="preserve">recovered and fresh </w:t>
      </w:r>
      <w:proofErr w:type="gramStart"/>
      <w:r w:rsidRPr="00EA25FD">
        <w:rPr>
          <w:rFonts w:ascii="Times New Roman" w:hAnsi="Times New Roman"/>
          <w:sz w:val="22"/>
        </w:rPr>
        <w:t>Sn(20)@</w:t>
      </w:r>
      <w:proofErr w:type="gramEnd"/>
      <w:r w:rsidRPr="00EA25FD">
        <w:rPr>
          <w:rFonts w:ascii="Times New Roman" w:hAnsi="Times New Roman"/>
          <w:sz w:val="22"/>
        </w:rPr>
        <w:t>LS</w:t>
      </w:r>
      <w:r w:rsidRPr="00EA25FD">
        <w:rPr>
          <w:rFonts w:ascii="Times New Roman" w:hAnsi="Times New Roman"/>
          <w:sz w:val="22"/>
          <w:lang w:val="de-DE"/>
        </w:rPr>
        <w:t xml:space="preserve"> catalysts</w:t>
      </w:r>
      <w:r w:rsidRPr="00EA25FD">
        <w:rPr>
          <w:rFonts w:ascii="Times New Roman" w:eastAsia="等线" w:hAnsi="Times New Roman" w:cs="Times New Roman"/>
          <w:kern w:val="0"/>
          <w:sz w:val="22"/>
        </w:rPr>
        <w:t>.</w:t>
      </w:r>
    </w:p>
    <w:tbl>
      <w:tblPr>
        <w:tblW w:w="9360" w:type="dxa"/>
        <w:tblBorders>
          <w:top w:val="single" w:sz="4" w:space="0" w:color="auto"/>
          <w:bottom w:val="single" w:sz="4" w:space="0" w:color="auto"/>
        </w:tblBorders>
        <w:tblLayout w:type="fixed"/>
        <w:tblCellMar>
          <w:left w:w="0" w:type="dxa"/>
          <w:right w:w="0" w:type="dxa"/>
        </w:tblCellMar>
        <w:tblLook w:val="04A0" w:firstRow="1" w:lastRow="0" w:firstColumn="1" w:lastColumn="0" w:noHBand="0" w:noVBand="1"/>
      </w:tblPr>
      <w:tblGrid>
        <w:gridCol w:w="2643"/>
        <w:gridCol w:w="1319"/>
        <w:gridCol w:w="1348"/>
        <w:gridCol w:w="1348"/>
        <w:gridCol w:w="1348"/>
        <w:gridCol w:w="1354"/>
      </w:tblGrid>
      <w:tr w:rsidR="0021364D" w:rsidRPr="0085750B" w14:paraId="313CE46B" w14:textId="77777777" w:rsidTr="006C584D">
        <w:tc>
          <w:tcPr>
            <w:tcW w:w="2643" w:type="dxa"/>
            <w:vMerge w:val="restart"/>
            <w:tcBorders>
              <w:top w:val="single" w:sz="8" w:space="0" w:color="auto"/>
              <w:bottom w:val="single" w:sz="4" w:space="0" w:color="auto"/>
            </w:tcBorders>
            <w:shd w:val="clear" w:color="auto" w:fill="auto"/>
            <w:vAlign w:val="center"/>
          </w:tcPr>
          <w:p w14:paraId="26DBDA11" w14:textId="77777777" w:rsidR="0021364D" w:rsidRPr="0085750B" w:rsidRDefault="0021364D" w:rsidP="0085750B">
            <w:pPr>
              <w:widowControl/>
              <w:autoSpaceDE w:val="0"/>
              <w:autoSpaceDN w:val="0"/>
              <w:adjustRightInd w:val="0"/>
              <w:snapToGrid w:val="0"/>
              <w:jc w:val="center"/>
              <w:rPr>
                <w:rFonts w:ascii="Minion Pro" w:hAnsi="Minion Pro" w:cs="Times New Roman"/>
                <w:sz w:val="20"/>
                <w:szCs w:val="24"/>
              </w:rPr>
            </w:pPr>
            <w:r w:rsidRPr="0085750B">
              <w:rPr>
                <w:rFonts w:ascii="Minion Pro" w:hAnsi="Minion Pro" w:cs="Times New Roman"/>
                <w:sz w:val="20"/>
                <w:szCs w:val="24"/>
              </w:rPr>
              <w:t>Catalysts</w:t>
            </w:r>
          </w:p>
        </w:tc>
        <w:tc>
          <w:tcPr>
            <w:tcW w:w="6717" w:type="dxa"/>
            <w:gridSpan w:val="5"/>
            <w:tcBorders>
              <w:top w:val="single" w:sz="8" w:space="0" w:color="auto"/>
              <w:bottom w:val="single" w:sz="4" w:space="0" w:color="auto"/>
            </w:tcBorders>
            <w:shd w:val="clear" w:color="auto" w:fill="auto"/>
            <w:vAlign w:val="center"/>
          </w:tcPr>
          <w:p w14:paraId="5B499744" w14:textId="77777777" w:rsidR="0021364D" w:rsidRPr="0085750B" w:rsidRDefault="0021364D" w:rsidP="0085750B">
            <w:pPr>
              <w:widowControl/>
              <w:autoSpaceDE w:val="0"/>
              <w:autoSpaceDN w:val="0"/>
              <w:adjustRightInd w:val="0"/>
              <w:snapToGrid w:val="0"/>
              <w:jc w:val="center"/>
              <w:rPr>
                <w:rFonts w:ascii="Minion Pro" w:hAnsi="Minion Pro" w:cs="Times New Roman"/>
                <w:sz w:val="20"/>
                <w:szCs w:val="24"/>
              </w:rPr>
            </w:pPr>
            <w:r w:rsidRPr="0085750B">
              <w:rPr>
                <w:rFonts w:ascii="Minion Pro" w:hAnsi="Minion Pro" w:cs="Times New Roman"/>
                <w:sz w:val="20"/>
                <w:szCs w:val="24"/>
              </w:rPr>
              <w:t>Content</w:t>
            </w:r>
            <w:r w:rsidRPr="0085750B">
              <w:rPr>
                <w:rFonts w:ascii="Minion Pro" w:hAnsi="Minion Pro" w:cs="Times New Roman"/>
                <w:sz w:val="20"/>
                <w:szCs w:val="24"/>
              </w:rPr>
              <w:t>（</w:t>
            </w:r>
            <w:r w:rsidRPr="0085750B">
              <w:rPr>
                <w:rFonts w:ascii="Minion Pro" w:hAnsi="Minion Pro" w:cs="Times New Roman"/>
                <w:sz w:val="20"/>
                <w:szCs w:val="24"/>
              </w:rPr>
              <w:t>wt.%</w:t>
            </w:r>
            <w:r w:rsidRPr="0085750B">
              <w:rPr>
                <w:rFonts w:ascii="Minion Pro" w:hAnsi="Minion Pro" w:cs="Times New Roman"/>
                <w:sz w:val="20"/>
                <w:szCs w:val="24"/>
              </w:rPr>
              <w:t>）</w:t>
            </w:r>
          </w:p>
        </w:tc>
      </w:tr>
      <w:tr w:rsidR="0021364D" w:rsidRPr="0085750B" w14:paraId="54A6152A" w14:textId="77777777" w:rsidTr="006C584D">
        <w:tc>
          <w:tcPr>
            <w:tcW w:w="2643" w:type="dxa"/>
            <w:vMerge/>
            <w:tcBorders>
              <w:top w:val="single" w:sz="4" w:space="0" w:color="auto"/>
              <w:bottom w:val="single" w:sz="4" w:space="0" w:color="auto"/>
            </w:tcBorders>
            <w:shd w:val="clear" w:color="auto" w:fill="auto"/>
            <w:vAlign w:val="center"/>
          </w:tcPr>
          <w:p w14:paraId="0813B91D" w14:textId="77777777" w:rsidR="0021364D" w:rsidRPr="0085750B" w:rsidRDefault="0021364D" w:rsidP="0085750B">
            <w:pPr>
              <w:widowControl/>
              <w:autoSpaceDE w:val="0"/>
              <w:autoSpaceDN w:val="0"/>
              <w:adjustRightInd w:val="0"/>
              <w:snapToGrid w:val="0"/>
              <w:jc w:val="center"/>
              <w:rPr>
                <w:rFonts w:ascii="Minion Pro" w:hAnsi="Minion Pro" w:cs="Times New Roman"/>
                <w:sz w:val="20"/>
                <w:szCs w:val="24"/>
              </w:rPr>
            </w:pPr>
          </w:p>
        </w:tc>
        <w:tc>
          <w:tcPr>
            <w:tcW w:w="1319" w:type="dxa"/>
            <w:tcBorders>
              <w:top w:val="single" w:sz="4" w:space="0" w:color="auto"/>
              <w:bottom w:val="single" w:sz="4" w:space="0" w:color="auto"/>
              <w:right w:val="nil"/>
            </w:tcBorders>
            <w:shd w:val="clear" w:color="auto" w:fill="auto"/>
            <w:vAlign w:val="center"/>
          </w:tcPr>
          <w:p w14:paraId="77B131A6" w14:textId="77777777" w:rsidR="0021364D" w:rsidRPr="0085750B" w:rsidRDefault="0021364D" w:rsidP="0085750B">
            <w:pPr>
              <w:widowControl/>
              <w:autoSpaceDE w:val="0"/>
              <w:autoSpaceDN w:val="0"/>
              <w:adjustRightInd w:val="0"/>
              <w:snapToGrid w:val="0"/>
              <w:jc w:val="center"/>
              <w:rPr>
                <w:rFonts w:ascii="Minion Pro" w:hAnsi="Minion Pro" w:cs="Times New Roman"/>
                <w:sz w:val="20"/>
                <w:szCs w:val="24"/>
              </w:rPr>
            </w:pPr>
            <w:proofErr w:type="spellStart"/>
            <w:r w:rsidRPr="0085750B">
              <w:rPr>
                <w:rFonts w:ascii="Minion Pro" w:hAnsi="Minion Pro" w:cs="Times New Roman"/>
                <w:sz w:val="20"/>
                <w:szCs w:val="24"/>
              </w:rPr>
              <w:t>Sn</w:t>
            </w:r>
            <w:r w:rsidRPr="003E7B95">
              <w:rPr>
                <w:rFonts w:ascii="Minion Pro" w:hAnsi="Minion Pro" w:cs="Times New Roman"/>
                <w:sz w:val="20"/>
                <w:szCs w:val="24"/>
                <w:vertAlign w:val="superscript"/>
              </w:rPr>
              <w:t>a</w:t>
            </w:r>
            <w:proofErr w:type="spellEnd"/>
          </w:p>
        </w:tc>
        <w:tc>
          <w:tcPr>
            <w:tcW w:w="1348" w:type="dxa"/>
            <w:tcBorders>
              <w:top w:val="single" w:sz="4" w:space="0" w:color="auto"/>
              <w:left w:val="nil"/>
              <w:bottom w:val="single" w:sz="4" w:space="0" w:color="auto"/>
            </w:tcBorders>
            <w:shd w:val="clear" w:color="auto" w:fill="auto"/>
            <w:vAlign w:val="center"/>
          </w:tcPr>
          <w:p w14:paraId="63CA9C46" w14:textId="77777777" w:rsidR="0021364D" w:rsidRPr="0085750B" w:rsidRDefault="0021364D" w:rsidP="0085750B">
            <w:pPr>
              <w:widowControl/>
              <w:autoSpaceDE w:val="0"/>
              <w:autoSpaceDN w:val="0"/>
              <w:adjustRightInd w:val="0"/>
              <w:snapToGrid w:val="0"/>
              <w:jc w:val="center"/>
              <w:rPr>
                <w:rFonts w:ascii="Minion Pro" w:hAnsi="Minion Pro" w:cs="Times New Roman"/>
                <w:sz w:val="20"/>
                <w:szCs w:val="24"/>
              </w:rPr>
            </w:pPr>
            <w:proofErr w:type="spellStart"/>
            <w:r w:rsidRPr="0085750B">
              <w:rPr>
                <w:rFonts w:ascii="Minion Pro" w:hAnsi="Minion Pro" w:cs="Times New Roman"/>
                <w:sz w:val="20"/>
                <w:szCs w:val="24"/>
              </w:rPr>
              <w:t>C</w:t>
            </w:r>
            <w:r w:rsidRPr="003E7B95">
              <w:rPr>
                <w:rFonts w:ascii="Minion Pro" w:hAnsi="Minion Pro" w:cs="Times New Roman"/>
                <w:sz w:val="20"/>
                <w:szCs w:val="24"/>
                <w:vertAlign w:val="superscript"/>
              </w:rPr>
              <w:t>b</w:t>
            </w:r>
            <w:proofErr w:type="spellEnd"/>
          </w:p>
        </w:tc>
        <w:tc>
          <w:tcPr>
            <w:tcW w:w="1348" w:type="dxa"/>
            <w:tcBorders>
              <w:top w:val="single" w:sz="4" w:space="0" w:color="auto"/>
              <w:bottom w:val="single" w:sz="4" w:space="0" w:color="auto"/>
            </w:tcBorders>
            <w:shd w:val="clear" w:color="auto" w:fill="auto"/>
            <w:vAlign w:val="center"/>
          </w:tcPr>
          <w:p w14:paraId="6EDA03B7" w14:textId="77777777" w:rsidR="0021364D" w:rsidRPr="0085750B" w:rsidRDefault="0021364D" w:rsidP="0085750B">
            <w:pPr>
              <w:widowControl/>
              <w:autoSpaceDE w:val="0"/>
              <w:autoSpaceDN w:val="0"/>
              <w:adjustRightInd w:val="0"/>
              <w:snapToGrid w:val="0"/>
              <w:jc w:val="center"/>
              <w:rPr>
                <w:rFonts w:ascii="Minion Pro" w:hAnsi="Minion Pro" w:cs="Times New Roman"/>
                <w:sz w:val="20"/>
                <w:szCs w:val="24"/>
              </w:rPr>
            </w:pPr>
            <w:r w:rsidRPr="0085750B">
              <w:rPr>
                <w:rFonts w:ascii="Minion Pro" w:hAnsi="Minion Pro" w:cs="Times New Roman"/>
                <w:sz w:val="20"/>
                <w:szCs w:val="24"/>
              </w:rPr>
              <w:t>H</w:t>
            </w:r>
            <w:r w:rsidRPr="003E7B95">
              <w:rPr>
                <w:rFonts w:ascii="Minion Pro" w:hAnsi="Minion Pro" w:cs="Times New Roman"/>
                <w:sz w:val="20"/>
                <w:szCs w:val="24"/>
                <w:vertAlign w:val="superscript"/>
              </w:rPr>
              <w:t>b</w:t>
            </w:r>
          </w:p>
        </w:tc>
        <w:tc>
          <w:tcPr>
            <w:tcW w:w="1348" w:type="dxa"/>
            <w:tcBorders>
              <w:top w:val="single" w:sz="4" w:space="0" w:color="auto"/>
              <w:bottom w:val="single" w:sz="4" w:space="0" w:color="auto"/>
            </w:tcBorders>
            <w:shd w:val="clear" w:color="auto" w:fill="auto"/>
            <w:vAlign w:val="center"/>
          </w:tcPr>
          <w:p w14:paraId="3CCD7EF6" w14:textId="77777777" w:rsidR="0021364D" w:rsidRPr="0085750B" w:rsidRDefault="0021364D" w:rsidP="0085750B">
            <w:pPr>
              <w:widowControl/>
              <w:autoSpaceDE w:val="0"/>
              <w:autoSpaceDN w:val="0"/>
              <w:adjustRightInd w:val="0"/>
              <w:snapToGrid w:val="0"/>
              <w:jc w:val="center"/>
              <w:rPr>
                <w:rFonts w:ascii="Minion Pro" w:hAnsi="Minion Pro" w:cs="Times New Roman"/>
                <w:sz w:val="20"/>
                <w:szCs w:val="24"/>
              </w:rPr>
            </w:pPr>
            <w:r w:rsidRPr="0085750B">
              <w:rPr>
                <w:rFonts w:ascii="Minion Pro" w:hAnsi="Minion Pro" w:cs="Times New Roman"/>
                <w:sz w:val="20"/>
                <w:szCs w:val="24"/>
              </w:rPr>
              <w:t>N</w:t>
            </w:r>
            <w:r w:rsidRPr="003E7B95">
              <w:rPr>
                <w:rFonts w:ascii="Minion Pro" w:hAnsi="Minion Pro" w:cs="Times New Roman"/>
                <w:sz w:val="20"/>
                <w:szCs w:val="24"/>
                <w:vertAlign w:val="superscript"/>
              </w:rPr>
              <w:t>b</w:t>
            </w:r>
          </w:p>
        </w:tc>
        <w:tc>
          <w:tcPr>
            <w:tcW w:w="1354" w:type="dxa"/>
            <w:tcBorders>
              <w:top w:val="single" w:sz="4" w:space="0" w:color="auto"/>
              <w:bottom w:val="single" w:sz="4" w:space="0" w:color="auto"/>
            </w:tcBorders>
            <w:shd w:val="clear" w:color="auto" w:fill="auto"/>
            <w:vAlign w:val="center"/>
          </w:tcPr>
          <w:p w14:paraId="328C8A65" w14:textId="77777777" w:rsidR="0021364D" w:rsidRPr="0085750B" w:rsidRDefault="0021364D" w:rsidP="0085750B">
            <w:pPr>
              <w:widowControl/>
              <w:autoSpaceDE w:val="0"/>
              <w:autoSpaceDN w:val="0"/>
              <w:adjustRightInd w:val="0"/>
              <w:snapToGrid w:val="0"/>
              <w:jc w:val="center"/>
              <w:rPr>
                <w:rFonts w:ascii="Minion Pro" w:hAnsi="Minion Pro" w:cs="Times New Roman"/>
                <w:sz w:val="20"/>
                <w:szCs w:val="24"/>
              </w:rPr>
            </w:pPr>
            <w:r w:rsidRPr="0085750B">
              <w:rPr>
                <w:rFonts w:ascii="Minion Pro" w:hAnsi="Minion Pro" w:cs="Times New Roman"/>
                <w:sz w:val="20"/>
                <w:szCs w:val="24"/>
              </w:rPr>
              <w:t>S</w:t>
            </w:r>
            <w:r w:rsidRPr="003E7B95">
              <w:rPr>
                <w:rFonts w:ascii="Minion Pro" w:hAnsi="Minion Pro" w:cs="Times New Roman"/>
                <w:sz w:val="20"/>
                <w:szCs w:val="24"/>
                <w:vertAlign w:val="superscript"/>
              </w:rPr>
              <w:t>b</w:t>
            </w:r>
          </w:p>
        </w:tc>
      </w:tr>
      <w:tr w:rsidR="0021364D" w:rsidRPr="0085750B" w14:paraId="2638A8A3" w14:textId="77777777" w:rsidTr="006C584D">
        <w:tc>
          <w:tcPr>
            <w:tcW w:w="2643" w:type="dxa"/>
            <w:tcBorders>
              <w:top w:val="single" w:sz="4" w:space="0" w:color="auto"/>
              <w:tl2br w:val="nil"/>
              <w:tr2bl w:val="nil"/>
            </w:tcBorders>
            <w:shd w:val="clear" w:color="auto" w:fill="auto"/>
            <w:vAlign w:val="center"/>
          </w:tcPr>
          <w:p w14:paraId="0286C93F" w14:textId="77777777" w:rsidR="0021364D" w:rsidRPr="0085750B" w:rsidRDefault="0021364D" w:rsidP="0085750B">
            <w:pPr>
              <w:widowControl/>
              <w:autoSpaceDE w:val="0"/>
              <w:autoSpaceDN w:val="0"/>
              <w:adjustRightInd w:val="0"/>
              <w:snapToGrid w:val="0"/>
              <w:jc w:val="center"/>
              <w:rPr>
                <w:rFonts w:ascii="Minion Pro" w:hAnsi="Minion Pro" w:cs="Times New Roman"/>
                <w:sz w:val="20"/>
                <w:szCs w:val="24"/>
              </w:rPr>
            </w:pPr>
            <w:r w:rsidRPr="0085750B">
              <w:rPr>
                <w:rFonts w:ascii="Minion Pro" w:hAnsi="Minion Pro" w:cs="Times New Roman"/>
                <w:sz w:val="20"/>
                <w:szCs w:val="24"/>
              </w:rPr>
              <w:t>Fresh-</w:t>
            </w:r>
            <w:proofErr w:type="gramStart"/>
            <w:r w:rsidRPr="0085750B">
              <w:rPr>
                <w:rFonts w:ascii="Minion Pro" w:hAnsi="Minion Pro" w:cs="Times New Roman"/>
                <w:sz w:val="20"/>
                <w:szCs w:val="24"/>
              </w:rPr>
              <w:t>Sn(20)@</w:t>
            </w:r>
            <w:proofErr w:type="gramEnd"/>
            <w:r w:rsidRPr="0085750B">
              <w:rPr>
                <w:rFonts w:ascii="Minion Pro" w:hAnsi="Minion Pro" w:cs="Times New Roman"/>
                <w:sz w:val="20"/>
                <w:szCs w:val="24"/>
              </w:rPr>
              <w:t>LS</w:t>
            </w:r>
          </w:p>
        </w:tc>
        <w:tc>
          <w:tcPr>
            <w:tcW w:w="1319" w:type="dxa"/>
            <w:tcBorders>
              <w:top w:val="single" w:sz="4" w:space="0" w:color="auto"/>
              <w:tl2br w:val="nil"/>
              <w:tr2bl w:val="nil"/>
            </w:tcBorders>
            <w:shd w:val="clear" w:color="auto" w:fill="auto"/>
            <w:vAlign w:val="center"/>
          </w:tcPr>
          <w:p w14:paraId="07E33953" w14:textId="77777777" w:rsidR="0021364D" w:rsidRPr="0085750B" w:rsidRDefault="0021364D" w:rsidP="0085750B">
            <w:pPr>
              <w:widowControl/>
              <w:autoSpaceDE w:val="0"/>
              <w:autoSpaceDN w:val="0"/>
              <w:adjustRightInd w:val="0"/>
              <w:snapToGrid w:val="0"/>
              <w:jc w:val="center"/>
              <w:rPr>
                <w:rFonts w:ascii="Minion Pro" w:hAnsi="Minion Pro" w:cs="Times New Roman"/>
                <w:sz w:val="20"/>
                <w:szCs w:val="24"/>
              </w:rPr>
            </w:pPr>
            <w:r w:rsidRPr="0085750B">
              <w:rPr>
                <w:rFonts w:ascii="Minion Pro" w:hAnsi="Minion Pro" w:cs="Times New Roman"/>
                <w:sz w:val="20"/>
                <w:szCs w:val="24"/>
              </w:rPr>
              <w:t>24.13</w:t>
            </w:r>
          </w:p>
        </w:tc>
        <w:tc>
          <w:tcPr>
            <w:tcW w:w="1348" w:type="dxa"/>
            <w:tcBorders>
              <w:top w:val="single" w:sz="4" w:space="0" w:color="auto"/>
              <w:tl2br w:val="nil"/>
              <w:tr2bl w:val="nil"/>
            </w:tcBorders>
            <w:shd w:val="clear" w:color="auto" w:fill="auto"/>
            <w:vAlign w:val="center"/>
          </w:tcPr>
          <w:p w14:paraId="331AEAEA" w14:textId="77777777" w:rsidR="0021364D" w:rsidRPr="0085750B" w:rsidRDefault="0021364D" w:rsidP="0085750B">
            <w:pPr>
              <w:widowControl/>
              <w:autoSpaceDE w:val="0"/>
              <w:autoSpaceDN w:val="0"/>
              <w:adjustRightInd w:val="0"/>
              <w:snapToGrid w:val="0"/>
              <w:jc w:val="center"/>
              <w:rPr>
                <w:rFonts w:ascii="Minion Pro" w:hAnsi="Minion Pro" w:cs="Times New Roman"/>
                <w:sz w:val="20"/>
                <w:szCs w:val="24"/>
              </w:rPr>
            </w:pPr>
            <w:r w:rsidRPr="0085750B">
              <w:rPr>
                <w:rFonts w:ascii="Minion Pro" w:hAnsi="Minion Pro" w:cs="Times New Roman"/>
                <w:sz w:val="20"/>
                <w:szCs w:val="24"/>
              </w:rPr>
              <w:t>16.96</w:t>
            </w:r>
          </w:p>
        </w:tc>
        <w:tc>
          <w:tcPr>
            <w:tcW w:w="1348" w:type="dxa"/>
            <w:tcBorders>
              <w:top w:val="single" w:sz="4" w:space="0" w:color="auto"/>
              <w:tl2br w:val="nil"/>
              <w:tr2bl w:val="nil"/>
            </w:tcBorders>
            <w:shd w:val="clear" w:color="auto" w:fill="auto"/>
            <w:vAlign w:val="center"/>
          </w:tcPr>
          <w:p w14:paraId="2AB2E19A" w14:textId="77777777" w:rsidR="0021364D" w:rsidRPr="0085750B" w:rsidRDefault="0021364D" w:rsidP="0085750B">
            <w:pPr>
              <w:widowControl/>
              <w:autoSpaceDE w:val="0"/>
              <w:autoSpaceDN w:val="0"/>
              <w:adjustRightInd w:val="0"/>
              <w:snapToGrid w:val="0"/>
              <w:jc w:val="center"/>
              <w:rPr>
                <w:rFonts w:ascii="Minion Pro" w:hAnsi="Minion Pro" w:cs="Times New Roman"/>
                <w:sz w:val="20"/>
                <w:szCs w:val="24"/>
              </w:rPr>
            </w:pPr>
            <w:r w:rsidRPr="0085750B">
              <w:rPr>
                <w:rFonts w:ascii="Minion Pro" w:hAnsi="Minion Pro" w:cs="Times New Roman"/>
                <w:sz w:val="20"/>
                <w:szCs w:val="24"/>
              </w:rPr>
              <w:t>1.63</w:t>
            </w:r>
          </w:p>
        </w:tc>
        <w:tc>
          <w:tcPr>
            <w:tcW w:w="1348" w:type="dxa"/>
            <w:tcBorders>
              <w:top w:val="single" w:sz="4" w:space="0" w:color="auto"/>
              <w:tl2br w:val="nil"/>
              <w:tr2bl w:val="nil"/>
            </w:tcBorders>
            <w:shd w:val="clear" w:color="auto" w:fill="auto"/>
            <w:vAlign w:val="center"/>
          </w:tcPr>
          <w:p w14:paraId="2B8589EE" w14:textId="6E0A3598" w:rsidR="0021364D" w:rsidRPr="0085750B" w:rsidRDefault="00A344C3" w:rsidP="0085750B">
            <w:pPr>
              <w:widowControl/>
              <w:autoSpaceDE w:val="0"/>
              <w:autoSpaceDN w:val="0"/>
              <w:adjustRightInd w:val="0"/>
              <w:snapToGrid w:val="0"/>
              <w:jc w:val="center"/>
              <w:rPr>
                <w:rFonts w:ascii="Minion Pro" w:hAnsi="Minion Pro" w:cs="Times New Roman"/>
                <w:sz w:val="20"/>
                <w:szCs w:val="24"/>
              </w:rPr>
            </w:pPr>
            <w:r w:rsidRPr="0085750B">
              <w:rPr>
                <w:rFonts w:ascii="Minion Pro" w:hAnsi="Minion Pro" w:cs="Times New Roman"/>
                <w:sz w:val="20"/>
                <w:szCs w:val="24"/>
              </w:rPr>
              <w:t>-</w:t>
            </w:r>
          </w:p>
        </w:tc>
        <w:tc>
          <w:tcPr>
            <w:tcW w:w="1354" w:type="dxa"/>
            <w:tcBorders>
              <w:top w:val="single" w:sz="4" w:space="0" w:color="auto"/>
              <w:tl2br w:val="nil"/>
              <w:tr2bl w:val="nil"/>
            </w:tcBorders>
            <w:shd w:val="clear" w:color="auto" w:fill="auto"/>
            <w:vAlign w:val="center"/>
          </w:tcPr>
          <w:p w14:paraId="3D093B67" w14:textId="77777777" w:rsidR="0021364D" w:rsidRPr="0085750B" w:rsidRDefault="0021364D" w:rsidP="0085750B">
            <w:pPr>
              <w:widowControl/>
              <w:autoSpaceDE w:val="0"/>
              <w:autoSpaceDN w:val="0"/>
              <w:adjustRightInd w:val="0"/>
              <w:snapToGrid w:val="0"/>
              <w:jc w:val="center"/>
              <w:rPr>
                <w:rFonts w:ascii="Minion Pro" w:hAnsi="Minion Pro" w:cs="Times New Roman"/>
                <w:sz w:val="20"/>
                <w:szCs w:val="24"/>
              </w:rPr>
            </w:pPr>
            <w:r w:rsidRPr="0085750B">
              <w:rPr>
                <w:rFonts w:ascii="Minion Pro" w:hAnsi="Minion Pro" w:cs="Times New Roman"/>
                <w:sz w:val="20"/>
                <w:szCs w:val="24"/>
              </w:rPr>
              <w:t>1.13</w:t>
            </w:r>
          </w:p>
        </w:tc>
      </w:tr>
      <w:tr w:rsidR="0021364D" w:rsidRPr="0085750B" w14:paraId="0BB9B282" w14:textId="77777777" w:rsidTr="006C584D">
        <w:tc>
          <w:tcPr>
            <w:tcW w:w="2643" w:type="dxa"/>
            <w:tcBorders>
              <w:bottom w:val="single" w:sz="8" w:space="0" w:color="auto"/>
              <w:tl2br w:val="nil"/>
              <w:tr2bl w:val="nil"/>
            </w:tcBorders>
            <w:shd w:val="clear" w:color="auto" w:fill="auto"/>
            <w:vAlign w:val="center"/>
          </w:tcPr>
          <w:p w14:paraId="66AA38A6" w14:textId="77777777" w:rsidR="0021364D" w:rsidRPr="0085750B" w:rsidRDefault="0021364D" w:rsidP="0085750B">
            <w:pPr>
              <w:widowControl/>
              <w:autoSpaceDE w:val="0"/>
              <w:autoSpaceDN w:val="0"/>
              <w:adjustRightInd w:val="0"/>
              <w:snapToGrid w:val="0"/>
              <w:jc w:val="center"/>
              <w:rPr>
                <w:rFonts w:ascii="Minion Pro" w:hAnsi="Minion Pro" w:cs="Times New Roman"/>
                <w:sz w:val="20"/>
                <w:szCs w:val="24"/>
              </w:rPr>
            </w:pPr>
            <w:r w:rsidRPr="0085750B">
              <w:rPr>
                <w:rFonts w:ascii="Minion Pro" w:hAnsi="Minion Pro" w:cs="Times New Roman"/>
                <w:sz w:val="20"/>
                <w:szCs w:val="24"/>
              </w:rPr>
              <w:t>Recycled-</w:t>
            </w:r>
            <w:proofErr w:type="gramStart"/>
            <w:r w:rsidRPr="0085750B">
              <w:rPr>
                <w:rFonts w:ascii="Minion Pro" w:hAnsi="Minion Pro" w:cs="Times New Roman"/>
                <w:sz w:val="20"/>
                <w:szCs w:val="24"/>
              </w:rPr>
              <w:t>Sn(20)@</w:t>
            </w:r>
            <w:proofErr w:type="gramEnd"/>
            <w:r w:rsidRPr="0085750B">
              <w:rPr>
                <w:rFonts w:ascii="Minion Pro" w:hAnsi="Minion Pro" w:cs="Times New Roman"/>
                <w:sz w:val="20"/>
                <w:szCs w:val="24"/>
              </w:rPr>
              <w:t>LS</w:t>
            </w:r>
          </w:p>
        </w:tc>
        <w:tc>
          <w:tcPr>
            <w:tcW w:w="1319" w:type="dxa"/>
            <w:tcBorders>
              <w:bottom w:val="single" w:sz="8" w:space="0" w:color="auto"/>
              <w:tl2br w:val="nil"/>
              <w:tr2bl w:val="nil"/>
            </w:tcBorders>
            <w:shd w:val="clear" w:color="auto" w:fill="auto"/>
            <w:vAlign w:val="center"/>
          </w:tcPr>
          <w:p w14:paraId="2B4C246E" w14:textId="77777777" w:rsidR="0021364D" w:rsidRPr="0085750B" w:rsidRDefault="0021364D" w:rsidP="0085750B">
            <w:pPr>
              <w:widowControl/>
              <w:autoSpaceDE w:val="0"/>
              <w:autoSpaceDN w:val="0"/>
              <w:adjustRightInd w:val="0"/>
              <w:snapToGrid w:val="0"/>
              <w:jc w:val="center"/>
              <w:rPr>
                <w:rFonts w:ascii="Minion Pro" w:hAnsi="Minion Pro" w:cs="Times New Roman"/>
                <w:sz w:val="20"/>
                <w:szCs w:val="24"/>
              </w:rPr>
            </w:pPr>
            <w:r w:rsidRPr="0085750B">
              <w:rPr>
                <w:rFonts w:ascii="Minion Pro" w:hAnsi="Minion Pro" w:cs="Times New Roman"/>
                <w:sz w:val="20"/>
                <w:szCs w:val="24"/>
              </w:rPr>
              <w:t>18.86</w:t>
            </w:r>
          </w:p>
        </w:tc>
        <w:tc>
          <w:tcPr>
            <w:tcW w:w="1348" w:type="dxa"/>
            <w:tcBorders>
              <w:bottom w:val="single" w:sz="8" w:space="0" w:color="auto"/>
              <w:tl2br w:val="nil"/>
              <w:tr2bl w:val="nil"/>
            </w:tcBorders>
            <w:shd w:val="clear" w:color="auto" w:fill="auto"/>
            <w:vAlign w:val="center"/>
          </w:tcPr>
          <w:p w14:paraId="231E478F" w14:textId="77777777" w:rsidR="0021364D" w:rsidRPr="0085750B" w:rsidRDefault="0021364D" w:rsidP="0085750B">
            <w:pPr>
              <w:widowControl/>
              <w:autoSpaceDE w:val="0"/>
              <w:autoSpaceDN w:val="0"/>
              <w:adjustRightInd w:val="0"/>
              <w:snapToGrid w:val="0"/>
              <w:jc w:val="center"/>
              <w:rPr>
                <w:rFonts w:ascii="Minion Pro" w:hAnsi="Minion Pro" w:cs="Times New Roman"/>
                <w:sz w:val="20"/>
                <w:szCs w:val="24"/>
              </w:rPr>
            </w:pPr>
            <w:r w:rsidRPr="0085750B">
              <w:rPr>
                <w:rFonts w:ascii="Minion Pro" w:hAnsi="Minion Pro" w:cs="Times New Roman"/>
                <w:sz w:val="20"/>
                <w:szCs w:val="24"/>
              </w:rPr>
              <w:t>21.79</w:t>
            </w:r>
          </w:p>
        </w:tc>
        <w:tc>
          <w:tcPr>
            <w:tcW w:w="1348" w:type="dxa"/>
            <w:tcBorders>
              <w:bottom w:val="single" w:sz="8" w:space="0" w:color="auto"/>
              <w:tl2br w:val="nil"/>
              <w:tr2bl w:val="nil"/>
            </w:tcBorders>
            <w:shd w:val="clear" w:color="auto" w:fill="auto"/>
            <w:vAlign w:val="center"/>
          </w:tcPr>
          <w:p w14:paraId="5BAC0A3F" w14:textId="77777777" w:rsidR="0021364D" w:rsidRPr="0085750B" w:rsidRDefault="0021364D" w:rsidP="0085750B">
            <w:pPr>
              <w:widowControl/>
              <w:autoSpaceDE w:val="0"/>
              <w:autoSpaceDN w:val="0"/>
              <w:adjustRightInd w:val="0"/>
              <w:snapToGrid w:val="0"/>
              <w:jc w:val="center"/>
              <w:rPr>
                <w:rFonts w:ascii="Minion Pro" w:hAnsi="Minion Pro" w:cs="Times New Roman"/>
                <w:sz w:val="20"/>
                <w:szCs w:val="24"/>
              </w:rPr>
            </w:pPr>
            <w:r w:rsidRPr="0085750B">
              <w:rPr>
                <w:rFonts w:ascii="Minion Pro" w:hAnsi="Minion Pro" w:cs="Times New Roman"/>
                <w:sz w:val="20"/>
                <w:szCs w:val="24"/>
              </w:rPr>
              <w:t>1.73</w:t>
            </w:r>
          </w:p>
        </w:tc>
        <w:tc>
          <w:tcPr>
            <w:tcW w:w="1348" w:type="dxa"/>
            <w:tcBorders>
              <w:bottom w:val="single" w:sz="8" w:space="0" w:color="auto"/>
              <w:tl2br w:val="nil"/>
              <w:tr2bl w:val="nil"/>
            </w:tcBorders>
            <w:shd w:val="clear" w:color="auto" w:fill="auto"/>
            <w:vAlign w:val="center"/>
          </w:tcPr>
          <w:p w14:paraId="7211EFCC" w14:textId="3CCB9706" w:rsidR="0021364D" w:rsidRPr="0085750B" w:rsidRDefault="00A344C3" w:rsidP="0085750B">
            <w:pPr>
              <w:widowControl/>
              <w:autoSpaceDE w:val="0"/>
              <w:autoSpaceDN w:val="0"/>
              <w:adjustRightInd w:val="0"/>
              <w:snapToGrid w:val="0"/>
              <w:jc w:val="center"/>
              <w:rPr>
                <w:rFonts w:ascii="Minion Pro" w:hAnsi="Minion Pro" w:cs="Times New Roman"/>
                <w:sz w:val="20"/>
                <w:szCs w:val="24"/>
              </w:rPr>
            </w:pPr>
            <w:r w:rsidRPr="0085750B">
              <w:rPr>
                <w:rFonts w:ascii="Minion Pro" w:hAnsi="Minion Pro" w:cs="Times New Roman"/>
                <w:sz w:val="20"/>
                <w:szCs w:val="24"/>
              </w:rPr>
              <w:t>-</w:t>
            </w:r>
          </w:p>
        </w:tc>
        <w:tc>
          <w:tcPr>
            <w:tcW w:w="1354" w:type="dxa"/>
            <w:tcBorders>
              <w:bottom w:val="single" w:sz="8" w:space="0" w:color="auto"/>
              <w:tl2br w:val="nil"/>
              <w:tr2bl w:val="nil"/>
            </w:tcBorders>
            <w:shd w:val="clear" w:color="auto" w:fill="auto"/>
            <w:vAlign w:val="center"/>
          </w:tcPr>
          <w:p w14:paraId="352947F1" w14:textId="77777777" w:rsidR="0021364D" w:rsidRPr="0085750B" w:rsidRDefault="0021364D" w:rsidP="0085750B">
            <w:pPr>
              <w:widowControl/>
              <w:autoSpaceDE w:val="0"/>
              <w:autoSpaceDN w:val="0"/>
              <w:adjustRightInd w:val="0"/>
              <w:snapToGrid w:val="0"/>
              <w:jc w:val="center"/>
              <w:rPr>
                <w:rFonts w:ascii="Minion Pro" w:hAnsi="Minion Pro" w:cs="Times New Roman"/>
                <w:sz w:val="20"/>
                <w:szCs w:val="24"/>
              </w:rPr>
            </w:pPr>
            <w:r w:rsidRPr="0085750B">
              <w:rPr>
                <w:rFonts w:ascii="Minion Pro" w:hAnsi="Minion Pro" w:cs="Times New Roman"/>
                <w:sz w:val="20"/>
                <w:szCs w:val="24"/>
              </w:rPr>
              <w:t>1.01</w:t>
            </w:r>
          </w:p>
        </w:tc>
      </w:tr>
    </w:tbl>
    <w:p w14:paraId="5DE5BCA4" w14:textId="5ADA53E2" w:rsidR="00D55E2A" w:rsidRPr="006C584D" w:rsidRDefault="0021364D" w:rsidP="006C584D">
      <w:pPr>
        <w:adjustRightInd w:val="0"/>
        <w:snapToGrid w:val="0"/>
        <w:spacing w:line="228" w:lineRule="auto"/>
        <w:jc w:val="left"/>
        <w:rPr>
          <w:rFonts w:ascii="Times New Roman" w:eastAsia="等线" w:hAnsi="Times New Roman" w:cs="Times New Roman"/>
          <w:kern w:val="0"/>
          <w:sz w:val="22"/>
        </w:rPr>
      </w:pPr>
      <w:r w:rsidRPr="006C584D">
        <w:rPr>
          <w:rFonts w:ascii="Times New Roman" w:eastAsia="等线" w:hAnsi="Times New Roman" w:cs="Times New Roman"/>
          <w:kern w:val="0"/>
          <w:sz w:val="22"/>
          <w:vertAlign w:val="superscript"/>
        </w:rPr>
        <w:t>a</w:t>
      </w:r>
      <w:r w:rsidRPr="006C584D">
        <w:rPr>
          <w:rFonts w:ascii="Times New Roman" w:eastAsia="等线" w:hAnsi="Times New Roman" w:cs="Times New Roman"/>
          <w:kern w:val="0"/>
          <w:sz w:val="22"/>
        </w:rPr>
        <w:t xml:space="preserve"> Determined by ICP-OES.</w:t>
      </w:r>
      <w:r w:rsidR="006C584D" w:rsidRPr="006C584D">
        <w:rPr>
          <w:rFonts w:ascii="Times New Roman" w:eastAsia="等线" w:hAnsi="Times New Roman" w:cs="Times New Roman" w:hint="eastAsia"/>
          <w:kern w:val="0"/>
          <w:sz w:val="22"/>
        </w:rPr>
        <w:t xml:space="preserve"> </w:t>
      </w:r>
      <w:r w:rsidRPr="006C584D">
        <w:rPr>
          <w:rFonts w:ascii="Times New Roman" w:hAnsi="Times New Roman" w:cs="Times New Roman"/>
          <w:sz w:val="22"/>
          <w:vertAlign w:val="superscript"/>
        </w:rPr>
        <w:t>b</w:t>
      </w:r>
      <w:r w:rsidRPr="006C584D">
        <w:rPr>
          <w:rFonts w:ascii="Times New Roman" w:eastAsia="等线" w:hAnsi="Times New Roman" w:cs="Times New Roman"/>
          <w:kern w:val="0"/>
          <w:sz w:val="22"/>
        </w:rPr>
        <w:t xml:space="preserve"> D</w:t>
      </w:r>
      <w:r w:rsidR="007F134E" w:rsidRPr="006C584D">
        <w:rPr>
          <w:rFonts w:ascii="Times New Roman" w:eastAsia="等线" w:hAnsi="Times New Roman" w:cs="Times New Roman"/>
          <w:kern w:val="0"/>
          <w:sz w:val="22"/>
        </w:rPr>
        <w:t>etermined by elemental analysis.</w:t>
      </w:r>
    </w:p>
    <w:p w14:paraId="5182C3FB" w14:textId="52B5D8F9" w:rsidR="00D55E2A" w:rsidRDefault="00D55E2A" w:rsidP="007F134E">
      <w:pPr>
        <w:adjustRightInd w:val="0"/>
        <w:spacing w:line="480" w:lineRule="auto"/>
        <w:rPr>
          <w:rFonts w:ascii="Times New Roman" w:eastAsia="等线" w:hAnsi="Times New Roman" w:cs="Times New Roman"/>
          <w:kern w:val="0"/>
          <w:szCs w:val="21"/>
        </w:rPr>
      </w:pPr>
    </w:p>
    <w:p w14:paraId="490B5DED" w14:textId="5D0B2310" w:rsidR="00C51CD4" w:rsidRPr="00876248" w:rsidRDefault="00D368E5" w:rsidP="00876248">
      <w:pPr>
        <w:pStyle w:val="EndNoteBibliography"/>
        <w:spacing w:line="480" w:lineRule="auto"/>
        <w:rPr>
          <w:rFonts w:ascii="Times New Roman" w:hAnsi="Times New Roman" w:cs="Times New Roman"/>
          <w:b/>
          <w:kern w:val="0"/>
          <w:sz w:val="24"/>
          <w:szCs w:val="24"/>
        </w:rPr>
      </w:pPr>
      <w:r w:rsidRPr="00876248">
        <w:rPr>
          <w:rFonts w:ascii="Times New Roman" w:hAnsi="Times New Roman" w:cs="Times New Roman"/>
          <w:b/>
          <w:kern w:val="0"/>
          <w:sz w:val="24"/>
          <w:szCs w:val="24"/>
        </w:rPr>
        <w:t>Reference</w:t>
      </w:r>
      <w:r w:rsidR="005618C0" w:rsidRPr="00876248">
        <w:rPr>
          <w:rFonts w:ascii="Times New Roman" w:hAnsi="Times New Roman" w:cs="Times New Roman"/>
          <w:b/>
          <w:kern w:val="0"/>
          <w:sz w:val="24"/>
          <w:szCs w:val="24"/>
        </w:rPr>
        <w:t>s</w:t>
      </w:r>
    </w:p>
    <w:p w14:paraId="0F17CBAC" w14:textId="6E4F4A38" w:rsidR="00AF35DD" w:rsidRPr="00876248" w:rsidRDefault="00AF35DD" w:rsidP="00876248">
      <w:pPr>
        <w:pStyle w:val="EndNoteBibliography"/>
        <w:spacing w:line="480" w:lineRule="auto"/>
        <w:ind w:left="720" w:hanging="720"/>
        <w:rPr>
          <w:rFonts w:ascii="Times New Roman" w:hAnsi="Times New Roman" w:cs="Times New Roman"/>
          <w:sz w:val="24"/>
          <w:szCs w:val="24"/>
        </w:rPr>
      </w:pPr>
      <w:r w:rsidRPr="00876248">
        <w:rPr>
          <w:rFonts w:ascii="Times New Roman" w:hAnsi="Times New Roman" w:cs="Times New Roman"/>
          <w:sz w:val="24"/>
          <w:szCs w:val="24"/>
        </w:rPr>
        <w:t>1</w:t>
      </w:r>
      <w:r w:rsidRPr="00876248">
        <w:rPr>
          <w:rFonts w:ascii="Times New Roman" w:hAnsi="Times New Roman" w:cs="Times New Roman"/>
          <w:sz w:val="24"/>
          <w:szCs w:val="24"/>
        </w:rPr>
        <w:tab/>
        <w:t xml:space="preserve">W. L. Jorgensen and J. Tirado-Rives, Potential energy functions for atomic-level simulations of water and organic and biomolecular systems, </w:t>
      </w:r>
      <w:r w:rsidRPr="00876248">
        <w:rPr>
          <w:rFonts w:ascii="Times New Roman" w:hAnsi="Times New Roman" w:cs="Times New Roman"/>
          <w:i/>
          <w:sz w:val="24"/>
          <w:szCs w:val="24"/>
        </w:rPr>
        <w:t xml:space="preserve">Proceedings of the </w:t>
      </w:r>
      <w:r w:rsidRPr="00876248">
        <w:rPr>
          <w:rFonts w:ascii="Times New Roman" w:hAnsi="Times New Roman" w:cs="Times New Roman"/>
          <w:i/>
          <w:sz w:val="24"/>
          <w:szCs w:val="24"/>
        </w:rPr>
        <w:lastRenderedPageBreak/>
        <w:t>National Academy of Sciences</w:t>
      </w:r>
      <w:r w:rsidRPr="00876248">
        <w:rPr>
          <w:rFonts w:ascii="Times New Roman" w:hAnsi="Times New Roman" w:cs="Times New Roman"/>
          <w:sz w:val="24"/>
          <w:szCs w:val="24"/>
        </w:rPr>
        <w:t xml:space="preserve">, 2005, </w:t>
      </w:r>
      <w:r w:rsidRPr="00876248">
        <w:rPr>
          <w:rFonts w:ascii="Times New Roman" w:hAnsi="Times New Roman" w:cs="Times New Roman"/>
          <w:b/>
          <w:sz w:val="24"/>
          <w:szCs w:val="24"/>
        </w:rPr>
        <w:t>102</w:t>
      </w:r>
      <w:r w:rsidRPr="00876248">
        <w:rPr>
          <w:rFonts w:ascii="Times New Roman" w:hAnsi="Times New Roman" w:cs="Times New Roman"/>
          <w:sz w:val="24"/>
          <w:szCs w:val="24"/>
        </w:rPr>
        <w:t>, 6665-6670.</w:t>
      </w:r>
    </w:p>
    <w:p w14:paraId="1E6178F7" w14:textId="64117D49" w:rsidR="00AF35DD" w:rsidRPr="00876248" w:rsidRDefault="00AF35DD" w:rsidP="00876248">
      <w:pPr>
        <w:pStyle w:val="EndNoteBibliography"/>
        <w:spacing w:line="480" w:lineRule="auto"/>
        <w:ind w:left="720" w:hanging="720"/>
        <w:rPr>
          <w:rFonts w:ascii="Times New Roman" w:hAnsi="Times New Roman" w:cs="Times New Roman"/>
          <w:sz w:val="24"/>
          <w:szCs w:val="24"/>
        </w:rPr>
      </w:pPr>
      <w:r w:rsidRPr="00876248">
        <w:rPr>
          <w:rFonts w:ascii="Times New Roman" w:hAnsi="Times New Roman" w:cs="Times New Roman"/>
          <w:sz w:val="24"/>
          <w:szCs w:val="24"/>
        </w:rPr>
        <w:t>2</w:t>
      </w:r>
      <w:r w:rsidRPr="00876248">
        <w:rPr>
          <w:rFonts w:ascii="Times New Roman" w:hAnsi="Times New Roman" w:cs="Times New Roman"/>
          <w:sz w:val="24"/>
          <w:szCs w:val="24"/>
        </w:rPr>
        <w:tab/>
        <w:t xml:space="preserve">Q. Lin, Q. Zhan, R. Li, S. Liao, J. Ren, F. Peng and L. Li, Solvent effect on xylose-to-furfural reaction in biphasic systems: combined experiments with theoretical calculations, </w:t>
      </w:r>
      <w:r w:rsidRPr="00876248">
        <w:rPr>
          <w:rFonts w:ascii="Times New Roman" w:hAnsi="Times New Roman" w:cs="Times New Roman"/>
          <w:i/>
          <w:sz w:val="24"/>
          <w:szCs w:val="24"/>
        </w:rPr>
        <w:t>Green Chemistry</w:t>
      </w:r>
      <w:r w:rsidRPr="00876248">
        <w:rPr>
          <w:rFonts w:ascii="Times New Roman" w:hAnsi="Times New Roman" w:cs="Times New Roman"/>
          <w:sz w:val="24"/>
          <w:szCs w:val="24"/>
        </w:rPr>
        <w:t xml:space="preserve">, 2021, </w:t>
      </w:r>
      <w:r w:rsidRPr="00876248">
        <w:rPr>
          <w:rFonts w:ascii="Times New Roman" w:hAnsi="Times New Roman" w:cs="Times New Roman"/>
          <w:b/>
          <w:sz w:val="24"/>
          <w:szCs w:val="24"/>
        </w:rPr>
        <w:t>23</w:t>
      </w:r>
      <w:r w:rsidRPr="00876248">
        <w:rPr>
          <w:rFonts w:ascii="Times New Roman" w:hAnsi="Times New Roman" w:cs="Times New Roman"/>
          <w:sz w:val="24"/>
          <w:szCs w:val="24"/>
        </w:rPr>
        <w:t>, 8510-8518.</w:t>
      </w:r>
    </w:p>
    <w:p w14:paraId="4D31AA20" w14:textId="3B938181" w:rsidR="00AF35DD" w:rsidRPr="00876248" w:rsidRDefault="00AF35DD" w:rsidP="00876248">
      <w:pPr>
        <w:pStyle w:val="EndNoteBibliography"/>
        <w:spacing w:line="480" w:lineRule="auto"/>
        <w:ind w:left="720" w:hanging="720"/>
        <w:rPr>
          <w:rFonts w:ascii="Times New Roman" w:hAnsi="Times New Roman" w:cs="Times New Roman"/>
          <w:sz w:val="24"/>
          <w:szCs w:val="24"/>
        </w:rPr>
      </w:pPr>
      <w:r w:rsidRPr="00876248">
        <w:rPr>
          <w:rFonts w:ascii="Times New Roman" w:hAnsi="Times New Roman" w:cs="Times New Roman"/>
          <w:sz w:val="24"/>
          <w:szCs w:val="24"/>
        </w:rPr>
        <w:t>3</w:t>
      </w:r>
      <w:r w:rsidRPr="00876248">
        <w:rPr>
          <w:rFonts w:ascii="Times New Roman" w:hAnsi="Times New Roman" w:cs="Times New Roman"/>
          <w:sz w:val="24"/>
          <w:szCs w:val="24"/>
        </w:rPr>
        <w:tab/>
        <w:t xml:space="preserve">L. S. Dodda, I. Cabeza de Vaca, J. Tirado-Rives and W. L. Jorgensen, LigParGen web server: an automatic OPLS-AA parameter generator for organic ligands, </w:t>
      </w:r>
      <w:r w:rsidRPr="00876248">
        <w:rPr>
          <w:rFonts w:ascii="Times New Roman" w:hAnsi="Times New Roman" w:cs="Times New Roman"/>
          <w:i/>
          <w:sz w:val="24"/>
          <w:szCs w:val="24"/>
        </w:rPr>
        <w:t>Nucleic Acids Research</w:t>
      </w:r>
      <w:r w:rsidRPr="00876248">
        <w:rPr>
          <w:rFonts w:ascii="Times New Roman" w:hAnsi="Times New Roman" w:cs="Times New Roman"/>
          <w:sz w:val="24"/>
          <w:szCs w:val="24"/>
        </w:rPr>
        <w:t xml:space="preserve">, 2017, </w:t>
      </w:r>
      <w:r w:rsidRPr="00876248">
        <w:rPr>
          <w:rFonts w:ascii="Times New Roman" w:hAnsi="Times New Roman" w:cs="Times New Roman"/>
          <w:b/>
          <w:sz w:val="24"/>
          <w:szCs w:val="24"/>
        </w:rPr>
        <w:t>45</w:t>
      </w:r>
      <w:r w:rsidRPr="00876248">
        <w:rPr>
          <w:rFonts w:ascii="Times New Roman" w:hAnsi="Times New Roman" w:cs="Times New Roman"/>
          <w:sz w:val="24"/>
          <w:szCs w:val="24"/>
        </w:rPr>
        <w:t>, W331-W336.</w:t>
      </w:r>
    </w:p>
    <w:p w14:paraId="4AFA4979" w14:textId="28410F7F" w:rsidR="00AF35DD" w:rsidRPr="00876248" w:rsidRDefault="00AF35DD" w:rsidP="00876248">
      <w:pPr>
        <w:pStyle w:val="EndNoteBibliography"/>
        <w:spacing w:line="480" w:lineRule="auto"/>
        <w:ind w:left="720" w:hanging="720"/>
        <w:rPr>
          <w:rFonts w:ascii="Times New Roman" w:hAnsi="Times New Roman" w:cs="Times New Roman"/>
          <w:sz w:val="24"/>
          <w:szCs w:val="24"/>
        </w:rPr>
      </w:pPr>
      <w:r w:rsidRPr="00876248">
        <w:rPr>
          <w:rFonts w:ascii="Times New Roman" w:hAnsi="Times New Roman" w:cs="Times New Roman"/>
          <w:sz w:val="24"/>
          <w:szCs w:val="24"/>
        </w:rPr>
        <w:t>4</w:t>
      </w:r>
      <w:r w:rsidRPr="00876248">
        <w:rPr>
          <w:rFonts w:ascii="Times New Roman" w:hAnsi="Times New Roman" w:cs="Times New Roman"/>
          <w:sz w:val="24"/>
          <w:szCs w:val="24"/>
        </w:rPr>
        <w:tab/>
        <w:t xml:space="preserve">W. L. Jorgensen and J. D. Madura, Temperature and size dependence for Monte Carlo simulations of TIP4P water, </w:t>
      </w:r>
      <w:r w:rsidRPr="00876248">
        <w:rPr>
          <w:rFonts w:ascii="Times New Roman" w:hAnsi="Times New Roman" w:cs="Times New Roman"/>
          <w:i/>
          <w:sz w:val="24"/>
          <w:szCs w:val="24"/>
        </w:rPr>
        <w:t>Molecular Physics</w:t>
      </w:r>
      <w:r w:rsidRPr="00876248">
        <w:rPr>
          <w:rFonts w:ascii="Times New Roman" w:hAnsi="Times New Roman" w:cs="Times New Roman"/>
          <w:sz w:val="24"/>
          <w:szCs w:val="24"/>
        </w:rPr>
        <w:t xml:space="preserve">, 1985, </w:t>
      </w:r>
      <w:r w:rsidRPr="00876248">
        <w:rPr>
          <w:rFonts w:ascii="Times New Roman" w:hAnsi="Times New Roman" w:cs="Times New Roman"/>
          <w:b/>
          <w:sz w:val="24"/>
          <w:szCs w:val="24"/>
        </w:rPr>
        <w:t>56</w:t>
      </w:r>
      <w:r w:rsidRPr="00876248">
        <w:rPr>
          <w:rFonts w:ascii="Times New Roman" w:hAnsi="Times New Roman" w:cs="Times New Roman"/>
          <w:sz w:val="24"/>
          <w:szCs w:val="24"/>
        </w:rPr>
        <w:t>, 1381-1392.</w:t>
      </w:r>
    </w:p>
    <w:p w14:paraId="06B6D5DE" w14:textId="0274ED9B" w:rsidR="00AF35DD" w:rsidRPr="00876248" w:rsidRDefault="00AF35DD" w:rsidP="00876248">
      <w:pPr>
        <w:pStyle w:val="EndNoteBibliography"/>
        <w:spacing w:line="480" w:lineRule="auto"/>
        <w:ind w:left="720" w:hanging="720"/>
        <w:rPr>
          <w:rFonts w:ascii="Times New Roman" w:hAnsi="Times New Roman" w:cs="Times New Roman"/>
          <w:sz w:val="24"/>
          <w:szCs w:val="24"/>
        </w:rPr>
      </w:pPr>
      <w:r w:rsidRPr="00876248">
        <w:rPr>
          <w:rFonts w:ascii="Times New Roman" w:hAnsi="Times New Roman" w:cs="Times New Roman"/>
          <w:sz w:val="24"/>
          <w:szCs w:val="24"/>
        </w:rPr>
        <w:t>5</w:t>
      </w:r>
      <w:r w:rsidRPr="00876248">
        <w:rPr>
          <w:rFonts w:ascii="Times New Roman" w:hAnsi="Times New Roman" w:cs="Times New Roman"/>
          <w:sz w:val="24"/>
          <w:szCs w:val="24"/>
        </w:rPr>
        <w:tab/>
        <w:t xml:space="preserve">G. Bussi, D. Donadio and M. Parrinello, Canonical sampling through velocity rescaling, </w:t>
      </w:r>
      <w:r w:rsidRPr="00876248">
        <w:rPr>
          <w:rFonts w:ascii="Times New Roman" w:hAnsi="Times New Roman" w:cs="Times New Roman"/>
          <w:i/>
          <w:sz w:val="24"/>
          <w:szCs w:val="24"/>
        </w:rPr>
        <w:t>The Journal of Chemical Physics</w:t>
      </w:r>
      <w:r w:rsidRPr="00876248">
        <w:rPr>
          <w:rFonts w:ascii="Times New Roman" w:hAnsi="Times New Roman" w:cs="Times New Roman"/>
          <w:sz w:val="24"/>
          <w:szCs w:val="24"/>
        </w:rPr>
        <w:t xml:space="preserve">, 2007, </w:t>
      </w:r>
      <w:r w:rsidRPr="00876248">
        <w:rPr>
          <w:rFonts w:ascii="Times New Roman" w:hAnsi="Times New Roman" w:cs="Times New Roman"/>
          <w:b/>
          <w:sz w:val="24"/>
          <w:szCs w:val="24"/>
        </w:rPr>
        <w:t>126</w:t>
      </w:r>
      <w:r w:rsidRPr="00876248">
        <w:rPr>
          <w:rFonts w:ascii="Times New Roman" w:hAnsi="Times New Roman" w:cs="Times New Roman"/>
          <w:sz w:val="24"/>
          <w:szCs w:val="24"/>
        </w:rPr>
        <w:t>, 014101.</w:t>
      </w:r>
    </w:p>
    <w:p w14:paraId="1CF0B175" w14:textId="5D3C0093" w:rsidR="00AF35DD" w:rsidRPr="00876248" w:rsidRDefault="00AF35DD" w:rsidP="00876248">
      <w:pPr>
        <w:pStyle w:val="EndNoteBibliography"/>
        <w:spacing w:line="480" w:lineRule="auto"/>
        <w:ind w:left="720" w:hanging="720"/>
        <w:rPr>
          <w:rFonts w:ascii="Times New Roman" w:hAnsi="Times New Roman" w:cs="Times New Roman"/>
          <w:sz w:val="24"/>
          <w:szCs w:val="24"/>
        </w:rPr>
      </w:pPr>
      <w:r w:rsidRPr="00876248">
        <w:rPr>
          <w:rFonts w:ascii="Times New Roman" w:hAnsi="Times New Roman" w:cs="Times New Roman"/>
          <w:sz w:val="24"/>
          <w:szCs w:val="24"/>
        </w:rPr>
        <w:t>6</w:t>
      </w:r>
      <w:r w:rsidRPr="00876248">
        <w:rPr>
          <w:rFonts w:ascii="Times New Roman" w:hAnsi="Times New Roman" w:cs="Times New Roman"/>
          <w:sz w:val="24"/>
          <w:szCs w:val="24"/>
        </w:rPr>
        <w:tab/>
        <w:t xml:space="preserve">R. Carretero-González, P. G. Kevrekidis, I. G. Kevrekidis, D. Maroudas and D. J. Frantzeskakis, A Parrinello–Rahman approach to vortex lattices, </w:t>
      </w:r>
      <w:r w:rsidRPr="00876248">
        <w:rPr>
          <w:rFonts w:ascii="Times New Roman" w:hAnsi="Times New Roman" w:cs="Times New Roman"/>
          <w:i/>
          <w:sz w:val="24"/>
          <w:szCs w:val="24"/>
        </w:rPr>
        <w:t>Physics Letters A</w:t>
      </w:r>
      <w:r w:rsidRPr="00876248">
        <w:rPr>
          <w:rFonts w:ascii="Times New Roman" w:hAnsi="Times New Roman" w:cs="Times New Roman"/>
          <w:sz w:val="24"/>
          <w:szCs w:val="24"/>
        </w:rPr>
        <w:t xml:space="preserve">, 2005, </w:t>
      </w:r>
      <w:r w:rsidRPr="00876248">
        <w:rPr>
          <w:rFonts w:ascii="Times New Roman" w:hAnsi="Times New Roman" w:cs="Times New Roman"/>
          <w:b/>
          <w:sz w:val="24"/>
          <w:szCs w:val="24"/>
        </w:rPr>
        <w:t>341</w:t>
      </w:r>
      <w:r w:rsidRPr="00876248">
        <w:rPr>
          <w:rFonts w:ascii="Times New Roman" w:hAnsi="Times New Roman" w:cs="Times New Roman"/>
          <w:sz w:val="24"/>
          <w:szCs w:val="24"/>
        </w:rPr>
        <w:t>, 128-134.</w:t>
      </w:r>
    </w:p>
    <w:p w14:paraId="4CE9D3F4" w14:textId="2879C8B3" w:rsidR="00AF35DD" w:rsidRPr="00876248" w:rsidRDefault="00AF35DD" w:rsidP="00876248">
      <w:pPr>
        <w:pStyle w:val="EndNoteBibliography"/>
        <w:spacing w:line="480" w:lineRule="auto"/>
        <w:ind w:left="720" w:hanging="720"/>
        <w:rPr>
          <w:rFonts w:ascii="Times New Roman" w:hAnsi="Times New Roman" w:cs="Times New Roman"/>
          <w:sz w:val="24"/>
          <w:szCs w:val="24"/>
        </w:rPr>
      </w:pPr>
      <w:r w:rsidRPr="00876248">
        <w:rPr>
          <w:rFonts w:ascii="Times New Roman" w:hAnsi="Times New Roman" w:cs="Times New Roman"/>
          <w:sz w:val="24"/>
          <w:szCs w:val="24"/>
        </w:rPr>
        <w:t>7</w:t>
      </w:r>
      <w:r w:rsidRPr="00876248">
        <w:rPr>
          <w:rFonts w:ascii="Times New Roman" w:hAnsi="Times New Roman" w:cs="Times New Roman"/>
          <w:sz w:val="24"/>
          <w:szCs w:val="24"/>
        </w:rPr>
        <w:tab/>
        <w:t xml:space="preserve">K. Mori, N. Matsumoto, S. Nomoto and K. Tsuruta, Computational and Experimental Analyses of Detachment Force at the Interface between Carbon Fibers and Epoxy Resin, </w:t>
      </w:r>
      <w:r w:rsidRPr="00876248">
        <w:rPr>
          <w:rFonts w:ascii="Times New Roman" w:hAnsi="Times New Roman" w:cs="Times New Roman"/>
          <w:i/>
          <w:sz w:val="24"/>
          <w:szCs w:val="24"/>
        </w:rPr>
        <w:t>Open Journal of Composite Materials</w:t>
      </w:r>
      <w:r w:rsidRPr="00876248">
        <w:rPr>
          <w:rFonts w:ascii="Times New Roman" w:hAnsi="Times New Roman" w:cs="Times New Roman"/>
          <w:sz w:val="24"/>
          <w:szCs w:val="24"/>
        </w:rPr>
        <w:t xml:space="preserve">, 2017, </w:t>
      </w:r>
      <w:r w:rsidRPr="00876248">
        <w:rPr>
          <w:rFonts w:ascii="Times New Roman" w:hAnsi="Times New Roman" w:cs="Times New Roman"/>
          <w:b/>
          <w:sz w:val="24"/>
          <w:szCs w:val="24"/>
        </w:rPr>
        <w:t>07</w:t>
      </w:r>
      <w:r w:rsidRPr="00876248">
        <w:rPr>
          <w:rFonts w:ascii="Times New Roman" w:hAnsi="Times New Roman" w:cs="Times New Roman"/>
          <w:sz w:val="24"/>
          <w:szCs w:val="24"/>
        </w:rPr>
        <w:t>, 179-184.</w:t>
      </w:r>
    </w:p>
    <w:p w14:paraId="3F49B14E" w14:textId="42B38DD9" w:rsidR="00AF35DD" w:rsidRPr="00876248" w:rsidRDefault="00AF35DD" w:rsidP="00876248">
      <w:pPr>
        <w:pStyle w:val="EndNoteBibliography"/>
        <w:spacing w:line="480" w:lineRule="auto"/>
        <w:ind w:left="720" w:hanging="720"/>
        <w:rPr>
          <w:rFonts w:ascii="Times New Roman" w:hAnsi="Times New Roman" w:cs="Times New Roman"/>
          <w:sz w:val="24"/>
          <w:szCs w:val="24"/>
        </w:rPr>
      </w:pPr>
      <w:r w:rsidRPr="00876248">
        <w:rPr>
          <w:rFonts w:ascii="Times New Roman" w:hAnsi="Times New Roman" w:cs="Times New Roman"/>
          <w:sz w:val="24"/>
          <w:szCs w:val="24"/>
        </w:rPr>
        <w:t>8</w:t>
      </w:r>
      <w:r w:rsidRPr="00876248">
        <w:rPr>
          <w:rFonts w:ascii="Times New Roman" w:hAnsi="Times New Roman" w:cs="Times New Roman"/>
          <w:sz w:val="24"/>
          <w:szCs w:val="24"/>
        </w:rPr>
        <w:tab/>
        <w:t xml:space="preserve">H. Grubmüller, H. Heller, A. Windemuth and K. Schulten, Generalized Verlet Algorithm for Efficient Molecular Dynamics Simulations with Long-range Interactions, </w:t>
      </w:r>
      <w:r w:rsidRPr="00876248">
        <w:rPr>
          <w:rFonts w:ascii="Times New Roman" w:hAnsi="Times New Roman" w:cs="Times New Roman"/>
          <w:i/>
          <w:sz w:val="24"/>
          <w:szCs w:val="24"/>
        </w:rPr>
        <w:t>Molecular Simulation</w:t>
      </w:r>
      <w:r w:rsidRPr="00876248">
        <w:rPr>
          <w:rFonts w:ascii="Times New Roman" w:hAnsi="Times New Roman" w:cs="Times New Roman"/>
          <w:sz w:val="24"/>
          <w:szCs w:val="24"/>
        </w:rPr>
        <w:t xml:space="preserve">, 1991, </w:t>
      </w:r>
      <w:r w:rsidRPr="00876248">
        <w:rPr>
          <w:rFonts w:ascii="Times New Roman" w:hAnsi="Times New Roman" w:cs="Times New Roman"/>
          <w:b/>
          <w:sz w:val="24"/>
          <w:szCs w:val="24"/>
        </w:rPr>
        <w:t>6</w:t>
      </w:r>
      <w:r w:rsidRPr="00876248">
        <w:rPr>
          <w:rFonts w:ascii="Times New Roman" w:hAnsi="Times New Roman" w:cs="Times New Roman"/>
          <w:sz w:val="24"/>
          <w:szCs w:val="24"/>
        </w:rPr>
        <w:t>, 121-142.</w:t>
      </w:r>
    </w:p>
    <w:p w14:paraId="319E4E5F" w14:textId="36C6BBDD" w:rsidR="00AF35DD" w:rsidRPr="00876248" w:rsidRDefault="00AF35DD" w:rsidP="00876248">
      <w:pPr>
        <w:pStyle w:val="EndNoteBibliography"/>
        <w:spacing w:line="480" w:lineRule="auto"/>
        <w:ind w:left="720" w:hanging="720"/>
        <w:rPr>
          <w:rFonts w:ascii="Times New Roman" w:hAnsi="Times New Roman" w:cs="Times New Roman"/>
          <w:sz w:val="24"/>
          <w:szCs w:val="24"/>
        </w:rPr>
      </w:pPr>
      <w:r w:rsidRPr="00876248">
        <w:rPr>
          <w:rFonts w:ascii="Times New Roman" w:hAnsi="Times New Roman" w:cs="Times New Roman"/>
          <w:sz w:val="24"/>
          <w:szCs w:val="24"/>
        </w:rPr>
        <w:t>9</w:t>
      </w:r>
      <w:r w:rsidRPr="00876248">
        <w:rPr>
          <w:rFonts w:ascii="Times New Roman" w:hAnsi="Times New Roman" w:cs="Times New Roman"/>
          <w:sz w:val="24"/>
          <w:szCs w:val="24"/>
        </w:rPr>
        <w:tab/>
        <w:t xml:space="preserve">T. Darden, D. York and L. Pedersen, </w:t>
      </w:r>
      <w:r w:rsidR="00AD1572" w:rsidRPr="00876248">
        <w:rPr>
          <w:rFonts w:ascii="Times New Roman" w:hAnsi="Times New Roman" w:cs="Times New Roman"/>
          <w:sz w:val="24"/>
          <w:szCs w:val="24"/>
        </w:rPr>
        <w:t>Particle mesh Ewald: An N</w:t>
      </w:r>
      <w:r w:rsidR="00AD1572" w:rsidRPr="00876248">
        <w:rPr>
          <w:rFonts w:ascii="Cambria Math" w:eastAsia="MS Gothic" w:hAnsi="Cambria Math" w:cs="Cambria Math"/>
          <w:sz w:val="24"/>
          <w:szCs w:val="24"/>
        </w:rPr>
        <w:t>⋅</w:t>
      </w:r>
      <w:r w:rsidR="00AD1572" w:rsidRPr="00876248">
        <w:rPr>
          <w:rFonts w:ascii="Times New Roman" w:hAnsi="Times New Roman" w:cs="Times New Roman"/>
          <w:sz w:val="24"/>
          <w:szCs w:val="24"/>
        </w:rPr>
        <w:t xml:space="preserve">log(N) method </w:t>
      </w:r>
      <w:r w:rsidR="00AD1572" w:rsidRPr="00876248">
        <w:rPr>
          <w:rFonts w:ascii="Times New Roman" w:hAnsi="Times New Roman" w:cs="Times New Roman"/>
          <w:sz w:val="24"/>
          <w:szCs w:val="24"/>
        </w:rPr>
        <w:lastRenderedPageBreak/>
        <w:t>for Ewald sums in large systems</w:t>
      </w:r>
      <w:r w:rsidRPr="00876248">
        <w:rPr>
          <w:rFonts w:ascii="Times New Roman" w:hAnsi="Times New Roman" w:cs="Times New Roman"/>
          <w:sz w:val="24"/>
          <w:szCs w:val="24"/>
        </w:rPr>
        <w:t xml:space="preserve">, </w:t>
      </w:r>
      <w:r w:rsidRPr="00876248">
        <w:rPr>
          <w:rFonts w:ascii="Times New Roman" w:hAnsi="Times New Roman" w:cs="Times New Roman"/>
          <w:i/>
          <w:sz w:val="24"/>
          <w:szCs w:val="24"/>
        </w:rPr>
        <w:t>The Journal of Chemical Physics</w:t>
      </w:r>
      <w:r w:rsidRPr="00876248">
        <w:rPr>
          <w:rFonts w:ascii="Times New Roman" w:hAnsi="Times New Roman" w:cs="Times New Roman"/>
          <w:sz w:val="24"/>
          <w:szCs w:val="24"/>
        </w:rPr>
        <w:t xml:space="preserve">, 1993, </w:t>
      </w:r>
      <w:r w:rsidRPr="00876248">
        <w:rPr>
          <w:rFonts w:ascii="Times New Roman" w:hAnsi="Times New Roman" w:cs="Times New Roman"/>
          <w:b/>
          <w:sz w:val="24"/>
          <w:szCs w:val="24"/>
        </w:rPr>
        <w:t>98</w:t>
      </w:r>
      <w:r w:rsidRPr="00876248">
        <w:rPr>
          <w:rFonts w:ascii="Times New Roman" w:hAnsi="Times New Roman" w:cs="Times New Roman"/>
          <w:sz w:val="24"/>
          <w:szCs w:val="24"/>
        </w:rPr>
        <w:t>, 10089-10092.</w:t>
      </w:r>
    </w:p>
    <w:p w14:paraId="4FD15855" w14:textId="4FD9A251" w:rsidR="005F7613" w:rsidRPr="00964BF2" w:rsidRDefault="00AF35DD" w:rsidP="00964BF2">
      <w:pPr>
        <w:pStyle w:val="EndNoteBibliography"/>
        <w:spacing w:line="480" w:lineRule="auto"/>
        <w:ind w:left="720" w:hanging="720"/>
        <w:rPr>
          <w:rFonts w:ascii="Times New Roman" w:hAnsi="Times New Roman" w:cs="Times New Roman"/>
          <w:sz w:val="24"/>
          <w:szCs w:val="24"/>
        </w:rPr>
      </w:pPr>
      <w:r w:rsidRPr="00876248">
        <w:rPr>
          <w:rFonts w:ascii="Times New Roman" w:hAnsi="Times New Roman" w:cs="Times New Roman"/>
          <w:sz w:val="24"/>
          <w:szCs w:val="24"/>
        </w:rPr>
        <w:t>10</w:t>
      </w:r>
      <w:r w:rsidRPr="00876248">
        <w:rPr>
          <w:rFonts w:ascii="Times New Roman" w:hAnsi="Times New Roman" w:cs="Times New Roman"/>
          <w:sz w:val="24"/>
          <w:szCs w:val="24"/>
        </w:rPr>
        <w:tab/>
        <w:t xml:space="preserve">W. Humphrey, A. Dalke and K. Schulten, VMD: Visual molecular dynamics, </w:t>
      </w:r>
      <w:r w:rsidRPr="00876248">
        <w:rPr>
          <w:rFonts w:ascii="Times New Roman" w:hAnsi="Times New Roman" w:cs="Times New Roman"/>
          <w:i/>
          <w:sz w:val="24"/>
          <w:szCs w:val="24"/>
        </w:rPr>
        <w:t>Journal of Molecular Graphics</w:t>
      </w:r>
      <w:r w:rsidRPr="00876248">
        <w:rPr>
          <w:rFonts w:ascii="Times New Roman" w:hAnsi="Times New Roman" w:cs="Times New Roman"/>
          <w:sz w:val="24"/>
          <w:szCs w:val="24"/>
        </w:rPr>
        <w:t xml:space="preserve">, 1996, </w:t>
      </w:r>
      <w:r w:rsidRPr="00876248">
        <w:rPr>
          <w:rFonts w:ascii="Times New Roman" w:hAnsi="Times New Roman" w:cs="Times New Roman"/>
          <w:b/>
          <w:sz w:val="24"/>
          <w:szCs w:val="24"/>
        </w:rPr>
        <w:t>14</w:t>
      </w:r>
      <w:r w:rsidRPr="00876248">
        <w:rPr>
          <w:rFonts w:ascii="Times New Roman" w:hAnsi="Times New Roman" w:cs="Times New Roman"/>
          <w:sz w:val="24"/>
          <w:szCs w:val="24"/>
        </w:rPr>
        <w:t>, 33-38.</w:t>
      </w:r>
    </w:p>
    <w:sectPr w:rsidR="005F7613" w:rsidRPr="00964BF2">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37E27B" w14:textId="77777777" w:rsidR="00ED4BAC" w:rsidRDefault="00ED4BAC" w:rsidP="00313D31">
      <w:r>
        <w:separator/>
      </w:r>
    </w:p>
  </w:endnote>
  <w:endnote w:type="continuationSeparator" w:id="0">
    <w:p w14:paraId="0A2B4B6C" w14:textId="77777777" w:rsidR="00ED4BAC" w:rsidRDefault="00ED4BAC" w:rsidP="00313D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inion Pro">
    <w:altName w:val="Times New Roman"/>
    <w:panose1 w:val="02040503050201020203"/>
    <w:charset w:val="00"/>
    <w:family w:val="roman"/>
    <w:notTrueType/>
    <w:pitch w:val="variable"/>
    <w:sig w:usb0="E00002AF" w:usb1="5000E07B" w:usb2="00000000" w:usb3="00000000" w:csb0="0000019F" w:csb1="00000000"/>
  </w:font>
  <w:font w:name="宋体">
    <w:altName w:val="SimSun"/>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CD2C4F" w14:textId="77777777" w:rsidR="00ED4BAC" w:rsidRDefault="00ED4BAC" w:rsidP="00313D31">
      <w:r>
        <w:separator/>
      </w:r>
    </w:p>
  </w:footnote>
  <w:footnote w:type="continuationSeparator" w:id="0">
    <w:p w14:paraId="12180F77" w14:textId="77777777" w:rsidR="00ED4BAC" w:rsidRDefault="00ED4BAC" w:rsidP="00313D31">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0&lt;/Enabled&gt;&lt;ScanUnformatted&gt;1&lt;/ScanUnformatted&gt;&lt;ScanChanges&gt;1&lt;/ScanChanges&gt;&lt;Suspended&gt;0&lt;/Suspended&gt;&lt;/ENInstantFormat&gt;"/>
    <w:docVar w:name="EN.Layout" w:val="&lt;ENLayout&gt;&lt;Style&gt;RSC Sustainability Copy&lt;/Style&gt;&lt;LeftDelim&gt;{&lt;/LeftDelim&gt;&lt;RightDelim&gt;}&lt;/RightDelim&gt;&lt;FontName&gt;等线&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0psftx0tfr0w2pe2ppgxvvsxaewasdz2eps2&quot;&gt;My EndNote Library&lt;record-ids&gt;&lt;item&gt;85&lt;/item&gt;&lt;item&gt;86&lt;/item&gt;&lt;item&gt;87&lt;/item&gt;&lt;item&gt;88&lt;/item&gt;&lt;item&gt;89&lt;/item&gt;&lt;item&gt;90&lt;/item&gt;&lt;item&gt;91&lt;/item&gt;&lt;item&gt;92&lt;/item&gt;&lt;item&gt;93&lt;/item&gt;&lt;item&gt;94&lt;/item&gt;&lt;/record-ids&gt;&lt;/item&gt;&lt;/Libraries&gt;"/>
  </w:docVars>
  <w:rsids>
    <w:rsidRoot w:val="003E0277"/>
    <w:rsid w:val="00034F11"/>
    <w:rsid w:val="00043E17"/>
    <w:rsid w:val="00051C74"/>
    <w:rsid w:val="00096032"/>
    <w:rsid w:val="000C3D7F"/>
    <w:rsid w:val="000D42EC"/>
    <w:rsid w:val="000D52E1"/>
    <w:rsid w:val="000E7300"/>
    <w:rsid w:val="000F02E9"/>
    <w:rsid w:val="000F0F72"/>
    <w:rsid w:val="00111DBC"/>
    <w:rsid w:val="001136EC"/>
    <w:rsid w:val="00117F63"/>
    <w:rsid w:val="00155847"/>
    <w:rsid w:val="00155A6E"/>
    <w:rsid w:val="00165199"/>
    <w:rsid w:val="00177E4E"/>
    <w:rsid w:val="001A10BB"/>
    <w:rsid w:val="001D1752"/>
    <w:rsid w:val="0021364D"/>
    <w:rsid w:val="002156DE"/>
    <w:rsid w:val="0022217E"/>
    <w:rsid w:val="002521D5"/>
    <w:rsid w:val="00256B01"/>
    <w:rsid w:val="00275C01"/>
    <w:rsid w:val="002A5682"/>
    <w:rsid w:val="002C23C4"/>
    <w:rsid w:val="003077D4"/>
    <w:rsid w:val="00313D31"/>
    <w:rsid w:val="00325286"/>
    <w:rsid w:val="00333C2F"/>
    <w:rsid w:val="00334E0D"/>
    <w:rsid w:val="0038000F"/>
    <w:rsid w:val="00381C71"/>
    <w:rsid w:val="00387686"/>
    <w:rsid w:val="003A0266"/>
    <w:rsid w:val="003A757F"/>
    <w:rsid w:val="003E0277"/>
    <w:rsid w:val="003E6729"/>
    <w:rsid w:val="003E7B95"/>
    <w:rsid w:val="003F354E"/>
    <w:rsid w:val="00411B30"/>
    <w:rsid w:val="00434E98"/>
    <w:rsid w:val="00444B6E"/>
    <w:rsid w:val="004616F6"/>
    <w:rsid w:val="00461B7F"/>
    <w:rsid w:val="00484C95"/>
    <w:rsid w:val="00487F8C"/>
    <w:rsid w:val="004B065F"/>
    <w:rsid w:val="004D17F4"/>
    <w:rsid w:val="004F4088"/>
    <w:rsid w:val="00525C15"/>
    <w:rsid w:val="00555F83"/>
    <w:rsid w:val="005618C0"/>
    <w:rsid w:val="005A2C7B"/>
    <w:rsid w:val="005B007D"/>
    <w:rsid w:val="005E635A"/>
    <w:rsid w:val="005F7613"/>
    <w:rsid w:val="0061759C"/>
    <w:rsid w:val="00623F23"/>
    <w:rsid w:val="0063400D"/>
    <w:rsid w:val="00661DEE"/>
    <w:rsid w:val="00685D55"/>
    <w:rsid w:val="006B25E2"/>
    <w:rsid w:val="006C584D"/>
    <w:rsid w:val="006D47F0"/>
    <w:rsid w:val="006E04CF"/>
    <w:rsid w:val="007041A1"/>
    <w:rsid w:val="007115A3"/>
    <w:rsid w:val="00752315"/>
    <w:rsid w:val="00762FBC"/>
    <w:rsid w:val="007802FD"/>
    <w:rsid w:val="007932AA"/>
    <w:rsid w:val="007A72CB"/>
    <w:rsid w:val="007B6737"/>
    <w:rsid w:val="007F134E"/>
    <w:rsid w:val="007F78EF"/>
    <w:rsid w:val="0081599A"/>
    <w:rsid w:val="00856E75"/>
    <w:rsid w:val="0085750B"/>
    <w:rsid w:val="00862D66"/>
    <w:rsid w:val="00876248"/>
    <w:rsid w:val="00886023"/>
    <w:rsid w:val="008F716E"/>
    <w:rsid w:val="00964BF2"/>
    <w:rsid w:val="009675DF"/>
    <w:rsid w:val="0098328F"/>
    <w:rsid w:val="0099015A"/>
    <w:rsid w:val="009C60F0"/>
    <w:rsid w:val="00A24DFF"/>
    <w:rsid w:val="00A344C3"/>
    <w:rsid w:val="00A469A7"/>
    <w:rsid w:val="00AB68FD"/>
    <w:rsid w:val="00AC5615"/>
    <w:rsid w:val="00AD1572"/>
    <w:rsid w:val="00AF1372"/>
    <w:rsid w:val="00AF35DD"/>
    <w:rsid w:val="00B20BD8"/>
    <w:rsid w:val="00B27C09"/>
    <w:rsid w:val="00B30C85"/>
    <w:rsid w:val="00B47DF7"/>
    <w:rsid w:val="00B743AB"/>
    <w:rsid w:val="00B96C18"/>
    <w:rsid w:val="00BA6BA7"/>
    <w:rsid w:val="00BB4716"/>
    <w:rsid w:val="00BB4FDD"/>
    <w:rsid w:val="00BC4E6B"/>
    <w:rsid w:val="00BD4759"/>
    <w:rsid w:val="00BE0BDD"/>
    <w:rsid w:val="00BF6212"/>
    <w:rsid w:val="00C21638"/>
    <w:rsid w:val="00C51CD4"/>
    <w:rsid w:val="00C64C9D"/>
    <w:rsid w:val="00C84797"/>
    <w:rsid w:val="00C87B23"/>
    <w:rsid w:val="00CA5DF0"/>
    <w:rsid w:val="00CB52B8"/>
    <w:rsid w:val="00CD5F2F"/>
    <w:rsid w:val="00CF6945"/>
    <w:rsid w:val="00D106E3"/>
    <w:rsid w:val="00D15114"/>
    <w:rsid w:val="00D27672"/>
    <w:rsid w:val="00D33DCD"/>
    <w:rsid w:val="00D368E5"/>
    <w:rsid w:val="00D51B85"/>
    <w:rsid w:val="00D55E2A"/>
    <w:rsid w:val="00D61D4D"/>
    <w:rsid w:val="00D674EC"/>
    <w:rsid w:val="00D85EC5"/>
    <w:rsid w:val="00D86844"/>
    <w:rsid w:val="00D972E7"/>
    <w:rsid w:val="00E61D0A"/>
    <w:rsid w:val="00E95D2E"/>
    <w:rsid w:val="00EA25FD"/>
    <w:rsid w:val="00ED4BAC"/>
    <w:rsid w:val="00ED5F43"/>
    <w:rsid w:val="00F05F47"/>
    <w:rsid w:val="00F41009"/>
    <w:rsid w:val="00F63296"/>
    <w:rsid w:val="00F83BE8"/>
    <w:rsid w:val="00F96E80"/>
    <w:rsid w:val="00FA5963"/>
    <w:rsid w:val="00FC6C97"/>
    <w:rsid w:val="00FE4DA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75168AC"/>
  <w15:chartTrackingRefBased/>
  <w15:docId w15:val="{264766D7-8DC6-4608-ADF8-6EF212AB10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13D31"/>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13D31"/>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313D31"/>
    <w:rPr>
      <w:sz w:val="18"/>
      <w:szCs w:val="18"/>
    </w:rPr>
  </w:style>
  <w:style w:type="paragraph" w:styleId="a5">
    <w:name w:val="footer"/>
    <w:basedOn w:val="a"/>
    <w:link w:val="a6"/>
    <w:uiPriority w:val="99"/>
    <w:unhideWhenUsed/>
    <w:rsid w:val="00313D31"/>
    <w:pPr>
      <w:tabs>
        <w:tab w:val="center" w:pos="4153"/>
        <w:tab w:val="right" w:pos="8306"/>
      </w:tabs>
      <w:snapToGrid w:val="0"/>
      <w:jc w:val="left"/>
    </w:pPr>
    <w:rPr>
      <w:sz w:val="18"/>
      <w:szCs w:val="18"/>
    </w:rPr>
  </w:style>
  <w:style w:type="character" w:customStyle="1" w:styleId="a6">
    <w:name w:val="页脚 字符"/>
    <w:basedOn w:val="a0"/>
    <w:link w:val="a5"/>
    <w:uiPriority w:val="99"/>
    <w:rsid w:val="00313D31"/>
    <w:rPr>
      <w:sz w:val="18"/>
      <w:szCs w:val="18"/>
    </w:rPr>
  </w:style>
  <w:style w:type="table" w:styleId="a7">
    <w:name w:val="Table Grid"/>
    <w:basedOn w:val="a1"/>
    <w:uiPriority w:val="39"/>
    <w:qFormat/>
    <w:rsid w:val="00313D31"/>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1">
    <w:name w:val="P1"/>
    <w:basedOn w:val="a"/>
    <w:qFormat/>
    <w:rsid w:val="00313D31"/>
    <w:pPr>
      <w:widowControl/>
      <w:spacing w:line="225" w:lineRule="exact"/>
    </w:pPr>
    <w:rPr>
      <w:rFonts w:ascii="Arial" w:eastAsia="MS Mincho" w:hAnsi="Arial" w:cs="Times New Roman"/>
      <w:kern w:val="0"/>
      <w:sz w:val="17"/>
      <w:szCs w:val="24"/>
      <w:lang w:eastAsia="ja-JP"/>
    </w:rPr>
  </w:style>
  <w:style w:type="paragraph" w:styleId="a8">
    <w:name w:val="Balloon Text"/>
    <w:basedOn w:val="a"/>
    <w:link w:val="a9"/>
    <w:uiPriority w:val="99"/>
    <w:semiHidden/>
    <w:unhideWhenUsed/>
    <w:rsid w:val="00E95D2E"/>
    <w:rPr>
      <w:sz w:val="18"/>
      <w:szCs w:val="18"/>
    </w:rPr>
  </w:style>
  <w:style w:type="character" w:customStyle="1" w:styleId="a9">
    <w:name w:val="批注框文本 字符"/>
    <w:basedOn w:val="a0"/>
    <w:link w:val="a8"/>
    <w:uiPriority w:val="99"/>
    <w:semiHidden/>
    <w:rsid w:val="00E95D2E"/>
    <w:rPr>
      <w:sz w:val="18"/>
      <w:szCs w:val="18"/>
    </w:rPr>
  </w:style>
  <w:style w:type="paragraph" w:customStyle="1" w:styleId="EndNoteBibliographyTitle">
    <w:name w:val="EndNote Bibliography Title"/>
    <w:basedOn w:val="a"/>
    <w:link w:val="EndNoteBibliographyTitle0"/>
    <w:rsid w:val="00D55E2A"/>
    <w:pPr>
      <w:jc w:val="center"/>
    </w:pPr>
    <w:rPr>
      <w:rFonts w:ascii="等线" w:eastAsia="等线" w:hAnsi="等线"/>
      <w:noProof/>
      <w:sz w:val="20"/>
    </w:rPr>
  </w:style>
  <w:style w:type="character" w:customStyle="1" w:styleId="EndNoteBibliographyTitle0">
    <w:name w:val="EndNote Bibliography Title 字符"/>
    <w:basedOn w:val="a0"/>
    <w:link w:val="EndNoteBibliographyTitle"/>
    <w:rsid w:val="00D55E2A"/>
    <w:rPr>
      <w:rFonts w:ascii="等线" w:eastAsia="等线" w:hAnsi="等线"/>
      <w:noProof/>
      <w:sz w:val="20"/>
    </w:rPr>
  </w:style>
  <w:style w:type="paragraph" w:customStyle="1" w:styleId="EndNoteBibliography">
    <w:name w:val="EndNote Bibliography"/>
    <w:basedOn w:val="a"/>
    <w:link w:val="EndNoteBibliography0"/>
    <w:rsid w:val="00D55E2A"/>
    <w:rPr>
      <w:rFonts w:ascii="等线" w:eastAsia="等线" w:hAnsi="等线"/>
      <w:noProof/>
      <w:sz w:val="20"/>
    </w:rPr>
  </w:style>
  <w:style w:type="character" w:customStyle="1" w:styleId="EndNoteBibliography0">
    <w:name w:val="EndNote Bibliography 字符"/>
    <w:basedOn w:val="a0"/>
    <w:link w:val="EndNoteBibliography"/>
    <w:rsid w:val="00D55E2A"/>
    <w:rPr>
      <w:rFonts w:ascii="等线" w:eastAsia="等线" w:hAnsi="等线"/>
      <w:noProof/>
      <w:sz w:val="20"/>
    </w:rPr>
  </w:style>
  <w:style w:type="character" w:styleId="aa">
    <w:name w:val="Hyperlink"/>
    <w:basedOn w:val="a0"/>
    <w:uiPriority w:val="99"/>
    <w:unhideWhenUsed/>
    <w:rsid w:val="00D55E2A"/>
    <w:rPr>
      <w:color w:val="0563C1" w:themeColor="hyperlink"/>
      <w:u w:val="single"/>
    </w:rPr>
  </w:style>
  <w:style w:type="paragraph" w:customStyle="1" w:styleId="TSP13authornames">
    <w:name w:val="TSP_1.3_authornames"/>
    <w:next w:val="a"/>
    <w:qFormat/>
    <w:rsid w:val="00444B6E"/>
    <w:pPr>
      <w:adjustRightInd w:val="0"/>
      <w:snapToGrid w:val="0"/>
      <w:spacing w:before="240" w:after="240" w:line="240" w:lineRule="atLeast"/>
    </w:pPr>
    <w:rPr>
      <w:rFonts w:ascii="Minion Pro" w:eastAsia="Times New Roman" w:hAnsi="Minion Pro" w:cs="Times New Roman"/>
      <w:b/>
      <w:color w:val="000000"/>
      <w:kern w:val="0"/>
      <w:sz w:val="22"/>
      <w:lang w:eastAsia="de-DE" w:bidi="en-US"/>
    </w:rPr>
  </w:style>
  <w:style w:type="paragraph" w:customStyle="1" w:styleId="TSP14history">
    <w:name w:val="TSP_1.4_history"/>
    <w:basedOn w:val="a"/>
    <w:next w:val="a"/>
    <w:autoRedefine/>
    <w:qFormat/>
    <w:rsid w:val="00444B6E"/>
    <w:pPr>
      <w:widowControl/>
      <w:adjustRightInd w:val="0"/>
      <w:snapToGrid w:val="0"/>
      <w:spacing w:before="60" w:after="240" w:line="240" w:lineRule="atLeast"/>
      <w:jc w:val="left"/>
    </w:pPr>
    <w:rPr>
      <w:rFonts w:ascii="Minion Pro" w:eastAsia="Times New Roman" w:hAnsi="Minion Pro" w:cs="Times New Roman"/>
      <w:color w:val="000000"/>
      <w:kern w:val="0"/>
      <w:sz w:val="18"/>
      <w:szCs w:val="20"/>
      <w:lang w:eastAsia="de-DE" w:bidi="en-US"/>
    </w:rPr>
  </w:style>
  <w:style w:type="paragraph" w:customStyle="1" w:styleId="TSP16affiliation">
    <w:name w:val="TSP_1.6_affiliation"/>
    <w:qFormat/>
    <w:rsid w:val="00444B6E"/>
    <w:pPr>
      <w:adjustRightInd w:val="0"/>
      <w:snapToGrid w:val="0"/>
      <w:spacing w:line="240" w:lineRule="atLeast"/>
    </w:pPr>
    <w:rPr>
      <w:rFonts w:ascii="Minion Pro" w:eastAsia="Times New Roman" w:hAnsi="Minion Pro" w:cs="Times New Roman"/>
      <w:color w:val="000000"/>
      <w:kern w:val="0"/>
      <w:sz w:val="18"/>
      <w:szCs w:val="18"/>
      <w:lang w:eastAsia="de-DE" w:bidi="en-US"/>
    </w:rPr>
  </w:style>
  <w:style w:type="character" w:styleId="ab">
    <w:name w:val="annotation reference"/>
    <w:qFormat/>
    <w:rsid w:val="00444B6E"/>
    <w:rPr>
      <w:sz w:val="21"/>
      <w:szCs w:val="21"/>
    </w:rPr>
  </w:style>
  <w:style w:type="paragraph" w:styleId="ac">
    <w:name w:val="annotation text"/>
    <w:basedOn w:val="a"/>
    <w:link w:val="ad"/>
    <w:rsid w:val="00444B6E"/>
    <w:pPr>
      <w:widowControl/>
      <w:spacing w:line="260" w:lineRule="atLeast"/>
    </w:pPr>
    <w:rPr>
      <w:rFonts w:ascii="Minion Pro" w:eastAsia="宋体" w:hAnsi="Minion Pro" w:cs="Times New Roman"/>
      <w:noProof/>
      <w:color w:val="000000"/>
      <w:kern w:val="0"/>
      <w:sz w:val="20"/>
      <w:szCs w:val="20"/>
    </w:rPr>
  </w:style>
  <w:style w:type="character" w:customStyle="1" w:styleId="ad">
    <w:name w:val="批注文字 字符"/>
    <w:basedOn w:val="a0"/>
    <w:link w:val="ac"/>
    <w:qFormat/>
    <w:rsid w:val="00444B6E"/>
    <w:rPr>
      <w:rFonts w:ascii="Minion Pro" w:eastAsia="宋体" w:hAnsi="Minion Pro" w:cs="Times New Roman"/>
      <w:noProof/>
      <w:color w:val="000000"/>
      <w:kern w:val="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tiff"/><Relationship Id="rId12" Type="http://schemas.openxmlformats.org/officeDocument/2006/relationships/image" Target="media/image6.tif"/><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tif"/><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tiff"/><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F99762-E148-4386-AF5B-B711490BCC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65</TotalTime>
  <Pages>12</Pages>
  <Words>2222</Words>
  <Characters>11999</Characters>
  <Application>Microsoft Office Word</Application>
  <DocSecurity>0</DocSecurity>
  <Lines>499</Lines>
  <Paragraphs>316</Paragraphs>
  <ScaleCrop>false</ScaleCrop>
  <Company>P R C</Company>
  <LinksUpToDate>false</LinksUpToDate>
  <CharactersWithSpaces>13905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Tech Science Press</cp:lastModifiedBy>
  <cp:revision>41</cp:revision>
  <dcterms:created xsi:type="dcterms:W3CDTF">2025-02-24T12:33:00Z</dcterms:created>
  <dcterms:modified xsi:type="dcterms:W3CDTF">2025-04-28T03:23:00Z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3883cb00b5f0f82ecbdfcf2f6d0fc58b907585751707c7520c2867e0d59fd9d4</vt:lpwstr>
  </property>
</Properties>
</file>