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5191" w:type="dxa"/>
        <w:tblInd w:w="0" w:type="dxa"/>
        <w:tblLayout w:type="autofit"/>
        <w:tblCellMar>
          <w:top w:w="0" w:type="dxa"/>
          <w:left w:w="108" w:type="dxa"/>
          <w:bottom w:w="0" w:type="dxa"/>
          <w:right w:w="108" w:type="dxa"/>
        </w:tblCellMar>
      </w:tblPr>
      <w:tblGrid>
        <w:gridCol w:w="1656"/>
        <w:gridCol w:w="587"/>
        <w:gridCol w:w="8994"/>
        <w:gridCol w:w="1836"/>
        <w:gridCol w:w="2118"/>
      </w:tblGrid>
      <w:tr w14:paraId="2A2BA791">
        <w:tblPrEx>
          <w:tblCellMar>
            <w:top w:w="0" w:type="dxa"/>
            <w:left w:w="108" w:type="dxa"/>
            <w:bottom w:w="0" w:type="dxa"/>
            <w:right w:w="108" w:type="dxa"/>
          </w:tblCellMar>
        </w:tblPrEx>
        <w:trPr>
          <w:trHeight w:val="65" w:hRule="atLeast"/>
          <w:tblHeader/>
        </w:trPr>
        <w:tc>
          <w:tcPr>
            <w:tcW w:w="1659"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7C6AFDBB">
            <w:pPr>
              <w:pStyle w:val="8"/>
              <w:rPr>
                <w:rFonts w:ascii="Arial" w:hAnsi="Arial" w:cs="Arial"/>
                <w:color w:val="FFFFFF"/>
                <w:sz w:val="18"/>
                <w:szCs w:val="18"/>
              </w:rPr>
            </w:pPr>
            <w:bookmarkStart w:id="0" w:name="_GoBack"/>
            <w:bookmarkEnd w:id="0"/>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5F548C3C">
            <w:pPr>
              <w:pStyle w:val="8"/>
              <w:rPr>
                <w:rFonts w:ascii="Arial" w:hAnsi="Arial" w:eastAsia="宋体" w:cs="Arial"/>
                <w:b/>
                <w:bCs/>
                <w:color w:val="FFFFFF"/>
                <w:sz w:val="18"/>
                <w:szCs w:val="18"/>
                <w:lang w:val="en-US" w:eastAsia="zh-CN"/>
              </w:rPr>
            </w:pPr>
            <w:r>
              <w:rPr>
                <w:rFonts w:ascii="Arial" w:hAnsi="Arial" w:cs="Arial"/>
                <w:b/>
                <w:bCs/>
                <w:color w:val="FFFFFF"/>
                <w:sz w:val="18"/>
                <w:szCs w:val="18"/>
              </w:rPr>
              <w:t xml:space="preserve">Item </w:t>
            </w:r>
            <w:r>
              <w:rPr>
                <w:rFonts w:hint="eastAsia" w:ascii="Arial" w:hAnsi="Arial" w:eastAsia="宋体" w:cs="Arial"/>
                <w:b/>
                <w:bCs/>
                <w:color w:val="FFFFFF"/>
                <w:sz w:val="18"/>
                <w:szCs w:val="18"/>
                <w:lang w:val="en-US" w:eastAsia="zh-CN"/>
              </w:rPr>
              <w:t>No</w:t>
            </w:r>
          </w:p>
        </w:tc>
        <w:tc>
          <w:tcPr>
            <w:tcW w:w="9061"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50DDD2AC">
            <w:pPr>
              <w:pStyle w:val="8"/>
              <w:rPr>
                <w:rFonts w:ascii="Arial" w:hAnsi="Arial" w:cs="Arial"/>
                <w:color w:val="FFFFFF"/>
                <w:sz w:val="18"/>
                <w:szCs w:val="18"/>
              </w:rPr>
            </w:pPr>
            <w:r>
              <w:rPr>
                <w:rFonts w:ascii="Arial" w:hAnsi="Arial" w:cs="Arial"/>
                <w:b/>
                <w:bCs/>
                <w:color w:val="FFFFFF"/>
                <w:sz w:val="18"/>
                <w:szCs w:val="18"/>
              </w:rPr>
              <w:t xml:space="preserve">Checklist item </w:t>
            </w:r>
          </w:p>
        </w:tc>
        <w:tc>
          <w:tcPr>
            <w:tcW w:w="1842"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52501511">
            <w:pPr>
              <w:pStyle w:val="8"/>
              <w:rPr>
                <w:rFonts w:ascii="Arial" w:hAnsi="Arial" w:cs="Arial"/>
                <w:color w:val="FFFFFF"/>
                <w:sz w:val="16"/>
                <w:szCs w:val="16"/>
              </w:rPr>
            </w:pPr>
            <w:r>
              <w:rPr>
                <w:rFonts w:hint="eastAsia" w:ascii="Arial" w:hAnsi="Arial" w:cs="Arial"/>
                <w:b/>
                <w:bCs/>
                <w:color w:val="FFFFFF"/>
                <w:sz w:val="16"/>
                <w:szCs w:val="16"/>
              </w:rPr>
              <w:t>Reported on Page Number/Line Number</w:t>
            </w:r>
            <w:r>
              <w:rPr>
                <w:rFonts w:ascii="Arial" w:hAnsi="Arial" w:cs="Arial"/>
                <w:b/>
                <w:bCs/>
                <w:color w:val="FFFFFF"/>
                <w:sz w:val="16"/>
                <w:szCs w:val="16"/>
              </w:rPr>
              <w:t xml:space="preserve"> </w:t>
            </w:r>
          </w:p>
        </w:tc>
        <w:tc>
          <w:tcPr>
            <w:tcW w:w="2042"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7BBD3931">
            <w:pPr>
              <w:pStyle w:val="8"/>
              <w:rPr>
                <w:rFonts w:ascii="Arial" w:hAnsi="Arial" w:cs="Arial"/>
                <w:b/>
                <w:bCs/>
                <w:color w:val="FFFFFF"/>
                <w:sz w:val="16"/>
                <w:szCs w:val="16"/>
              </w:rPr>
            </w:pPr>
            <w:r>
              <w:rPr>
                <w:rFonts w:ascii="Arial" w:hAnsi="Arial" w:cs="Arial"/>
                <w:b/>
                <w:bCs/>
                <w:color w:val="FFFFFF"/>
                <w:sz w:val="16"/>
                <w:szCs w:val="16"/>
              </w:rPr>
              <w:t>Reported on Section/Paragraph</w:t>
            </w:r>
          </w:p>
        </w:tc>
      </w:tr>
      <w:tr w14:paraId="504660D5">
        <w:tblPrEx>
          <w:tblCellMar>
            <w:top w:w="0" w:type="dxa"/>
            <w:left w:w="108" w:type="dxa"/>
            <w:bottom w:w="0" w:type="dxa"/>
            <w:right w:w="108" w:type="dxa"/>
          </w:tblCellMar>
        </w:tblPrEx>
        <w:trPr>
          <w:trHeight w:val="24" w:hRule="atLeast"/>
        </w:trPr>
        <w:tc>
          <w:tcPr>
            <w:tcW w:w="11307"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EEEE850">
            <w:pPr>
              <w:pStyle w:val="8"/>
              <w:rPr>
                <w:rFonts w:ascii="Arial" w:hAnsi="Arial" w:cs="Arial"/>
                <w:sz w:val="18"/>
                <w:szCs w:val="18"/>
              </w:rPr>
            </w:pPr>
            <w:r>
              <w:rPr>
                <w:rFonts w:ascii="Arial" w:hAnsi="Arial" w:cs="Arial"/>
                <w:b/>
                <w:bCs/>
                <w:sz w:val="18"/>
                <w:szCs w:val="18"/>
              </w:rPr>
              <w:t xml:space="preserve">TITLE </w:t>
            </w:r>
          </w:p>
        </w:tc>
        <w:tc>
          <w:tcPr>
            <w:tcW w:w="1842" w:type="dxa"/>
            <w:tcBorders>
              <w:top w:val="double" w:color="000000" w:sz="4" w:space="0"/>
              <w:left w:val="single" w:color="000000" w:sz="4" w:space="0"/>
              <w:bottom w:val="single" w:color="000000" w:sz="4" w:space="0"/>
              <w:right w:val="single" w:color="000000" w:sz="4" w:space="0"/>
            </w:tcBorders>
            <w:shd w:val="clear" w:color="auto" w:fill="FFFFCC"/>
          </w:tcPr>
          <w:p w14:paraId="3394748D">
            <w:pPr>
              <w:pStyle w:val="8"/>
              <w:jc w:val="right"/>
              <w:rPr>
                <w:rFonts w:ascii="Arial" w:hAnsi="Arial" w:cs="Arial"/>
                <w:color w:val="auto"/>
                <w:sz w:val="18"/>
                <w:szCs w:val="18"/>
              </w:rPr>
            </w:pPr>
          </w:p>
        </w:tc>
        <w:tc>
          <w:tcPr>
            <w:tcW w:w="2042" w:type="dxa"/>
            <w:tcBorders>
              <w:top w:val="double" w:color="000000" w:sz="4" w:space="0"/>
              <w:left w:val="single" w:color="000000" w:sz="4" w:space="0"/>
              <w:bottom w:val="single" w:color="000000" w:sz="4" w:space="0"/>
              <w:right w:val="single" w:color="000000" w:sz="4" w:space="0"/>
            </w:tcBorders>
            <w:shd w:val="clear" w:color="auto" w:fill="FFFFCC"/>
          </w:tcPr>
          <w:p w14:paraId="5F194C46">
            <w:pPr>
              <w:pStyle w:val="8"/>
              <w:jc w:val="right"/>
              <w:rPr>
                <w:rFonts w:ascii="Arial" w:hAnsi="Arial" w:cs="Arial"/>
                <w:color w:val="auto"/>
                <w:sz w:val="18"/>
                <w:szCs w:val="18"/>
              </w:rPr>
            </w:pPr>
          </w:p>
        </w:tc>
      </w:tr>
      <w:tr w14:paraId="3ACFF2E2">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double" w:color="FFFFCC" w:sz="2" w:space="0"/>
              <w:right w:val="single" w:color="000000" w:sz="4" w:space="0"/>
            </w:tcBorders>
          </w:tcPr>
          <w:p w14:paraId="468162BD">
            <w:pPr>
              <w:pStyle w:val="8"/>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14:paraId="63EC17FF">
            <w:pPr>
              <w:pStyle w:val="8"/>
              <w:spacing w:before="40" w:after="40"/>
              <w:jc w:val="right"/>
              <w:rPr>
                <w:rFonts w:ascii="Arial" w:hAnsi="Arial" w:cs="Arial"/>
                <w:sz w:val="18"/>
                <w:szCs w:val="18"/>
              </w:rPr>
            </w:pPr>
            <w:r>
              <w:rPr>
                <w:rFonts w:ascii="Arial" w:hAnsi="Arial" w:cs="Arial"/>
                <w:sz w:val="18"/>
                <w:szCs w:val="18"/>
              </w:rPr>
              <w:t>1</w:t>
            </w:r>
          </w:p>
        </w:tc>
        <w:tc>
          <w:tcPr>
            <w:tcW w:w="9061" w:type="dxa"/>
            <w:tcBorders>
              <w:top w:val="single" w:color="000000" w:sz="4" w:space="0"/>
              <w:left w:val="single" w:color="000000" w:sz="4" w:space="0"/>
              <w:bottom w:val="double" w:color="000000" w:sz="4" w:space="0"/>
              <w:right w:val="single" w:color="000000" w:sz="4" w:space="0"/>
            </w:tcBorders>
          </w:tcPr>
          <w:p w14:paraId="53FC96A7">
            <w:pPr>
              <w:pStyle w:val="8"/>
              <w:spacing w:before="40" w:after="40"/>
              <w:rPr>
                <w:rFonts w:ascii="Arial" w:hAnsi="Arial" w:cs="Arial"/>
                <w:sz w:val="18"/>
                <w:szCs w:val="18"/>
              </w:rPr>
            </w:pPr>
            <w:r>
              <w:rPr>
                <w:rFonts w:ascii="Arial" w:hAnsi="Arial" w:cs="Arial"/>
                <w:sz w:val="18"/>
                <w:szCs w:val="18"/>
              </w:rPr>
              <w:t>Identify the report as a systematic review.</w:t>
            </w:r>
          </w:p>
        </w:tc>
        <w:tc>
          <w:tcPr>
            <w:tcW w:w="1842" w:type="dxa"/>
            <w:tcBorders>
              <w:top w:val="single" w:color="000000" w:sz="4" w:space="0"/>
              <w:left w:val="single" w:color="000000" w:sz="4" w:space="0"/>
              <w:bottom w:val="double" w:color="000000" w:sz="4" w:space="0"/>
              <w:right w:val="single" w:color="000000" w:sz="4" w:space="0"/>
            </w:tcBorders>
          </w:tcPr>
          <w:p w14:paraId="44F04F35">
            <w:pPr>
              <w:pStyle w:val="8"/>
              <w:spacing w:before="40" w:after="40"/>
              <w:rPr>
                <w:rFonts w:ascii="Arial" w:hAnsi="Arial" w:cs="Arial"/>
                <w:color w:val="auto"/>
                <w:sz w:val="18"/>
                <w:szCs w:val="18"/>
              </w:rPr>
            </w:pPr>
            <w:r>
              <w:rPr>
                <w:rFonts w:ascii="Arial" w:hAnsi="Arial" w:cs="Arial"/>
                <w:color w:val="auto"/>
                <w:sz w:val="18"/>
                <w:szCs w:val="18"/>
              </w:rPr>
              <w:t>1/LINE 1</w:t>
            </w:r>
          </w:p>
        </w:tc>
        <w:tc>
          <w:tcPr>
            <w:tcW w:w="2042" w:type="dxa"/>
            <w:tcBorders>
              <w:top w:val="single" w:color="000000" w:sz="4" w:space="0"/>
              <w:left w:val="single" w:color="000000" w:sz="4" w:space="0"/>
              <w:bottom w:val="double" w:color="000000" w:sz="4" w:space="0"/>
              <w:right w:val="single" w:color="000000" w:sz="4" w:space="0"/>
            </w:tcBorders>
          </w:tcPr>
          <w:p w14:paraId="4792A880">
            <w:pPr>
              <w:pStyle w:val="8"/>
              <w:spacing w:before="40" w:after="40"/>
              <w:rPr>
                <w:rFonts w:ascii="Arial" w:hAnsi="Arial" w:cs="Arial"/>
                <w:color w:val="auto"/>
                <w:sz w:val="18"/>
                <w:szCs w:val="18"/>
              </w:rPr>
            </w:pPr>
            <w:r>
              <w:rPr>
                <w:rFonts w:ascii="Arial" w:hAnsi="Arial" w:cs="Arial"/>
                <w:color w:val="auto"/>
                <w:sz w:val="18"/>
                <w:szCs w:val="18"/>
              </w:rPr>
              <w:t xml:space="preserve">TITLE </w:t>
            </w:r>
          </w:p>
        </w:tc>
      </w:tr>
      <w:tr w14:paraId="24F1042E">
        <w:tblPrEx>
          <w:tblCellMar>
            <w:top w:w="0" w:type="dxa"/>
            <w:left w:w="108" w:type="dxa"/>
            <w:bottom w:w="0" w:type="dxa"/>
            <w:right w:w="108" w:type="dxa"/>
          </w:tblCellMar>
        </w:tblPrEx>
        <w:trPr>
          <w:trHeight w:val="24" w:hRule="atLeast"/>
        </w:trPr>
        <w:tc>
          <w:tcPr>
            <w:tcW w:w="11307"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7A761BC8">
            <w:pPr>
              <w:pStyle w:val="8"/>
              <w:rPr>
                <w:rFonts w:ascii="Arial" w:hAnsi="Arial" w:cs="Arial"/>
                <w:sz w:val="18"/>
                <w:szCs w:val="18"/>
              </w:rPr>
            </w:pPr>
            <w:r>
              <w:rPr>
                <w:rFonts w:ascii="Arial" w:hAnsi="Arial" w:cs="Arial"/>
                <w:b/>
                <w:bCs/>
                <w:sz w:val="18"/>
                <w:szCs w:val="18"/>
              </w:rPr>
              <w:t xml:space="preserve">ABSTRACT </w:t>
            </w:r>
          </w:p>
        </w:tc>
        <w:tc>
          <w:tcPr>
            <w:tcW w:w="1842" w:type="dxa"/>
            <w:tcBorders>
              <w:top w:val="double" w:color="000000" w:sz="4" w:space="0"/>
              <w:left w:val="single" w:color="000000" w:sz="4" w:space="0"/>
              <w:bottom w:val="single" w:color="000000" w:sz="4" w:space="0"/>
              <w:right w:val="single" w:color="000000" w:sz="4" w:space="0"/>
            </w:tcBorders>
            <w:shd w:val="clear" w:color="auto" w:fill="FFFFCC"/>
          </w:tcPr>
          <w:p w14:paraId="22B2760A">
            <w:pPr>
              <w:pStyle w:val="8"/>
              <w:jc w:val="right"/>
              <w:rPr>
                <w:rFonts w:ascii="Arial" w:hAnsi="Arial" w:cs="Arial"/>
                <w:color w:val="auto"/>
                <w:sz w:val="18"/>
                <w:szCs w:val="18"/>
              </w:rPr>
            </w:pPr>
          </w:p>
        </w:tc>
        <w:tc>
          <w:tcPr>
            <w:tcW w:w="2042" w:type="dxa"/>
            <w:tcBorders>
              <w:top w:val="double" w:color="000000" w:sz="4" w:space="0"/>
              <w:left w:val="single" w:color="000000" w:sz="4" w:space="0"/>
              <w:bottom w:val="single" w:color="000000" w:sz="4" w:space="0"/>
              <w:right w:val="single" w:color="000000" w:sz="4" w:space="0"/>
            </w:tcBorders>
            <w:shd w:val="clear" w:color="auto" w:fill="FFFFCC"/>
          </w:tcPr>
          <w:p w14:paraId="0B56852F">
            <w:pPr>
              <w:pStyle w:val="8"/>
              <w:jc w:val="right"/>
              <w:rPr>
                <w:rFonts w:ascii="Arial" w:hAnsi="Arial" w:cs="Arial"/>
                <w:color w:val="auto"/>
                <w:sz w:val="18"/>
                <w:szCs w:val="18"/>
              </w:rPr>
            </w:pPr>
          </w:p>
        </w:tc>
      </w:tr>
      <w:tr w14:paraId="60F9E9E2">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double" w:color="FFFFCC" w:sz="2" w:space="0"/>
              <w:right w:val="single" w:color="000000" w:sz="4" w:space="0"/>
            </w:tcBorders>
          </w:tcPr>
          <w:p w14:paraId="12C59C6E">
            <w:pPr>
              <w:pStyle w:val="8"/>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14:paraId="048D4488">
            <w:pPr>
              <w:pStyle w:val="8"/>
              <w:spacing w:before="40" w:after="40"/>
              <w:jc w:val="right"/>
              <w:rPr>
                <w:rFonts w:ascii="Arial" w:hAnsi="Arial" w:cs="Arial"/>
                <w:sz w:val="18"/>
                <w:szCs w:val="18"/>
              </w:rPr>
            </w:pPr>
            <w:r>
              <w:rPr>
                <w:rFonts w:ascii="Arial" w:hAnsi="Arial" w:cs="Arial"/>
                <w:sz w:val="18"/>
                <w:szCs w:val="18"/>
              </w:rPr>
              <w:t>2</w:t>
            </w:r>
          </w:p>
        </w:tc>
        <w:tc>
          <w:tcPr>
            <w:tcW w:w="9061" w:type="dxa"/>
            <w:tcBorders>
              <w:top w:val="single" w:color="000000" w:sz="4" w:space="0"/>
              <w:left w:val="single" w:color="000000" w:sz="4" w:space="0"/>
              <w:bottom w:val="double" w:color="000000" w:sz="4" w:space="0"/>
              <w:right w:val="single" w:color="000000" w:sz="4" w:space="0"/>
            </w:tcBorders>
          </w:tcPr>
          <w:p w14:paraId="0C059F76">
            <w:pPr>
              <w:pStyle w:val="8"/>
              <w:spacing w:before="40" w:after="40"/>
              <w:rPr>
                <w:rFonts w:ascii="Arial" w:hAnsi="Arial" w:cs="Arial"/>
                <w:sz w:val="18"/>
                <w:szCs w:val="18"/>
              </w:rPr>
            </w:pPr>
            <w:r>
              <w:rPr>
                <w:rFonts w:ascii="Arial" w:hAnsi="Arial" w:cs="Arial"/>
                <w:sz w:val="18"/>
                <w:szCs w:val="18"/>
              </w:rPr>
              <w:t>See the PRISMA 2020 for Abstracts checklist.</w:t>
            </w:r>
          </w:p>
        </w:tc>
        <w:tc>
          <w:tcPr>
            <w:tcW w:w="1842" w:type="dxa"/>
            <w:tcBorders>
              <w:top w:val="single" w:color="000000" w:sz="4" w:space="0"/>
              <w:left w:val="single" w:color="000000" w:sz="4" w:space="0"/>
              <w:bottom w:val="double" w:color="000000" w:sz="4" w:space="0"/>
              <w:right w:val="single" w:color="000000" w:sz="4" w:space="0"/>
            </w:tcBorders>
          </w:tcPr>
          <w:p w14:paraId="3ED19E63">
            <w:pPr>
              <w:pStyle w:val="8"/>
              <w:spacing w:before="40" w:after="40"/>
              <w:rPr>
                <w:rFonts w:ascii="Arial" w:hAnsi="Arial" w:cs="Arial"/>
                <w:color w:val="auto"/>
                <w:sz w:val="18"/>
                <w:szCs w:val="18"/>
              </w:rPr>
            </w:pPr>
            <w:r>
              <w:rPr>
                <w:rFonts w:ascii="Arial" w:hAnsi="Arial" w:cs="Arial"/>
                <w:color w:val="auto"/>
                <w:sz w:val="18"/>
                <w:szCs w:val="18"/>
              </w:rPr>
              <w:t xml:space="preserve">Page 2, Lines 41–65 </w:t>
            </w:r>
          </w:p>
        </w:tc>
        <w:tc>
          <w:tcPr>
            <w:tcW w:w="2042" w:type="dxa"/>
            <w:tcBorders>
              <w:top w:val="single" w:color="000000" w:sz="4" w:space="0"/>
              <w:left w:val="single" w:color="000000" w:sz="4" w:space="0"/>
              <w:bottom w:val="double" w:color="000000" w:sz="4" w:space="0"/>
              <w:right w:val="single" w:color="000000" w:sz="4" w:space="0"/>
            </w:tcBorders>
          </w:tcPr>
          <w:p w14:paraId="729E8E91">
            <w:pPr>
              <w:pStyle w:val="8"/>
              <w:spacing w:before="40" w:after="40"/>
              <w:rPr>
                <w:rFonts w:ascii="Arial" w:hAnsi="Arial" w:cs="Arial"/>
                <w:color w:val="auto"/>
                <w:sz w:val="18"/>
                <w:szCs w:val="18"/>
              </w:rPr>
            </w:pPr>
            <w:r>
              <w:rPr>
                <w:rFonts w:ascii="Arial" w:hAnsi="Arial" w:cs="Arial"/>
                <w:color w:val="auto"/>
                <w:sz w:val="18"/>
                <w:szCs w:val="18"/>
              </w:rPr>
              <w:t>(Abstract)</w:t>
            </w:r>
          </w:p>
        </w:tc>
      </w:tr>
      <w:tr w14:paraId="65CCE6F2">
        <w:tblPrEx>
          <w:tblCellMar>
            <w:top w:w="0" w:type="dxa"/>
            <w:left w:w="108" w:type="dxa"/>
            <w:bottom w:w="0" w:type="dxa"/>
            <w:right w:w="108" w:type="dxa"/>
          </w:tblCellMar>
        </w:tblPrEx>
        <w:trPr>
          <w:trHeight w:val="24" w:hRule="atLeast"/>
        </w:trPr>
        <w:tc>
          <w:tcPr>
            <w:tcW w:w="11307"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61082364">
            <w:pPr>
              <w:pStyle w:val="8"/>
              <w:rPr>
                <w:rFonts w:ascii="Arial" w:hAnsi="Arial" w:cs="Arial"/>
                <w:sz w:val="18"/>
                <w:szCs w:val="18"/>
              </w:rPr>
            </w:pPr>
            <w:r>
              <w:rPr>
                <w:rFonts w:ascii="Arial" w:hAnsi="Arial" w:cs="Arial"/>
                <w:b/>
                <w:bCs/>
                <w:sz w:val="18"/>
                <w:szCs w:val="18"/>
              </w:rPr>
              <w:t xml:space="preserve">INTRODUCTION </w:t>
            </w:r>
          </w:p>
        </w:tc>
        <w:tc>
          <w:tcPr>
            <w:tcW w:w="1842" w:type="dxa"/>
            <w:tcBorders>
              <w:top w:val="double" w:color="000000" w:sz="4" w:space="0"/>
              <w:left w:val="single" w:color="000000" w:sz="4" w:space="0"/>
              <w:bottom w:val="single" w:color="000000" w:sz="4" w:space="0"/>
              <w:right w:val="single" w:color="000000" w:sz="4" w:space="0"/>
            </w:tcBorders>
            <w:shd w:val="clear" w:color="auto" w:fill="FFFFCC"/>
          </w:tcPr>
          <w:p w14:paraId="434BAAF0">
            <w:pPr>
              <w:pStyle w:val="8"/>
              <w:jc w:val="right"/>
              <w:rPr>
                <w:rFonts w:ascii="Arial" w:hAnsi="Arial" w:cs="Arial"/>
                <w:color w:val="auto"/>
                <w:sz w:val="18"/>
                <w:szCs w:val="18"/>
              </w:rPr>
            </w:pPr>
          </w:p>
        </w:tc>
        <w:tc>
          <w:tcPr>
            <w:tcW w:w="2042" w:type="dxa"/>
            <w:tcBorders>
              <w:top w:val="double" w:color="000000" w:sz="4" w:space="0"/>
              <w:left w:val="single" w:color="000000" w:sz="4" w:space="0"/>
              <w:bottom w:val="single" w:color="000000" w:sz="4" w:space="0"/>
              <w:right w:val="single" w:color="000000" w:sz="4" w:space="0"/>
            </w:tcBorders>
            <w:shd w:val="clear" w:color="auto" w:fill="FFFFCC"/>
          </w:tcPr>
          <w:p w14:paraId="7CBA5B88">
            <w:pPr>
              <w:pStyle w:val="8"/>
              <w:jc w:val="right"/>
              <w:rPr>
                <w:rFonts w:ascii="Arial" w:hAnsi="Arial" w:cs="Arial"/>
                <w:color w:val="auto"/>
                <w:sz w:val="18"/>
                <w:szCs w:val="18"/>
              </w:rPr>
            </w:pPr>
          </w:p>
        </w:tc>
      </w:tr>
      <w:tr w14:paraId="71A05F80">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72618B23">
            <w:pPr>
              <w:pStyle w:val="8"/>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14:paraId="0B270857">
            <w:pPr>
              <w:pStyle w:val="8"/>
              <w:spacing w:before="40" w:after="40"/>
              <w:jc w:val="right"/>
              <w:rPr>
                <w:rFonts w:ascii="Arial" w:hAnsi="Arial" w:cs="Arial"/>
                <w:sz w:val="18"/>
                <w:szCs w:val="18"/>
              </w:rPr>
            </w:pPr>
            <w:r>
              <w:rPr>
                <w:rFonts w:ascii="Arial" w:hAnsi="Arial" w:cs="Arial"/>
                <w:sz w:val="18"/>
                <w:szCs w:val="18"/>
              </w:rPr>
              <w:t>3</w:t>
            </w:r>
          </w:p>
        </w:tc>
        <w:tc>
          <w:tcPr>
            <w:tcW w:w="9061" w:type="dxa"/>
            <w:tcBorders>
              <w:top w:val="single" w:color="000000" w:sz="4" w:space="0"/>
              <w:left w:val="single" w:color="000000" w:sz="4" w:space="0"/>
              <w:bottom w:val="single" w:color="000000" w:sz="4" w:space="0"/>
              <w:right w:val="single" w:color="000000" w:sz="4" w:space="0"/>
            </w:tcBorders>
          </w:tcPr>
          <w:p w14:paraId="4A8D7F3E">
            <w:pPr>
              <w:pStyle w:val="8"/>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42" w:type="dxa"/>
            <w:tcBorders>
              <w:top w:val="single" w:color="000000" w:sz="4" w:space="0"/>
              <w:left w:val="single" w:color="000000" w:sz="4" w:space="0"/>
              <w:bottom w:val="single" w:color="000000" w:sz="4" w:space="0"/>
              <w:right w:val="single" w:color="000000" w:sz="4" w:space="0"/>
            </w:tcBorders>
          </w:tcPr>
          <w:p w14:paraId="3A7895BF">
            <w:pPr>
              <w:pStyle w:val="8"/>
              <w:spacing w:before="40" w:after="40"/>
              <w:rPr>
                <w:rFonts w:ascii="Arial" w:hAnsi="Arial" w:cs="Arial"/>
                <w:color w:val="auto"/>
                <w:sz w:val="18"/>
                <w:szCs w:val="18"/>
              </w:rPr>
            </w:pPr>
            <w:r>
              <w:rPr>
                <w:rFonts w:ascii="Arial" w:hAnsi="Arial" w:cs="Arial"/>
                <w:color w:val="auto"/>
                <w:sz w:val="18"/>
                <w:szCs w:val="18"/>
              </w:rPr>
              <w:t>PAGE 4, LINE 126-135</w:t>
            </w:r>
          </w:p>
        </w:tc>
        <w:tc>
          <w:tcPr>
            <w:tcW w:w="2042" w:type="dxa"/>
            <w:tcBorders>
              <w:top w:val="single" w:color="000000" w:sz="4" w:space="0"/>
              <w:left w:val="single" w:color="000000" w:sz="4" w:space="0"/>
              <w:bottom w:val="single" w:color="000000" w:sz="4" w:space="0"/>
              <w:right w:val="single" w:color="000000" w:sz="4" w:space="0"/>
            </w:tcBorders>
          </w:tcPr>
          <w:p w14:paraId="4B71CE61">
            <w:pPr>
              <w:pStyle w:val="8"/>
              <w:spacing w:before="40" w:after="40"/>
              <w:rPr>
                <w:rFonts w:ascii="Arial" w:hAnsi="Arial" w:cs="Arial"/>
                <w:color w:val="auto"/>
                <w:sz w:val="18"/>
                <w:szCs w:val="18"/>
              </w:rPr>
            </w:pPr>
            <w:r>
              <w:rPr>
                <w:rFonts w:ascii="Arial" w:hAnsi="Arial" w:cs="Arial"/>
                <w:color w:val="auto"/>
                <w:sz w:val="18"/>
                <w:szCs w:val="18"/>
              </w:rPr>
              <w:t>INTRODUCTION</w:t>
            </w:r>
          </w:p>
        </w:tc>
      </w:tr>
      <w:tr w14:paraId="0E03886A">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double" w:color="FFFFCC" w:sz="2" w:space="0"/>
              <w:right w:val="single" w:color="000000" w:sz="4" w:space="0"/>
            </w:tcBorders>
          </w:tcPr>
          <w:p w14:paraId="762133C3">
            <w:pPr>
              <w:pStyle w:val="8"/>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14:paraId="19604F33">
            <w:pPr>
              <w:pStyle w:val="8"/>
              <w:spacing w:before="40" w:after="40"/>
              <w:jc w:val="right"/>
              <w:rPr>
                <w:rFonts w:ascii="Arial" w:hAnsi="Arial" w:cs="Arial"/>
                <w:sz w:val="18"/>
                <w:szCs w:val="18"/>
              </w:rPr>
            </w:pPr>
            <w:r>
              <w:rPr>
                <w:rFonts w:ascii="Arial" w:hAnsi="Arial" w:cs="Arial"/>
                <w:sz w:val="18"/>
                <w:szCs w:val="18"/>
              </w:rPr>
              <w:t>4</w:t>
            </w:r>
          </w:p>
        </w:tc>
        <w:tc>
          <w:tcPr>
            <w:tcW w:w="9061" w:type="dxa"/>
            <w:tcBorders>
              <w:top w:val="single" w:color="000000" w:sz="4" w:space="0"/>
              <w:left w:val="single" w:color="000000" w:sz="4" w:space="0"/>
              <w:bottom w:val="double" w:color="000000" w:sz="4" w:space="0"/>
              <w:right w:val="single" w:color="000000" w:sz="4" w:space="0"/>
            </w:tcBorders>
          </w:tcPr>
          <w:p w14:paraId="6BD7EEA6">
            <w:pPr>
              <w:pStyle w:val="8"/>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42" w:type="dxa"/>
            <w:tcBorders>
              <w:top w:val="single" w:color="000000" w:sz="4" w:space="0"/>
              <w:left w:val="single" w:color="000000" w:sz="4" w:space="0"/>
              <w:bottom w:val="double" w:color="000000" w:sz="4" w:space="0"/>
              <w:right w:val="single" w:color="000000" w:sz="4" w:space="0"/>
            </w:tcBorders>
          </w:tcPr>
          <w:p w14:paraId="11CBD760">
            <w:pPr>
              <w:pStyle w:val="8"/>
              <w:spacing w:before="40" w:after="40"/>
              <w:rPr>
                <w:rFonts w:ascii="Arial" w:hAnsi="Arial" w:cs="Arial"/>
                <w:color w:val="auto"/>
                <w:sz w:val="18"/>
                <w:szCs w:val="18"/>
              </w:rPr>
            </w:pPr>
            <w:r>
              <w:rPr>
                <w:rFonts w:ascii="Arial" w:hAnsi="Arial" w:cs="Arial"/>
                <w:color w:val="auto"/>
                <w:sz w:val="18"/>
                <w:szCs w:val="18"/>
              </w:rPr>
              <w:t>PAGE 4-5, LINE 132-134</w:t>
            </w:r>
          </w:p>
        </w:tc>
        <w:tc>
          <w:tcPr>
            <w:tcW w:w="2042" w:type="dxa"/>
            <w:tcBorders>
              <w:top w:val="single" w:color="000000" w:sz="4" w:space="0"/>
              <w:left w:val="single" w:color="000000" w:sz="4" w:space="0"/>
              <w:bottom w:val="double" w:color="000000" w:sz="4" w:space="0"/>
              <w:right w:val="single" w:color="000000" w:sz="4" w:space="0"/>
            </w:tcBorders>
          </w:tcPr>
          <w:p w14:paraId="74BAE79B">
            <w:pPr>
              <w:pStyle w:val="8"/>
              <w:spacing w:before="40" w:after="40"/>
              <w:rPr>
                <w:rFonts w:ascii="Arial" w:hAnsi="Arial" w:cs="Arial"/>
                <w:color w:val="auto"/>
                <w:sz w:val="18"/>
                <w:szCs w:val="18"/>
              </w:rPr>
            </w:pPr>
            <w:r>
              <w:rPr>
                <w:rFonts w:ascii="Arial" w:hAnsi="Arial" w:cs="Arial"/>
                <w:color w:val="auto"/>
                <w:sz w:val="18"/>
                <w:szCs w:val="18"/>
              </w:rPr>
              <w:t>INTRODUCTION</w:t>
            </w:r>
          </w:p>
        </w:tc>
      </w:tr>
      <w:tr w14:paraId="2C6EF1C2">
        <w:tblPrEx>
          <w:tblCellMar>
            <w:top w:w="0" w:type="dxa"/>
            <w:left w:w="108" w:type="dxa"/>
            <w:bottom w:w="0" w:type="dxa"/>
            <w:right w:w="108" w:type="dxa"/>
          </w:tblCellMar>
        </w:tblPrEx>
        <w:trPr>
          <w:trHeight w:val="24" w:hRule="atLeast"/>
        </w:trPr>
        <w:tc>
          <w:tcPr>
            <w:tcW w:w="11307"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02BC27FB">
            <w:pPr>
              <w:pStyle w:val="8"/>
              <w:rPr>
                <w:rFonts w:ascii="Arial" w:hAnsi="Arial" w:cs="Arial"/>
                <w:sz w:val="18"/>
                <w:szCs w:val="18"/>
              </w:rPr>
            </w:pPr>
            <w:r>
              <w:rPr>
                <w:rFonts w:ascii="Arial" w:hAnsi="Arial" w:cs="Arial"/>
                <w:b/>
                <w:bCs/>
                <w:sz w:val="18"/>
                <w:szCs w:val="18"/>
              </w:rPr>
              <w:t xml:space="preserve">METHODS </w:t>
            </w:r>
          </w:p>
        </w:tc>
        <w:tc>
          <w:tcPr>
            <w:tcW w:w="1842" w:type="dxa"/>
            <w:tcBorders>
              <w:top w:val="double" w:color="000000" w:sz="4" w:space="0"/>
              <w:left w:val="single" w:color="000000" w:sz="4" w:space="0"/>
              <w:bottom w:val="single" w:color="000000" w:sz="4" w:space="0"/>
              <w:right w:val="single" w:color="000000" w:sz="4" w:space="0"/>
            </w:tcBorders>
            <w:shd w:val="clear" w:color="auto" w:fill="FFFFCC"/>
          </w:tcPr>
          <w:p w14:paraId="7D238AB6">
            <w:pPr>
              <w:pStyle w:val="8"/>
              <w:jc w:val="right"/>
              <w:rPr>
                <w:rFonts w:ascii="Arial" w:hAnsi="Arial" w:cs="Arial"/>
                <w:color w:val="auto"/>
                <w:sz w:val="18"/>
                <w:szCs w:val="18"/>
              </w:rPr>
            </w:pPr>
          </w:p>
        </w:tc>
        <w:tc>
          <w:tcPr>
            <w:tcW w:w="2042" w:type="dxa"/>
            <w:tcBorders>
              <w:top w:val="double" w:color="000000" w:sz="4" w:space="0"/>
              <w:left w:val="single" w:color="000000" w:sz="4" w:space="0"/>
              <w:bottom w:val="single" w:color="000000" w:sz="4" w:space="0"/>
              <w:right w:val="single" w:color="000000" w:sz="4" w:space="0"/>
            </w:tcBorders>
            <w:shd w:val="clear" w:color="auto" w:fill="FFFFCC"/>
          </w:tcPr>
          <w:p w14:paraId="1A1F5AD4">
            <w:pPr>
              <w:pStyle w:val="8"/>
              <w:jc w:val="right"/>
              <w:rPr>
                <w:rFonts w:ascii="Arial" w:hAnsi="Arial" w:cs="Arial"/>
                <w:color w:val="auto"/>
                <w:sz w:val="18"/>
                <w:szCs w:val="18"/>
              </w:rPr>
            </w:pPr>
          </w:p>
        </w:tc>
      </w:tr>
      <w:tr w14:paraId="0ED082A7">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75C3ACEA">
            <w:pPr>
              <w:pStyle w:val="8"/>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14:paraId="402F2025">
            <w:pPr>
              <w:pStyle w:val="8"/>
              <w:spacing w:before="40" w:after="40"/>
              <w:jc w:val="right"/>
              <w:rPr>
                <w:rFonts w:ascii="Arial" w:hAnsi="Arial" w:cs="Arial"/>
                <w:sz w:val="18"/>
                <w:szCs w:val="18"/>
              </w:rPr>
            </w:pPr>
            <w:r>
              <w:rPr>
                <w:rFonts w:ascii="Arial" w:hAnsi="Arial" w:cs="Arial"/>
                <w:sz w:val="18"/>
                <w:szCs w:val="18"/>
              </w:rPr>
              <w:t>5</w:t>
            </w:r>
          </w:p>
        </w:tc>
        <w:tc>
          <w:tcPr>
            <w:tcW w:w="9061" w:type="dxa"/>
            <w:tcBorders>
              <w:top w:val="single" w:color="000000" w:sz="4" w:space="0"/>
              <w:left w:val="single" w:color="000000" w:sz="4" w:space="0"/>
              <w:bottom w:val="single" w:color="000000" w:sz="4" w:space="0"/>
              <w:right w:val="single" w:color="000000" w:sz="4" w:space="0"/>
            </w:tcBorders>
          </w:tcPr>
          <w:p w14:paraId="532E5274">
            <w:pPr>
              <w:pStyle w:val="8"/>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42" w:type="dxa"/>
            <w:tcBorders>
              <w:top w:val="single" w:color="000000" w:sz="4" w:space="0"/>
              <w:left w:val="single" w:color="000000" w:sz="4" w:space="0"/>
              <w:bottom w:val="single" w:color="000000" w:sz="4" w:space="0"/>
              <w:right w:val="single" w:color="000000" w:sz="4" w:space="0"/>
            </w:tcBorders>
          </w:tcPr>
          <w:p w14:paraId="42EAFFAC">
            <w:pPr>
              <w:pStyle w:val="8"/>
              <w:spacing w:before="40" w:after="40"/>
              <w:rPr>
                <w:rFonts w:ascii="Arial" w:hAnsi="Arial" w:cs="Arial"/>
                <w:color w:val="auto"/>
                <w:sz w:val="18"/>
                <w:szCs w:val="18"/>
              </w:rPr>
            </w:pPr>
            <w:r>
              <w:rPr>
                <w:rFonts w:ascii="Arial" w:hAnsi="Arial" w:cs="Arial"/>
                <w:color w:val="auto"/>
                <w:sz w:val="18"/>
                <w:szCs w:val="18"/>
              </w:rPr>
              <w:t>Page 5-6, Lines 159–164</w:t>
            </w:r>
          </w:p>
        </w:tc>
        <w:tc>
          <w:tcPr>
            <w:tcW w:w="2042" w:type="dxa"/>
            <w:tcBorders>
              <w:top w:val="single" w:color="000000" w:sz="4" w:space="0"/>
              <w:left w:val="single" w:color="000000" w:sz="4" w:space="0"/>
              <w:bottom w:val="single" w:color="000000" w:sz="4" w:space="0"/>
              <w:right w:val="single" w:color="000000" w:sz="4" w:space="0"/>
            </w:tcBorders>
          </w:tcPr>
          <w:p w14:paraId="455A1B3D">
            <w:pPr>
              <w:pStyle w:val="8"/>
              <w:spacing w:before="40" w:after="40"/>
              <w:rPr>
                <w:rFonts w:ascii="Arial" w:hAnsi="Arial" w:cs="Arial"/>
                <w:color w:val="auto"/>
                <w:sz w:val="18"/>
                <w:szCs w:val="18"/>
              </w:rPr>
            </w:pPr>
            <w:r>
              <w:rPr>
                <w:rFonts w:ascii="Arial" w:hAnsi="Arial" w:cs="Arial"/>
                <w:color w:val="auto"/>
                <w:sz w:val="18"/>
                <w:szCs w:val="18"/>
              </w:rPr>
              <w:t>Methods, “Eligibility Criteria”</w:t>
            </w:r>
          </w:p>
        </w:tc>
      </w:tr>
      <w:tr w14:paraId="2E46A2E8">
        <w:tblPrEx>
          <w:tblCellMar>
            <w:top w:w="0" w:type="dxa"/>
            <w:left w:w="108" w:type="dxa"/>
            <w:bottom w:w="0" w:type="dxa"/>
            <w:right w:w="108" w:type="dxa"/>
          </w:tblCellMar>
        </w:tblPrEx>
        <w:trPr>
          <w:trHeight w:val="191" w:hRule="atLeast"/>
        </w:trPr>
        <w:tc>
          <w:tcPr>
            <w:tcW w:w="1659" w:type="dxa"/>
            <w:tcBorders>
              <w:top w:val="single" w:color="000000" w:sz="4" w:space="0"/>
              <w:left w:val="single" w:color="000000" w:sz="4" w:space="0"/>
              <w:bottom w:val="single" w:color="000000" w:sz="4" w:space="0"/>
              <w:right w:val="single" w:color="000000" w:sz="4" w:space="0"/>
            </w:tcBorders>
          </w:tcPr>
          <w:p w14:paraId="07DA6935">
            <w:pPr>
              <w:pStyle w:val="8"/>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14:paraId="32A37C26">
            <w:pPr>
              <w:pStyle w:val="8"/>
              <w:spacing w:before="40" w:after="40"/>
              <w:jc w:val="right"/>
              <w:rPr>
                <w:rFonts w:ascii="Arial" w:hAnsi="Arial" w:cs="Arial"/>
                <w:sz w:val="18"/>
                <w:szCs w:val="18"/>
              </w:rPr>
            </w:pPr>
            <w:r>
              <w:rPr>
                <w:rFonts w:ascii="Arial" w:hAnsi="Arial" w:cs="Arial"/>
                <w:sz w:val="18"/>
                <w:szCs w:val="18"/>
              </w:rPr>
              <w:t>6</w:t>
            </w:r>
          </w:p>
        </w:tc>
        <w:tc>
          <w:tcPr>
            <w:tcW w:w="9061" w:type="dxa"/>
            <w:tcBorders>
              <w:top w:val="single" w:color="000000" w:sz="4" w:space="0"/>
              <w:left w:val="single" w:color="000000" w:sz="4" w:space="0"/>
              <w:bottom w:val="single" w:color="000000" w:sz="4" w:space="0"/>
              <w:right w:val="single" w:color="000000" w:sz="4" w:space="0"/>
            </w:tcBorders>
          </w:tcPr>
          <w:p w14:paraId="0C356C41">
            <w:pPr>
              <w:pStyle w:val="8"/>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42" w:type="dxa"/>
            <w:tcBorders>
              <w:top w:val="single" w:color="000000" w:sz="4" w:space="0"/>
              <w:left w:val="single" w:color="000000" w:sz="4" w:space="0"/>
              <w:bottom w:val="single" w:color="000000" w:sz="4" w:space="0"/>
              <w:right w:val="single" w:color="000000" w:sz="4" w:space="0"/>
            </w:tcBorders>
          </w:tcPr>
          <w:p w14:paraId="2841FEF9">
            <w:pPr>
              <w:pStyle w:val="8"/>
              <w:spacing w:before="40" w:after="40"/>
              <w:rPr>
                <w:rFonts w:ascii="Arial" w:hAnsi="Arial" w:cs="Arial"/>
                <w:color w:val="auto"/>
                <w:sz w:val="18"/>
                <w:szCs w:val="18"/>
              </w:rPr>
            </w:pPr>
            <w:r>
              <w:rPr>
                <w:rFonts w:ascii="Arial" w:hAnsi="Arial" w:cs="Arial"/>
                <w:color w:val="auto"/>
                <w:sz w:val="18"/>
                <w:szCs w:val="18"/>
              </w:rPr>
              <w:t>Page 6, Lines 170–179</w:t>
            </w:r>
          </w:p>
        </w:tc>
        <w:tc>
          <w:tcPr>
            <w:tcW w:w="2042" w:type="dxa"/>
            <w:tcBorders>
              <w:top w:val="single" w:color="000000" w:sz="4" w:space="0"/>
              <w:left w:val="single" w:color="000000" w:sz="4" w:space="0"/>
              <w:bottom w:val="single" w:color="000000" w:sz="4" w:space="0"/>
              <w:right w:val="single" w:color="000000" w:sz="4" w:space="0"/>
            </w:tcBorders>
          </w:tcPr>
          <w:p w14:paraId="1869F405">
            <w:pPr>
              <w:pStyle w:val="8"/>
              <w:spacing w:before="40" w:after="40"/>
              <w:rPr>
                <w:rFonts w:ascii="Arial" w:hAnsi="Arial" w:cs="Arial"/>
                <w:color w:val="auto"/>
                <w:sz w:val="18"/>
                <w:szCs w:val="18"/>
              </w:rPr>
            </w:pPr>
            <w:r>
              <w:rPr>
                <w:rFonts w:ascii="Arial" w:hAnsi="Arial" w:cs="Arial"/>
                <w:color w:val="auto"/>
                <w:sz w:val="18"/>
                <w:szCs w:val="18"/>
              </w:rPr>
              <w:t>Methods, “Information Sources”</w:t>
            </w:r>
          </w:p>
        </w:tc>
      </w:tr>
      <w:tr w14:paraId="3361DA6B">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7863FBB6">
            <w:pPr>
              <w:pStyle w:val="8"/>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14:paraId="6551DDAC">
            <w:pPr>
              <w:pStyle w:val="8"/>
              <w:spacing w:before="40" w:after="40"/>
              <w:jc w:val="right"/>
              <w:rPr>
                <w:rFonts w:ascii="Arial" w:hAnsi="Arial" w:cs="Arial"/>
                <w:sz w:val="18"/>
                <w:szCs w:val="18"/>
              </w:rPr>
            </w:pPr>
            <w:r>
              <w:rPr>
                <w:rFonts w:ascii="Arial" w:hAnsi="Arial" w:cs="Arial"/>
                <w:sz w:val="18"/>
                <w:szCs w:val="18"/>
              </w:rPr>
              <w:t>7</w:t>
            </w:r>
          </w:p>
        </w:tc>
        <w:tc>
          <w:tcPr>
            <w:tcW w:w="9061" w:type="dxa"/>
            <w:tcBorders>
              <w:top w:val="single" w:color="000000" w:sz="4" w:space="0"/>
              <w:left w:val="single" w:color="000000" w:sz="4" w:space="0"/>
              <w:bottom w:val="single" w:color="000000" w:sz="4" w:space="0"/>
              <w:right w:val="single" w:color="000000" w:sz="4" w:space="0"/>
            </w:tcBorders>
          </w:tcPr>
          <w:p w14:paraId="07E60E09">
            <w:pPr>
              <w:pStyle w:val="8"/>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42" w:type="dxa"/>
            <w:tcBorders>
              <w:top w:val="single" w:color="000000" w:sz="4" w:space="0"/>
              <w:left w:val="single" w:color="000000" w:sz="4" w:space="0"/>
              <w:bottom w:val="single" w:color="000000" w:sz="4" w:space="0"/>
              <w:right w:val="single" w:color="000000" w:sz="4" w:space="0"/>
            </w:tcBorders>
          </w:tcPr>
          <w:p w14:paraId="6632B382">
            <w:pPr>
              <w:pStyle w:val="8"/>
              <w:spacing w:before="40" w:after="40"/>
              <w:rPr>
                <w:rFonts w:ascii="Arial" w:hAnsi="Arial" w:cs="Arial"/>
                <w:color w:val="auto"/>
                <w:sz w:val="18"/>
                <w:szCs w:val="18"/>
              </w:rPr>
            </w:pPr>
            <w:r>
              <w:rPr>
                <w:rFonts w:ascii="Arial" w:hAnsi="Arial" w:cs="Arial"/>
                <w:color w:val="auto"/>
                <w:sz w:val="18"/>
                <w:szCs w:val="18"/>
              </w:rPr>
              <w:t>Page 7, Lines 16–35</w:t>
            </w:r>
          </w:p>
        </w:tc>
        <w:tc>
          <w:tcPr>
            <w:tcW w:w="2042" w:type="dxa"/>
            <w:tcBorders>
              <w:top w:val="single" w:color="000000" w:sz="4" w:space="0"/>
              <w:left w:val="single" w:color="000000" w:sz="4" w:space="0"/>
              <w:bottom w:val="single" w:color="000000" w:sz="4" w:space="0"/>
              <w:right w:val="single" w:color="000000" w:sz="4" w:space="0"/>
            </w:tcBorders>
          </w:tcPr>
          <w:p w14:paraId="4D8E5927">
            <w:pPr>
              <w:pStyle w:val="8"/>
              <w:spacing w:before="40" w:after="40"/>
              <w:rPr>
                <w:rFonts w:ascii="Arial" w:hAnsi="Arial" w:cs="Arial"/>
                <w:color w:val="auto"/>
                <w:sz w:val="18"/>
                <w:szCs w:val="18"/>
              </w:rPr>
            </w:pPr>
            <w:r>
              <w:rPr>
                <w:rFonts w:ascii="Arial" w:hAnsi="Arial" w:cs="Arial"/>
                <w:color w:val="auto"/>
                <w:sz w:val="18"/>
                <w:szCs w:val="18"/>
              </w:rPr>
              <w:t>Methods, “Search Strategy”</w:t>
            </w:r>
          </w:p>
        </w:tc>
      </w:tr>
      <w:tr w14:paraId="1C5DE47D">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6E13A0F3">
            <w:pPr>
              <w:pStyle w:val="8"/>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14:paraId="7FFEF193">
            <w:pPr>
              <w:pStyle w:val="8"/>
              <w:spacing w:before="40" w:after="40"/>
              <w:jc w:val="right"/>
              <w:rPr>
                <w:rFonts w:ascii="Arial" w:hAnsi="Arial" w:cs="Arial"/>
                <w:sz w:val="18"/>
                <w:szCs w:val="18"/>
              </w:rPr>
            </w:pPr>
            <w:r>
              <w:rPr>
                <w:rFonts w:ascii="Arial" w:hAnsi="Arial" w:cs="Arial"/>
                <w:sz w:val="18"/>
                <w:szCs w:val="18"/>
              </w:rPr>
              <w:t>8</w:t>
            </w:r>
          </w:p>
        </w:tc>
        <w:tc>
          <w:tcPr>
            <w:tcW w:w="9061" w:type="dxa"/>
            <w:tcBorders>
              <w:top w:val="single" w:color="000000" w:sz="4" w:space="0"/>
              <w:left w:val="single" w:color="000000" w:sz="4" w:space="0"/>
              <w:bottom w:val="single" w:color="000000" w:sz="4" w:space="0"/>
              <w:right w:val="single" w:color="000000" w:sz="4" w:space="0"/>
            </w:tcBorders>
          </w:tcPr>
          <w:p w14:paraId="138AFF51">
            <w:pPr>
              <w:pStyle w:val="8"/>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42" w:type="dxa"/>
            <w:tcBorders>
              <w:top w:val="single" w:color="000000" w:sz="4" w:space="0"/>
              <w:left w:val="single" w:color="000000" w:sz="4" w:space="0"/>
              <w:bottom w:val="single" w:color="000000" w:sz="4" w:space="0"/>
              <w:right w:val="single" w:color="000000" w:sz="4" w:space="0"/>
            </w:tcBorders>
          </w:tcPr>
          <w:p w14:paraId="7D444B8F">
            <w:pPr>
              <w:pStyle w:val="8"/>
              <w:spacing w:before="40" w:after="40"/>
              <w:rPr>
                <w:rFonts w:ascii="Arial" w:hAnsi="Arial" w:cs="Arial"/>
                <w:color w:val="auto"/>
                <w:sz w:val="18"/>
                <w:szCs w:val="18"/>
              </w:rPr>
            </w:pPr>
            <w:r>
              <w:rPr>
                <w:rFonts w:ascii="Arial" w:hAnsi="Arial" w:cs="Arial"/>
                <w:color w:val="auto"/>
                <w:sz w:val="18"/>
                <w:szCs w:val="18"/>
              </w:rPr>
              <w:t>Page 5, Lines 148–157</w:t>
            </w:r>
          </w:p>
        </w:tc>
        <w:tc>
          <w:tcPr>
            <w:tcW w:w="2042" w:type="dxa"/>
            <w:tcBorders>
              <w:top w:val="single" w:color="000000" w:sz="4" w:space="0"/>
              <w:left w:val="single" w:color="000000" w:sz="4" w:space="0"/>
              <w:bottom w:val="single" w:color="000000" w:sz="4" w:space="0"/>
              <w:right w:val="single" w:color="000000" w:sz="4" w:space="0"/>
            </w:tcBorders>
          </w:tcPr>
          <w:p w14:paraId="4D54A563">
            <w:pPr>
              <w:pStyle w:val="8"/>
              <w:spacing w:before="40" w:after="40"/>
              <w:rPr>
                <w:rFonts w:ascii="Arial" w:hAnsi="Arial" w:cs="Arial"/>
                <w:color w:val="auto"/>
                <w:sz w:val="18"/>
                <w:szCs w:val="18"/>
              </w:rPr>
            </w:pPr>
            <w:r>
              <w:rPr>
                <w:rFonts w:ascii="Arial" w:hAnsi="Arial" w:cs="Arial"/>
                <w:color w:val="auto"/>
                <w:sz w:val="18"/>
                <w:szCs w:val="18"/>
              </w:rPr>
              <w:t>Methods, “Selection Process”</w:t>
            </w:r>
          </w:p>
        </w:tc>
      </w:tr>
      <w:tr w14:paraId="4EB3C9A6">
        <w:tblPrEx>
          <w:tblCellMar>
            <w:top w:w="0" w:type="dxa"/>
            <w:left w:w="108" w:type="dxa"/>
            <w:bottom w:w="0" w:type="dxa"/>
            <w:right w:w="108" w:type="dxa"/>
          </w:tblCellMar>
        </w:tblPrEx>
        <w:trPr>
          <w:trHeight w:val="152" w:hRule="atLeast"/>
        </w:trPr>
        <w:tc>
          <w:tcPr>
            <w:tcW w:w="1659" w:type="dxa"/>
            <w:tcBorders>
              <w:top w:val="single" w:color="000000" w:sz="4" w:space="0"/>
              <w:left w:val="single" w:color="000000" w:sz="4" w:space="0"/>
              <w:bottom w:val="single" w:color="000000" w:sz="4" w:space="0"/>
              <w:right w:val="single" w:color="000000" w:sz="4" w:space="0"/>
            </w:tcBorders>
          </w:tcPr>
          <w:p w14:paraId="0019857A">
            <w:pPr>
              <w:pStyle w:val="8"/>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14:paraId="2B2D83CE">
            <w:pPr>
              <w:pStyle w:val="8"/>
              <w:spacing w:before="40" w:after="40"/>
              <w:jc w:val="right"/>
              <w:rPr>
                <w:rFonts w:ascii="Arial" w:hAnsi="Arial" w:cs="Arial"/>
                <w:sz w:val="18"/>
                <w:szCs w:val="18"/>
              </w:rPr>
            </w:pPr>
            <w:r>
              <w:rPr>
                <w:rFonts w:ascii="Arial" w:hAnsi="Arial" w:cs="Arial"/>
                <w:sz w:val="18"/>
                <w:szCs w:val="18"/>
              </w:rPr>
              <w:t>9</w:t>
            </w:r>
          </w:p>
        </w:tc>
        <w:tc>
          <w:tcPr>
            <w:tcW w:w="9061" w:type="dxa"/>
            <w:tcBorders>
              <w:top w:val="single" w:color="000000" w:sz="4" w:space="0"/>
              <w:left w:val="single" w:color="000000" w:sz="4" w:space="0"/>
              <w:bottom w:val="single" w:color="000000" w:sz="4" w:space="0"/>
              <w:right w:val="single" w:color="000000" w:sz="4" w:space="0"/>
            </w:tcBorders>
          </w:tcPr>
          <w:p w14:paraId="59B2AB2B">
            <w:pPr>
              <w:pStyle w:val="8"/>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42" w:type="dxa"/>
            <w:tcBorders>
              <w:top w:val="single" w:color="000000" w:sz="4" w:space="0"/>
              <w:left w:val="single" w:color="000000" w:sz="4" w:space="0"/>
              <w:bottom w:val="single" w:color="000000" w:sz="4" w:space="0"/>
              <w:right w:val="single" w:color="000000" w:sz="4" w:space="0"/>
            </w:tcBorders>
          </w:tcPr>
          <w:p w14:paraId="665BA798">
            <w:pPr>
              <w:pStyle w:val="8"/>
              <w:spacing w:before="40" w:after="40"/>
              <w:rPr>
                <w:rFonts w:ascii="Arial" w:hAnsi="Arial" w:cs="Arial"/>
                <w:color w:val="auto"/>
                <w:sz w:val="18"/>
                <w:szCs w:val="18"/>
              </w:rPr>
            </w:pPr>
            <w:r>
              <w:rPr>
                <w:rFonts w:ascii="Arial" w:hAnsi="Arial" w:cs="Arial"/>
                <w:color w:val="auto"/>
                <w:sz w:val="18"/>
                <w:szCs w:val="18"/>
              </w:rPr>
              <w:t>Page 6.-7 Lines 181–129</w:t>
            </w:r>
          </w:p>
        </w:tc>
        <w:tc>
          <w:tcPr>
            <w:tcW w:w="2042" w:type="dxa"/>
            <w:tcBorders>
              <w:top w:val="single" w:color="000000" w:sz="4" w:space="0"/>
              <w:left w:val="single" w:color="000000" w:sz="4" w:space="0"/>
              <w:bottom w:val="single" w:color="000000" w:sz="4" w:space="0"/>
              <w:right w:val="single" w:color="000000" w:sz="4" w:space="0"/>
            </w:tcBorders>
          </w:tcPr>
          <w:p w14:paraId="02D70AC7">
            <w:pPr>
              <w:pStyle w:val="8"/>
              <w:spacing w:before="40" w:after="40"/>
              <w:rPr>
                <w:rFonts w:ascii="Arial" w:hAnsi="Arial" w:cs="Arial"/>
                <w:color w:val="auto"/>
                <w:sz w:val="18"/>
                <w:szCs w:val="18"/>
              </w:rPr>
            </w:pPr>
            <w:r>
              <w:rPr>
                <w:rFonts w:ascii="Arial" w:hAnsi="Arial" w:cs="Arial"/>
                <w:color w:val="auto"/>
                <w:sz w:val="18"/>
                <w:szCs w:val="18"/>
              </w:rPr>
              <w:t>Methods, “Data Extraction, Curation and Scoring”</w:t>
            </w:r>
          </w:p>
        </w:tc>
      </w:tr>
      <w:tr w14:paraId="51E14FB3">
        <w:tblPrEx>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44C8F1AF">
            <w:pPr>
              <w:pStyle w:val="8"/>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14:paraId="1CAFB519">
            <w:pPr>
              <w:pStyle w:val="8"/>
              <w:spacing w:before="40" w:after="40"/>
              <w:jc w:val="right"/>
              <w:rPr>
                <w:rFonts w:ascii="Arial" w:hAnsi="Arial" w:cs="Arial"/>
                <w:sz w:val="18"/>
                <w:szCs w:val="18"/>
              </w:rPr>
            </w:pPr>
            <w:r>
              <w:rPr>
                <w:rFonts w:ascii="Arial" w:hAnsi="Arial" w:cs="Arial"/>
                <w:sz w:val="18"/>
                <w:szCs w:val="18"/>
              </w:rPr>
              <w:t>10a</w:t>
            </w:r>
          </w:p>
        </w:tc>
        <w:tc>
          <w:tcPr>
            <w:tcW w:w="9061" w:type="dxa"/>
            <w:tcBorders>
              <w:top w:val="single" w:color="000000" w:sz="4" w:space="0"/>
              <w:left w:val="single" w:color="000000" w:sz="4" w:space="0"/>
              <w:bottom w:val="single" w:color="000000" w:sz="4" w:space="0"/>
              <w:right w:val="single" w:color="000000" w:sz="4" w:space="0"/>
            </w:tcBorders>
          </w:tcPr>
          <w:p w14:paraId="19B4312E">
            <w:pPr>
              <w:pStyle w:val="8"/>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42" w:type="dxa"/>
            <w:tcBorders>
              <w:top w:val="single" w:color="000000" w:sz="4" w:space="0"/>
              <w:left w:val="single" w:color="000000" w:sz="4" w:space="0"/>
              <w:bottom w:val="single" w:color="000000" w:sz="4" w:space="0"/>
              <w:right w:val="single" w:color="000000" w:sz="4" w:space="0"/>
            </w:tcBorders>
          </w:tcPr>
          <w:p w14:paraId="7D10D81C">
            <w:pPr>
              <w:pStyle w:val="8"/>
              <w:spacing w:before="40" w:after="40"/>
              <w:rPr>
                <w:rFonts w:ascii="Arial" w:hAnsi="Arial" w:cs="Arial"/>
                <w:color w:val="auto"/>
                <w:sz w:val="18"/>
                <w:szCs w:val="18"/>
              </w:rPr>
            </w:pPr>
            <w:r>
              <w:rPr>
                <w:rFonts w:ascii="Arial" w:hAnsi="Arial" w:cs="Arial"/>
                <w:color w:val="auto"/>
                <w:sz w:val="18"/>
                <w:szCs w:val="18"/>
              </w:rPr>
              <w:t>Page 7–8, Lines 185–210</w:t>
            </w:r>
          </w:p>
        </w:tc>
        <w:tc>
          <w:tcPr>
            <w:tcW w:w="2042" w:type="dxa"/>
            <w:tcBorders>
              <w:top w:val="single" w:color="000000" w:sz="4" w:space="0"/>
              <w:left w:val="single" w:color="000000" w:sz="4" w:space="0"/>
              <w:bottom w:val="single" w:color="000000" w:sz="4" w:space="0"/>
              <w:right w:val="single" w:color="000000" w:sz="4" w:space="0"/>
            </w:tcBorders>
          </w:tcPr>
          <w:p w14:paraId="35378D98">
            <w:r>
              <w:t>Methods, “Data Extraction…”</w:t>
            </w:r>
          </w:p>
        </w:tc>
      </w:tr>
      <w:tr w14:paraId="57A3F79D">
        <w:tblPrEx>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000000" w:sz="4" w:space="0"/>
              <w:right w:val="single" w:color="000000" w:sz="4" w:space="0"/>
            </w:tcBorders>
          </w:tcPr>
          <w:p w14:paraId="549F549D">
            <w:pPr>
              <w:pStyle w:val="8"/>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974C87D">
            <w:pPr>
              <w:pStyle w:val="8"/>
              <w:spacing w:before="40" w:after="40"/>
              <w:jc w:val="right"/>
              <w:rPr>
                <w:rFonts w:ascii="Arial" w:hAnsi="Arial" w:cs="Arial"/>
                <w:sz w:val="18"/>
                <w:szCs w:val="18"/>
              </w:rPr>
            </w:pPr>
            <w:r>
              <w:rPr>
                <w:rFonts w:ascii="Arial" w:hAnsi="Arial" w:cs="Arial"/>
                <w:sz w:val="18"/>
                <w:szCs w:val="18"/>
              </w:rPr>
              <w:t>10b</w:t>
            </w:r>
          </w:p>
        </w:tc>
        <w:tc>
          <w:tcPr>
            <w:tcW w:w="9061" w:type="dxa"/>
            <w:tcBorders>
              <w:top w:val="single" w:color="000000" w:sz="4" w:space="0"/>
              <w:left w:val="single" w:color="000000" w:sz="4" w:space="0"/>
              <w:bottom w:val="single" w:color="000000" w:sz="4" w:space="0"/>
              <w:right w:val="single" w:color="000000" w:sz="4" w:space="0"/>
            </w:tcBorders>
          </w:tcPr>
          <w:p w14:paraId="475D9F74">
            <w:pPr>
              <w:pStyle w:val="8"/>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42" w:type="dxa"/>
            <w:tcBorders>
              <w:top w:val="single" w:color="000000" w:sz="4" w:space="0"/>
              <w:left w:val="single" w:color="000000" w:sz="4" w:space="0"/>
              <w:bottom w:val="single" w:color="000000" w:sz="4" w:space="0"/>
              <w:right w:val="single" w:color="000000" w:sz="4" w:space="0"/>
            </w:tcBorders>
          </w:tcPr>
          <w:p w14:paraId="124CC88D">
            <w:pPr>
              <w:pStyle w:val="8"/>
              <w:spacing w:before="40" w:after="40"/>
              <w:rPr>
                <w:rFonts w:ascii="Arial" w:hAnsi="Arial" w:cs="Arial"/>
                <w:color w:val="auto"/>
                <w:sz w:val="18"/>
                <w:szCs w:val="18"/>
              </w:rPr>
            </w:pPr>
            <w:r>
              <w:rPr>
                <w:rFonts w:ascii="Arial" w:hAnsi="Arial" w:cs="Arial"/>
                <w:color w:val="auto"/>
                <w:sz w:val="18"/>
                <w:szCs w:val="18"/>
              </w:rPr>
              <w:t>Page 6-7, Lines 212–219</w:t>
            </w:r>
          </w:p>
        </w:tc>
        <w:tc>
          <w:tcPr>
            <w:tcW w:w="2042" w:type="dxa"/>
            <w:tcBorders>
              <w:top w:val="single" w:color="000000" w:sz="4" w:space="0"/>
              <w:left w:val="single" w:color="000000" w:sz="4" w:space="0"/>
              <w:bottom w:val="single" w:color="000000" w:sz="4" w:space="0"/>
              <w:right w:val="single" w:color="000000" w:sz="4" w:space="0"/>
            </w:tcBorders>
          </w:tcPr>
          <w:p w14:paraId="3B507376">
            <w:pPr>
              <w:pStyle w:val="8"/>
              <w:spacing w:before="40" w:after="40"/>
              <w:rPr>
                <w:rFonts w:ascii="Arial" w:hAnsi="Arial" w:cs="Arial"/>
                <w:color w:val="auto"/>
                <w:sz w:val="18"/>
                <w:szCs w:val="18"/>
              </w:rPr>
            </w:pPr>
            <w:r>
              <w:rPr>
                <w:rFonts w:ascii="Arial" w:hAnsi="Arial" w:cs="Arial"/>
                <w:color w:val="auto"/>
                <w:sz w:val="18"/>
                <w:szCs w:val="18"/>
              </w:rPr>
              <w:t>Methods, “Data Extraction…”</w:t>
            </w:r>
          </w:p>
        </w:tc>
      </w:tr>
      <w:tr w14:paraId="36513385">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29D77561">
            <w:pPr>
              <w:pStyle w:val="8"/>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14:paraId="7D8246C7">
            <w:pPr>
              <w:pStyle w:val="8"/>
              <w:spacing w:before="40" w:after="40"/>
              <w:jc w:val="right"/>
              <w:rPr>
                <w:rFonts w:ascii="Arial" w:hAnsi="Arial" w:cs="Arial"/>
                <w:sz w:val="18"/>
                <w:szCs w:val="18"/>
              </w:rPr>
            </w:pPr>
            <w:r>
              <w:rPr>
                <w:rFonts w:ascii="Arial" w:hAnsi="Arial" w:cs="Arial"/>
                <w:sz w:val="18"/>
                <w:szCs w:val="18"/>
              </w:rPr>
              <w:t>11</w:t>
            </w:r>
          </w:p>
        </w:tc>
        <w:tc>
          <w:tcPr>
            <w:tcW w:w="9061" w:type="dxa"/>
            <w:tcBorders>
              <w:top w:val="single" w:color="000000" w:sz="4" w:space="0"/>
              <w:left w:val="single" w:color="000000" w:sz="4" w:space="0"/>
              <w:bottom w:val="single" w:color="000000" w:sz="4" w:space="0"/>
              <w:right w:val="single" w:color="000000" w:sz="4" w:space="0"/>
            </w:tcBorders>
          </w:tcPr>
          <w:p w14:paraId="06960CA2">
            <w:pPr>
              <w:pStyle w:val="8"/>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42" w:type="dxa"/>
            <w:tcBorders>
              <w:top w:val="single" w:color="000000" w:sz="4" w:space="0"/>
              <w:left w:val="single" w:color="000000" w:sz="4" w:space="0"/>
              <w:bottom w:val="single" w:color="000000" w:sz="4" w:space="0"/>
              <w:right w:val="single" w:color="000000" w:sz="4" w:space="0"/>
            </w:tcBorders>
          </w:tcPr>
          <w:p w14:paraId="1485B53B">
            <w:pPr>
              <w:pStyle w:val="8"/>
              <w:spacing w:before="40" w:after="40"/>
              <w:rPr>
                <w:rFonts w:ascii="Arial" w:hAnsi="Arial" w:cs="Arial"/>
                <w:color w:val="auto"/>
                <w:sz w:val="18"/>
                <w:szCs w:val="18"/>
              </w:rPr>
            </w:pPr>
            <w:r>
              <w:rPr>
                <w:rFonts w:ascii="Arial" w:hAnsi="Arial" w:cs="Arial"/>
                <w:color w:val="auto"/>
                <w:sz w:val="18"/>
                <w:szCs w:val="18"/>
              </w:rPr>
              <w:t>Not explicitly reported</w:t>
            </w:r>
          </w:p>
        </w:tc>
        <w:tc>
          <w:tcPr>
            <w:tcW w:w="2042" w:type="dxa"/>
            <w:tcBorders>
              <w:top w:val="single" w:color="000000" w:sz="4" w:space="0"/>
              <w:left w:val="single" w:color="000000" w:sz="4" w:space="0"/>
              <w:bottom w:val="single" w:color="000000" w:sz="4" w:space="0"/>
              <w:right w:val="single" w:color="000000" w:sz="4" w:space="0"/>
            </w:tcBorders>
          </w:tcPr>
          <w:p w14:paraId="0E5CAE22">
            <w:pPr>
              <w:pStyle w:val="8"/>
              <w:spacing w:before="40" w:after="40"/>
              <w:rPr>
                <w:rFonts w:ascii="Arial" w:hAnsi="Arial" w:cs="Arial"/>
                <w:color w:val="auto"/>
                <w:sz w:val="18"/>
                <w:szCs w:val="18"/>
              </w:rPr>
            </w:pPr>
          </w:p>
        </w:tc>
      </w:tr>
      <w:tr w14:paraId="0286A9EE">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125AFC3E">
            <w:pPr>
              <w:pStyle w:val="8"/>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14:paraId="75A48FCE">
            <w:pPr>
              <w:pStyle w:val="8"/>
              <w:spacing w:before="40" w:after="40"/>
              <w:jc w:val="right"/>
              <w:rPr>
                <w:rFonts w:ascii="Arial" w:hAnsi="Arial" w:cs="Arial"/>
                <w:sz w:val="18"/>
                <w:szCs w:val="18"/>
              </w:rPr>
            </w:pPr>
            <w:r>
              <w:rPr>
                <w:rFonts w:ascii="Arial" w:hAnsi="Arial" w:cs="Arial"/>
                <w:sz w:val="18"/>
                <w:szCs w:val="18"/>
              </w:rPr>
              <w:t>12</w:t>
            </w:r>
          </w:p>
        </w:tc>
        <w:tc>
          <w:tcPr>
            <w:tcW w:w="9061" w:type="dxa"/>
            <w:tcBorders>
              <w:top w:val="single" w:color="000000" w:sz="4" w:space="0"/>
              <w:left w:val="single" w:color="000000" w:sz="4" w:space="0"/>
              <w:bottom w:val="single" w:color="000000" w:sz="4" w:space="0"/>
              <w:right w:val="single" w:color="000000" w:sz="4" w:space="0"/>
            </w:tcBorders>
          </w:tcPr>
          <w:p w14:paraId="1F4ECB5B">
            <w:pPr>
              <w:pStyle w:val="8"/>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42" w:type="dxa"/>
            <w:tcBorders>
              <w:top w:val="single" w:color="000000" w:sz="4" w:space="0"/>
              <w:left w:val="single" w:color="000000" w:sz="4" w:space="0"/>
              <w:bottom w:val="single" w:color="000000" w:sz="4" w:space="0"/>
              <w:right w:val="single" w:color="000000" w:sz="4" w:space="0"/>
            </w:tcBorders>
          </w:tcPr>
          <w:p w14:paraId="73FBE2AE">
            <w:pPr>
              <w:pStyle w:val="8"/>
              <w:spacing w:before="40" w:after="40"/>
              <w:rPr>
                <w:rFonts w:ascii="Arial" w:hAnsi="Arial" w:cs="Arial"/>
                <w:color w:val="auto"/>
                <w:sz w:val="18"/>
                <w:szCs w:val="18"/>
              </w:rPr>
            </w:pPr>
            <w:r>
              <w:rPr>
                <w:rFonts w:ascii="Arial" w:hAnsi="Arial" w:cs="Arial"/>
                <w:color w:val="auto"/>
                <w:sz w:val="18"/>
                <w:szCs w:val="18"/>
              </w:rPr>
              <w:t>Not applicable – descriptive synthesis only</w:t>
            </w:r>
          </w:p>
        </w:tc>
        <w:tc>
          <w:tcPr>
            <w:tcW w:w="2042" w:type="dxa"/>
            <w:tcBorders>
              <w:top w:val="single" w:color="000000" w:sz="4" w:space="0"/>
              <w:left w:val="single" w:color="000000" w:sz="4" w:space="0"/>
              <w:bottom w:val="single" w:color="000000" w:sz="4" w:space="0"/>
              <w:right w:val="single" w:color="000000" w:sz="4" w:space="0"/>
            </w:tcBorders>
          </w:tcPr>
          <w:p w14:paraId="49CA6E6E">
            <w:pPr>
              <w:pStyle w:val="8"/>
              <w:spacing w:before="40" w:after="40"/>
              <w:rPr>
                <w:rFonts w:ascii="Arial" w:hAnsi="Arial" w:cs="Arial"/>
                <w:color w:val="auto"/>
                <w:sz w:val="18"/>
                <w:szCs w:val="18"/>
              </w:rPr>
            </w:pPr>
          </w:p>
        </w:tc>
      </w:tr>
      <w:tr w14:paraId="50DECD29">
        <w:tblPrEx>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135A8DB8">
            <w:pPr>
              <w:pStyle w:val="8"/>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14:paraId="4143B92A">
            <w:pPr>
              <w:pStyle w:val="8"/>
              <w:spacing w:before="40" w:after="40"/>
              <w:jc w:val="right"/>
              <w:rPr>
                <w:rFonts w:ascii="Arial" w:hAnsi="Arial" w:cs="Arial"/>
                <w:sz w:val="18"/>
                <w:szCs w:val="18"/>
              </w:rPr>
            </w:pPr>
            <w:r>
              <w:rPr>
                <w:rFonts w:ascii="Arial" w:hAnsi="Arial" w:cs="Arial"/>
                <w:sz w:val="18"/>
                <w:szCs w:val="18"/>
              </w:rPr>
              <w:t>13a</w:t>
            </w:r>
          </w:p>
        </w:tc>
        <w:tc>
          <w:tcPr>
            <w:tcW w:w="9061" w:type="dxa"/>
            <w:tcBorders>
              <w:top w:val="single" w:color="000000" w:sz="4" w:space="0"/>
              <w:left w:val="single" w:color="000000" w:sz="4" w:space="0"/>
              <w:bottom w:val="single" w:color="000000" w:sz="4" w:space="0"/>
              <w:right w:val="single" w:color="000000" w:sz="4" w:space="0"/>
            </w:tcBorders>
          </w:tcPr>
          <w:p w14:paraId="05BE62F0">
            <w:pPr>
              <w:pStyle w:val="8"/>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42" w:type="dxa"/>
            <w:tcBorders>
              <w:top w:val="single" w:color="000000" w:sz="4" w:space="0"/>
              <w:left w:val="single" w:color="000000" w:sz="4" w:space="0"/>
              <w:bottom w:val="single" w:color="000000" w:sz="4" w:space="0"/>
              <w:right w:val="single" w:color="000000" w:sz="4" w:space="0"/>
            </w:tcBorders>
          </w:tcPr>
          <w:p w14:paraId="01D44ABC">
            <w:pPr>
              <w:pStyle w:val="8"/>
              <w:spacing w:before="40" w:after="40"/>
              <w:rPr>
                <w:rFonts w:ascii="Arial" w:hAnsi="Arial" w:cs="Arial"/>
                <w:color w:val="auto"/>
                <w:sz w:val="18"/>
                <w:szCs w:val="18"/>
              </w:rPr>
            </w:pPr>
          </w:p>
        </w:tc>
        <w:tc>
          <w:tcPr>
            <w:tcW w:w="2042" w:type="dxa"/>
            <w:tcBorders>
              <w:top w:val="single" w:color="000000" w:sz="4" w:space="0"/>
              <w:left w:val="single" w:color="000000" w:sz="4" w:space="0"/>
              <w:bottom w:val="single" w:color="000000" w:sz="4" w:space="0"/>
              <w:right w:val="single" w:color="000000" w:sz="4" w:space="0"/>
            </w:tcBorders>
          </w:tcPr>
          <w:p w14:paraId="0E930719">
            <w:pPr>
              <w:pStyle w:val="8"/>
              <w:spacing w:before="40" w:after="40"/>
              <w:rPr>
                <w:rFonts w:ascii="Arial" w:hAnsi="Arial" w:cs="Arial"/>
                <w:color w:val="auto"/>
                <w:sz w:val="18"/>
                <w:szCs w:val="18"/>
              </w:rPr>
            </w:pPr>
            <w:r>
              <w:rPr>
                <w:rFonts w:ascii="Arial" w:hAnsi="Arial" w:cs="Arial"/>
                <w:color w:val="auto"/>
                <w:sz w:val="18"/>
                <w:szCs w:val="18"/>
              </w:rPr>
              <w:t>Data Extraction, Curation and Scoring</w:t>
            </w:r>
          </w:p>
        </w:tc>
      </w:tr>
      <w:tr w14:paraId="5E52BE22">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459A4B38">
            <w:pPr>
              <w:pStyle w:val="8"/>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8299287">
            <w:pPr>
              <w:pStyle w:val="8"/>
              <w:spacing w:before="40" w:after="40"/>
              <w:jc w:val="right"/>
              <w:rPr>
                <w:rFonts w:ascii="Arial" w:hAnsi="Arial" w:cs="Arial"/>
                <w:sz w:val="18"/>
                <w:szCs w:val="18"/>
              </w:rPr>
            </w:pPr>
            <w:r>
              <w:rPr>
                <w:rFonts w:ascii="Arial" w:hAnsi="Arial" w:cs="Arial"/>
                <w:sz w:val="18"/>
                <w:szCs w:val="18"/>
              </w:rPr>
              <w:t>13b</w:t>
            </w:r>
          </w:p>
        </w:tc>
        <w:tc>
          <w:tcPr>
            <w:tcW w:w="9061" w:type="dxa"/>
            <w:tcBorders>
              <w:top w:val="single" w:color="000000" w:sz="4" w:space="0"/>
              <w:left w:val="single" w:color="000000" w:sz="4" w:space="0"/>
              <w:bottom w:val="single" w:color="000000" w:sz="4" w:space="0"/>
              <w:right w:val="single" w:color="000000" w:sz="4" w:space="0"/>
            </w:tcBorders>
          </w:tcPr>
          <w:p w14:paraId="28361E97">
            <w:pPr>
              <w:pStyle w:val="8"/>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42" w:type="dxa"/>
            <w:tcBorders>
              <w:top w:val="single" w:color="000000" w:sz="4" w:space="0"/>
              <w:left w:val="single" w:color="000000" w:sz="4" w:space="0"/>
              <w:bottom w:val="single" w:color="000000" w:sz="4" w:space="0"/>
              <w:right w:val="single" w:color="000000" w:sz="4" w:space="0"/>
            </w:tcBorders>
          </w:tcPr>
          <w:p w14:paraId="046E8837">
            <w:pPr>
              <w:pStyle w:val="8"/>
              <w:spacing w:before="40" w:after="40"/>
              <w:rPr>
                <w:rFonts w:ascii="Arial" w:hAnsi="Arial" w:cs="Arial"/>
                <w:color w:val="auto"/>
                <w:sz w:val="18"/>
                <w:szCs w:val="18"/>
              </w:rPr>
            </w:pPr>
            <w:r>
              <w:rPr>
                <w:rFonts w:ascii="Arial" w:hAnsi="Arial" w:cs="Arial"/>
                <w:color w:val="auto"/>
                <w:sz w:val="18"/>
                <w:szCs w:val="18"/>
              </w:rPr>
              <w:t>PAGE 7</w:t>
            </w:r>
          </w:p>
        </w:tc>
        <w:tc>
          <w:tcPr>
            <w:tcW w:w="2042" w:type="dxa"/>
            <w:tcBorders>
              <w:top w:val="single" w:color="000000" w:sz="4" w:space="0"/>
              <w:left w:val="single" w:color="000000" w:sz="4" w:space="0"/>
              <w:bottom w:val="single" w:color="000000" w:sz="4" w:space="0"/>
              <w:right w:val="single" w:color="000000" w:sz="4" w:space="0"/>
            </w:tcBorders>
          </w:tcPr>
          <w:p w14:paraId="717F5117">
            <w:pPr>
              <w:pStyle w:val="8"/>
              <w:spacing w:before="40" w:after="40"/>
              <w:rPr>
                <w:rFonts w:ascii="Arial" w:hAnsi="Arial" w:cs="Arial"/>
                <w:color w:val="auto"/>
                <w:sz w:val="18"/>
                <w:szCs w:val="18"/>
              </w:rPr>
            </w:pPr>
            <w:r>
              <w:rPr>
                <w:rFonts w:ascii="Arial" w:hAnsi="Arial" w:cs="Arial"/>
                <w:i/>
                <w:iCs/>
                <w:color w:val="auto"/>
                <w:sz w:val="18"/>
                <w:szCs w:val="18"/>
              </w:rPr>
              <w:t>Methods</w:t>
            </w:r>
            <w:r>
              <w:rPr>
                <w:rFonts w:ascii="Arial" w:hAnsi="Arial" w:cs="Arial"/>
                <w:color w:val="auto"/>
                <w:sz w:val="18"/>
                <w:szCs w:val="18"/>
              </w:rPr>
              <w:t>, “Data Validation</w:t>
            </w:r>
          </w:p>
          <w:p w14:paraId="79B6CA41">
            <w:pPr>
              <w:pStyle w:val="8"/>
              <w:spacing w:before="40" w:after="40"/>
              <w:rPr>
                <w:rFonts w:ascii="Arial" w:hAnsi="Arial" w:cs="Arial"/>
                <w:color w:val="auto"/>
                <w:sz w:val="18"/>
                <w:szCs w:val="18"/>
              </w:rPr>
            </w:pPr>
          </w:p>
        </w:tc>
      </w:tr>
      <w:tr w14:paraId="07405550">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73047CB7">
            <w:pPr>
              <w:pStyle w:val="8"/>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5A98762">
            <w:pPr>
              <w:pStyle w:val="8"/>
              <w:spacing w:before="40" w:after="40"/>
              <w:jc w:val="right"/>
              <w:rPr>
                <w:rFonts w:ascii="Arial" w:hAnsi="Arial" w:cs="Arial"/>
                <w:sz w:val="18"/>
                <w:szCs w:val="18"/>
              </w:rPr>
            </w:pPr>
            <w:r>
              <w:rPr>
                <w:rFonts w:ascii="Arial" w:hAnsi="Arial" w:cs="Arial"/>
                <w:sz w:val="18"/>
                <w:szCs w:val="18"/>
              </w:rPr>
              <w:t>13c</w:t>
            </w:r>
          </w:p>
        </w:tc>
        <w:tc>
          <w:tcPr>
            <w:tcW w:w="9061" w:type="dxa"/>
            <w:tcBorders>
              <w:top w:val="single" w:color="000000" w:sz="4" w:space="0"/>
              <w:left w:val="single" w:color="000000" w:sz="4" w:space="0"/>
              <w:bottom w:val="single" w:color="000000" w:sz="4" w:space="0"/>
              <w:right w:val="single" w:color="000000" w:sz="4" w:space="0"/>
            </w:tcBorders>
          </w:tcPr>
          <w:p w14:paraId="5087A790">
            <w:pPr>
              <w:pStyle w:val="8"/>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42" w:type="dxa"/>
            <w:tcBorders>
              <w:top w:val="single" w:color="000000" w:sz="4" w:space="0"/>
              <w:left w:val="single" w:color="000000" w:sz="4" w:space="0"/>
              <w:bottom w:val="single" w:color="000000" w:sz="4" w:space="0"/>
              <w:right w:val="single" w:color="000000" w:sz="4" w:space="0"/>
            </w:tcBorders>
          </w:tcPr>
          <w:p w14:paraId="5E728C9E">
            <w:pPr>
              <w:pStyle w:val="8"/>
              <w:spacing w:before="40" w:after="40"/>
              <w:rPr>
                <w:rFonts w:ascii="Arial" w:hAnsi="Arial" w:cs="Arial"/>
                <w:color w:val="auto"/>
                <w:sz w:val="18"/>
                <w:szCs w:val="18"/>
              </w:rPr>
            </w:pPr>
            <w:r>
              <w:rPr>
                <w:rFonts w:ascii="Arial" w:hAnsi="Arial" w:cs="Arial"/>
                <w:color w:val="auto"/>
                <w:sz w:val="18"/>
                <w:szCs w:val="18"/>
              </w:rPr>
              <w:t>PAGE 6</w:t>
            </w:r>
          </w:p>
        </w:tc>
        <w:tc>
          <w:tcPr>
            <w:tcW w:w="2042" w:type="dxa"/>
            <w:tcBorders>
              <w:top w:val="single" w:color="000000" w:sz="4" w:space="0"/>
              <w:left w:val="single" w:color="000000" w:sz="4" w:space="0"/>
              <w:bottom w:val="single" w:color="000000" w:sz="4" w:space="0"/>
              <w:right w:val="single" w:color="000000" w:sz="4" w:space="0"/>
            </w:tcBorders>
          </w:tcPr>
          <w:p w14:paraId="52834B22">
            <w:pPr>
              <w:pStyle w:val="8"/>
              <w:spacing w:before="40" w:after="40"/>
              <w:rPr>
                <w:rFonts w:ascii="Arial" w:hAnsi="Arial" w:cs="Arial"/>
                <w:color w:val="auto"/>
                <w:sz w:val="18"/>
                <w:szCs w:val="18"/>
              </w:rPr>
            </w:pPr>
            <w:r>
              <w:rPr>
                <w:rFonts w:ascii="Arial" w:hAnsi="Arial" w:cs="Arial"/>
                <w:i/>
                <w:iCs/>
                <w:color w:val="auto"/>
                <w:sz w:val="18"/>
                <w:szCs w:val="18"/>
              </w:rPr>
              <w:t>Methods</w:t>
            </w:r>
            <w:r>
              <w:rPr>
                <w:rFonts w:ascii="Arial" w:hAnsi="Arial" w:cs="Arial"/>
                <w:color w:val="auto"/>
                <w:sz w:val="18"/>
                <w:szCs w:val="18"/>
              </w:rPr>
              <w:t xml:space="preserve">, end of “Data Extraction”  </w:t>
            </w:r>
          </w:p>
          <w:p w14:paraId="798355C9">
            <w:pPr>
              <w:pStyle w:val="8"/>
              <w:spacing w:before="40" w:after="40"/>
              <w:rPr>
                <w:rFonts w:ascii="Arial" w:hAnsi="Arial" w:cs="Arial"/>
                <w:color w:val="auto"/>
                <w:sz w:val="18"/>
                <w:szCs w:val="18"/>
              </w:rPr>
            </w:pPr>
            <w:r>
              <w:rPr>
                <w:rFonts w:ascii="Arial" w:hAnsi="Arial" w:cs="Arial"/>
                <w:color w:val="auto"/>
                <w:sz w:val="18"/>
                <w:szCs w:val="18"/>
              </w:rPr>
              <w:t xml:space="preserve">Results from each included study were compiled into structured gene annotation tables (Supplementary Tables 1-7), detailing expression trends, prognostic associations, and targetability scores. These data were visually summarised using multiple formats, including subtype-specific heatmaps, functional category bar charts, aggression–targetability dual-axis plots, and PRISMA diagrams, to facilitate interpretation of complex multi-source finding </w:t>
            </w:r>
          </w:p>
        </w:tc>
      </w:tr>
      <w:tr w14:paraId="406D1957">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68AD1A8F">
            <w:pPr>
              <w:pStyle w:val="8"/>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47361CED">
            <w:pPr>
              <w:pStyle w:val="8"/>
              <w:spacing w:before="40" w:after="40"/>
              <w:jc w:val="right"/>
              <w:rPr>
                <w:rFonts w:ascii="Arial" w:hAnsi="Arial" w:cs="Arial"/>
                <w:sz w:val="18"/>
                <w:szCs w:val="18"/>
              </w:rPr>
            </w:pPr>
            <w:r>
              <w:rPr>
                <w:rFonts w:ascii="Arial" w:hAnsi="Arial" w:cs="Arial"/>
                <w:sz w:val="18"/>
                <w:szCs w:val="18"/>
              </w:rPr>
              <w:t>13d</w:t>
            </w:r>
          </w:p>
        </w:tc>
        <w:tc>
          <w:tcPr>
            <w:tcW w:w="9061" w:type="dxa"/>
            <w:tcBorders>
              <w:top w:val="single" w:color="000000" w:sz="4" w:space="0"/>
              <w:left w:val="single" w:color="000000" w:sz="4" w:space="0"/>
              <w:bottom w:val="single" w:color="000000" w:sz="4" w:space="0"/>
              <w:right w:val="single" w:color="000000" w:sz="4" w:space="0"/>
            </w:tcBorders>
          </w:tcPr>
          <w:p w14:paraId="3A7C0D19">
            <w:pPr>
              <w:pStyle w:val="8"/>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42" w:type="dxa"/>
            <w:tcBorders>
              <w:top w:val="single" w:color="000000" w:sz="4" w:space="0"/>
              <w:left w:val="single" w:color="000000" w:sz="4" w:space="0"/>
              <w:bottom w:val="single" w:color="000000" w:sz="4" w:space="0"/>
              <w:right w:val="single" w:color="000000" w:sz="4" w:space="0"/>
            </w:tcBorders>
          </w:tcPr>
          <w:p w14:paraId="3EF2E0A6">
            <w:pPr>
              <w:pStyle w:val="8"/>
              <w:spacing w:before="40" w:after="40"/>
              <w:rPr>
                <w:rFonts w:ascii="Arial" w:hAnsi="Arial" w:cs="Arial"/>
                <w:color w:val="auto"/>
                <w:sz w:val="18"/>
                <w:szCs w:val="18"/>
              </w:rPr>
            </w:pPr>
            <w:r>
              <w:rPr>
                <w:rFonts w:ascii="Arial" w:hAnsi="Arial" w:cs="Arial"/>
                <w:color w:val="auto"/>
                <w:sz w:val="18"/>
                <w:szCs w:val="18"/>
              </w:rPr>
              <w:t>Line 229-247, page 8</w:t>
            </w:r>
          </w:p>
        </w:tc>
        <w:tc>
          <w:tcPr>
            <w:tcW w:w="2042" w:type="dxa"/>
            <w:tcBorders>
              <w:top w:val="single" w:color="000000" w:sz="4" w:space="0"/>
              <w:left w:val="single" w:color="000000" w:sz="4" w:space="0"/>
              <w:bottom w:val="single" w:color="000000" w:sz="4" w:space="0"/>
              <w:right w:val="single" w:color="000000" w:sz="4" w:space="0"/>
            </w:tcBorders>
          </w:tcPr>
          <w:p w14:paraId="0038763E">
            <w:pPr>
              <w:pStyle w:val="8"/>
              <w:spacing w:before="40" w:after="40"/>
              <w:rPr>
                <w:rFonts w:ascii="Arial" w:hAnsi="Arial" w:cs="Arial"/>
                <w:color w:val="auto"/>
                <w:sz w:val="18"/>
                <w:szCs w:val="18"/>
              </w:rPr>
            </w:pPr>
            <w:r>
              <w:rPr>
                <w:rFonts w:ascii="Arial" w:hAnsi="Arial" w:cs="Arial"/>
                <w:i/>
                <w:iCs/>
                <w:color w:val="auto"/>
                <w:sz w:val="18"/>
                <w:szCs w:val="18"/>
              </w:rPr>
              <w:t>Methods</w:t>
            </w:r>
            <w:r>
              <w:rPr>
                <w:rFonts w:ascii="Arial" w:hAnsi="Arial" w:cs="Arial"/>
                <w:color w:val="auto"/>
                <w:sz w:val="18"/>
                <w:szCs w:val="18"/>
              </w:rPr>
              <w:t>, “Data Validation</w:t>
            </w:r>
          </w:p>
        </w:tc>
      </w:tr>
      <w:tr w14:paraId="521DEAFA">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5397C452">
            <w:pPr>
              <w:pStyle w:val="8"/>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F3719C4">
            <w:pPr>
              <w:pStyle w:val="8"/>
              <w:spacing w:before="40" w:after="40"/>
              <w:jc w:val="right"/>
              <w:rPr>
                <w:rFonts w:ascii="Arial" w:hAnsi="Arial" w:cs="Arial"/>
                <w:sz w:val="18"/>
                <w:szCs w:val="18"/>
              </w:rPr>
            </w:pPr>
            <w:r>
              <w:rPr>
                <w:rFonts w:ascii="Arial" w:hAnsi="Arial" w:cs="Arial"/>
                <w:sz w:val="18"/>
                <w:szCs w:val="18"/>
              </w:rPr>
              <w:t>13e</w:t>
            </w:r>
          </w:p>
        </w:tc>
        <w:tc>
          <w:tcPr>
            <w:tcW w:w="9061" w:type="dxa"/>
            <w:tcBorders>
              <w:top w:val="single" w:color="000000" w:sz="4" w:space="0"/>
              <w:left w:val="single" w:color="000000" w:sz="4" w:space="0"/>
              <w:bottom w:val="single" w:color="000000" w:sz="4" w:space="0"/>
              <w:right w:val="single" w:color="000000" w:sz="4" w:space="0"/>
            </w:tcBorders>
          </w:tcPr>
          <w:p w14:paraId="10167E0D">
            <w:pPr>
              <w:pStyle w:val="8"/>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42" w:type="dxa"/>
            <w:tcBorders>
              <w:top w:val="single" w:color="000000" w:sz="4" w:space="0"/>
              <w:left w:val="single" w:color="000000" w:sz="4" w:space="0"/>
              <w:bottom w:val="single" w:color="000000" w:sz="4" w:space="0"/>
              <w:right w:val="single" w:color="000000" w:sz="4" w:space="0"/>
            </w:tcBorders>
          </w:tcPr>
          <w:p w14:paraId="4396CDF4">
            <w:pPr>
              <w:pStyle w:val="8"/>
              <w:spacing w:before="40" w:after="40"/>
              <w:rPr>
                <w:rFonts w:ascii="Arial" w:hAnsi="Arial" w:cs="Arial"/>
                <w:color w:val="auto"/>
                <w:sz w:val="18"/>
                <w:szCs w:val="18"/>
              </w:rPr>
            </w:pPr>
            <w:r>
              <w:rPr>
                <w:rFonts w:ascii="Arial" w:hAnsi="Arial" w:cs="Arial"/>
                <w:color w:val="auto"/>
                <w:sz w:val="18"/>
                <w:szCs w:val="18"/>
              </w:rPr>
              <w:t>Page 8</w:t>
            </w:r>
          </w:p>
        </w:tc>
        <w:tc>
          <w:tcPr>
            <w:tcW w:w="2042" w:type="dxa"/>
            <w:tcBorders>
              <w:top w:val="single" w:color="000000" w:sz="4" w:space="0"/>
              <w:left w:val="single" w:color="000000" w:sz="4" w:space="0"/>
              <w:bottom w:val="single" w:color="000000" w:sz="4" w:space="0"/>
              <w:right w:val="single" w:color="000000" w:sz="4" w:space="0"/>
            </w:tcBorders>
          </w:tcPr>
          <w:p w14:paraId="2950E163">
            <w:pPr>
              <w:pStyle w:val="8"/>
              <w:spacing w:before="40" w:after="40"/>
              <w:rPr>
                <w:rFonts w:ascii="Arial" w:hAnsi="Arial" w:cs="Arial"/>
                <w:color w:val="auto"/>
                <w:sz w:val="18"/>
                <w:szCs w:val="18"/>
              </w:rPr>
            </w:pPr>
            <w:r>
              <w:rPr>
                <w:rFonts w:ascii="Arial" w:hAnsi="Arial" w:cs="Arial"/>
                <w:color w:val="auto"/>
                <w:sz w:val="18"/>
                <w:szCs w:val="18"/>
              </w:rPr>
              <w:t>Heterogeneity among studies was qualitatively assessed based on differences in study design, patient cohort size, geographic origin, transcriptomic platform (e.g., RNA-seq vs. microarray), and clinical outcome definitions. This assessment informed the decision to adopt a descriptive synthesis rather than a pooled meta-analysis</w:t>
            </w:r>
          </w:p>
        </w:tc>
      </w:tr>
      <w:tr w14:paraId="6442F1ED">
        <w:tblPrEx>
          <w:tblCellMar>
            <w:top w:w="0" w:type="dxa"/>
            <w:left w:w="108" w:type="dxa"/>
            <w:bottom w:w="0" w:type="dxa"/>
            <w:right w:w="108" w:type="dxa"/>
          </w:tblCellMar>
        </w:tblPrEx>
        <w:trPr>
          <w:trHeight w:val="50" w:hRule="atLeast"/>
        </w:trPr>
        <w:tc>
          <w:tcPr>
            <w:tcW w:w="1659" w:type="dxa"/>
            <w:vMerge w:val="continue"/>
            <w:tcBorders>
              <w:left w:val="single" w:color="000000" w:sz="4" w:space="0"/>
              <w:bottom w:val="single" w:color="000000" w:sz="4" w:space="0"/>
              <w:right w:val="single" w:color="000000" w:sz="4" w:space="0"/>
            </w:tcBorders>
          </w:tcPr>
          <w:p w14:paraId="4EBB9D08">
            <w:pPr>
              <w:pStyle w:val="8"/>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E4771AF">
            <w:pPr>
              <w:pStyle w:val="8"/>
              <w:spacing w:before="40" w:after="40"/>
              <w:jc w:val="right"/>
              <w:rPr>
                <w:rFonts w:ascii="Arial" w:hAnsi="Arial" w:cs="Arial"/>
                <w:sz w:val="18"/>
                <w:szCs w:val="18"/>
              </w:rPr>
            </w:pPr>
            <w:r>
              <w:rPr>
                <w:rFonts w:ascii="Arial" w:hAnsi="Arial" w:cs="Arial"/>
                <w:sz w:val="18"/>
                <w:szCs w:val="18"/>
              </w:rPr>
              <w:t>13f</w:t>
            </w:r>
          </w:p>
        </w:tc>
        <w:tc>
          <w:tcPr>
            <w:tcW w:w="9061" w:type="dxa"/>
            <w:tcBorders>
              <w:top w:val="single" w:color="000000" w:sz="4" w:space="0"/>
              <w:left w:val="single" w:color="000000" w:sz="4" w:space="0"/>
              <w:bottom w:val="single" w:color="000000" w:sz="4" w:space="0"/>
              <w:right w:val="single" w:color="000000" w:sz="4" w:space="0"/>
            </w:tcBorders>
          </w:tcPr>
          <w:p w14:paraId="5F57A2C1">
            <w:pPr>
              <w:pStyle w:val="8"/>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42" w:type="dxa"/>
            <w:tcBorders>
              <w:top w:val="single" w:color="000000" w:sz="4" w:space="0"/>
              <w:left w:val="single" w:color="000000" w:sz="4" w:space="0"/>
              <w:bottom w:val="single" w:color="000000" w:sz="4" w:space="0"/>
              <w:right w:val="single" w:color="000000" w:sz="4" w:space="0"/>
            </w:tcBorders>
          </w:tcPr>
          <w:p w14:paraId="2A9DF93B">
            <w:pPr>
              <w:pStyle w:val="8"/>
              <w:spacing w:before="40" w:after="40"/>
              <w:rPr>
                <w:rFonts w:ascii="Arial" w:hAnsi="Arial" w:cs="Arial"/>
                <w:color w:val="auto"/>
                <w:sz w:val="18"/>
                <w:szCs w:val="18"/>
              </w:rPr>
            </w:pPr>
            <w:r>
              <w:rPr>
                <w:rFonts w:ascii="Arial" w:hAnsi="Arial" w:cs="Arial"/>
                <w:color w:val="auto"/>
                <w:sz w:val="18"/>
                <w:szCs w:val="18"/>
              </w:rPr>
              <w:t>Page 8</w:t>
            </w:r>
          </w:p>
        </w:tc>
        <w:tc>
          <w:tcPr>
            <w:tcW w:w="2042" w:type="dxa"/>
            <w:tcBorders>
              <w:top w:val="single" w:color="000000" w:sz="4" w:space="0"/>
              <w:left w:val="single" w:color="000000" w:sz="4" w:space="0"/>
              <w:bottom w:val="single" w:color="000000" w:sz="4" w:space="0"/>
              <w:right w:val="single" w:color="000000" w:sz="4" w:space="0"/>
            </w:tcBorders>
          </w:tcPr>
          <w:p w14:paraId="43A94F97">
            <w:pPr>
              <w:pStyle w:val="8"/>
              <w:spacing w:before="40" w:after="40"/>
              <w:rPr>
                <w:rFonts w:ascii="Arial" w:hAnsi="Arial" w:cs="Arial"/>
                <w:color w:val="auto"/>
                <w:sz w:val="18"/>
                <w:szCs w:val="18"/>
              </w:rPr>
            </w:pPr>
            <w:r>
              <w:rPr>
                <w:rFonts w:ascii="Arial" w:hAnsi="Arial" w:cs="Arial"/>
                <w:color w:val="auto"/>
                <w:sz w:val="18"/>
                <w:szCs w:val="18"/>
              </w:rPr>
              <w:t>Sensitivity analyses were not conducted due to the descriptive nature of the synthesis and substantial methodological heterogeneity across included studies</w:t>
            </w:r>
          </w:p>
        </w:tc>
      </w:tr>
      <w:tr w14:paraId="531042F8">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09B2E4DA">
            <w:pPr>
              <w:pStyle w:val="8"/>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14:paraId="5F929FB7">
            <w:pPr>
              <w:pStyle w:val="8"/>
              <w:spacing w:before="40" w:after="40"/>
              <w:jc w:val="right"/>
              <w:rPr>
                <w:rFonts w:ascii="Arial" w:hAnsi="Arial" w:cs="Arial"/>
                <w:sz w:val="18"/>
                <w:szCs w:val="18"/>
              </w:rPr>
            </w:pPr>
            <w:r>
              <w:rPr>
                <w:rFonts w:ascii="Arial" w:hAnsi="Arial" w:cs="Arial"/>
                <w:sz w:val="18"/>
                <w:szCs w:val="18"/>
              </w:rPr>
              <w:t>14</w:t>
            </w:r>
          </w:p>
        </w:tc>
        <w:tc>
          <w:tcPr>
            <w:tcW w:w="9061" w:type="dxa"/>
            <w:tcBorders>
              <w:top w:val="single" w:color="000000" w:sz="4" w:space="0"/>
              <w:left w:val="single" w:color="000000" w:sz="4" w:space="0"/>
              <w:bottom w:val="single" w:color="000000" w:sz="4" w:space="0"/>
              <w:right w:val="single" w:color="000000" w:sz="4" w:space="0"/>
            </w:tcBorders>
          </w:tcPr>
          <w:p w14:paraId="2E71A023">
            <w:pPr>
              <w:pStyle w:val="8"/>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42" w:type="dxa"/>
            <w:tcBorders>
              <w:top w:val="single" w:color="000000" w:sz="4" w:space="0"/>
              <w:left w:val="single" w:color="000000" w:sz="4" w:space="0"/>
              <w:bottom w:val="single" w:color="000000" w:sz="4" w:space="0"/>
              <w:right w:val="single" w:color="000000" w:sz="4" w:space="0"/>
            </w:tcBorders>
          </w:tcPr>
          <w:p w14:paraId="5B35F7B8">
            <w:pPr>
              <w:pStyle w:val="8"/>
              <w:spacing w:before="40" w:after="40"/>
              <w:rPr>
                <w:rFonts w:ascii="Arial" w:hAnsi="Arial" w:cs="Arial"/>
                <w:color w:val="auto"/>
                <w:sz w:val="18"/>
                <w:szCs w:val="18"/>
              </w:rPr>
            </w:pPr>
            <w:r>
              <w:rPr>
                <w:rFonts w:ascii="Arial" w:hAnsi="Arial" w:cs="Arial"/>
                <w:color w:val="auto"/>
                <w:sz w:val="18"/>
                <w:szCs w:val="18"/>
              </w:rPr>
              <w:t>Page 8</w:t>
            </w:r>
          </w:p>
        </w:tc>
        <w:tc>
          <w:tcPr>
            <w:tcW w:w="2042" w:type="dxa"/>
            <w:tcBorders>
              <w:top w:val="single" w:color="000000" w:sz="4" w:space="0"/>
              <w:left w:val="single" w:color="000000" w:sz="4" w:space="0"/>
              <w:bottom w:val="single" w:color="000000" w:sz="4" w:space="0"/>
              <w:right w:val="single" w:color="000000" w:sz="4" w:space="0"/>
            </w:tcBorders>
          </w:tcPr>
          <w:p w14:paraId="7D0C2271">
            <w:pPr>
              <w:pStyle w:val="8"/>
              <w:spacing w:before="40" w:after="40"/>
              <w:rPr>
                <w:rFonts w:ascii="Arial" w:hAnsi="Arial" w:cs="Arial"/>
                <w:color w:val="auto"/>
                <w:sz w:val="18"/>
                <w:szCs w:val="18"/>
              </w:rPr>
            </w:pPr>
            <w:r>
              <w:rPr>
                <w:rFonts w:ascii="Arial" w:hAnsi="Arial" w:cs="Arial"/>
                <w:color w:val="auto"/>
                <w:sz w:val="18"/>
                <w:szCs w:val="18"/>
              </w:rPr>
              <w:t>Potential reporting bias was mitigated by including studies from both high-impact and specialty journals, conference proceedings where available, and by cross-validating results across independent datasets (TCGA, CGGA, GlioVis) to minimise the influence of selective reporting.</w:t>
            </w:r>
          </w:p>
        </w:tc>
      </w:tr>
      <w:tr w14:paraId="4B2E762B">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114E97F5">
            <w:pPr>
              <w:pStyle w:val="8"/>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14:paraId="68360AFE">
            <w:pPr>
              <w:pStyle w:val="8"/>
              <w:spacing w:before="40" w:after="40"/>
              <w:jc w:val="right"/>
              <w:rPr>
                <w:rFonts w:ascii="Arial" w:hAnsi="Arial" w:cs="Arial"/>
                <w:sz w:val="18"/>
                <w:szCs w:val="18"/>
              </w:rPr>
            </w:pPr>
            <w:r>
              <w:rPr>
                <w:rFonts w:ascii="Arial" w:hAnsi="Arial" w:cs="Arial"/>
                <w:sz w:val="18"/>
                <w:szCs w:val="18"/>
              </w:rPr>
              <w:t>15</w:t>
            </w:r>
          </w:p>
        </w:tc>
        <w:tc>
          <w:tcPr>
            <w:tcW w:w="9061" w:type="dxa"/>
            <w:tcBorders>
              <w:top w:val="single" w:color="000000" w:sz="4" w:space="0"/>
              <w:left w:val="single" w:color="000000" w:sz="4" w:space="0"/>
              <w:bottom w:val="single" w:color="000000" w:sz="4" w:space="0"/>
              <w:right w:val="single" w:color="000000" w:sz="4" w:space="0"/>
            </w:tcBorders>
          </w:tcPr>
          <w:p w14:paraId="2CC0F547">
            <w:pPr>
              <w:pStyle w:val="8"/>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42" w:type="dxa"/>
            <w:tcBorders>
              <w:top w:val="single" w:color="000000" w:sz="4" w:space="0"/>
              <w:left w:val="single" w:color="000000" w:sz="4" w:space="0"/>
              <w:bottom w:val="single" w:color="000000" w:sz="4" w:space="0"/>
              <w:right w:val="single" w:color="000000" w:sz="4" w:space="0"/>
            </w:tcBorders>
          </w:tcPr>
          <w:p w14:paraId="19F15931">
            <w:pPr>
              <w:pStyle w:val="8"/>
              <w:spacing w:before="40" w:after="40"/>
              <w:rPr>
                <w:rFonts w:ascii="Arial" w:hAnsi="Arial" w:cs="Arial"/>
                <w:color w:val="auto"/>
                <w:sz w:val="18"/>
                <w:szCs w:val="18"/>
              </w:rPr>
            </w:pPr>
            <w:r>
              <w:rPr>
                <w:rFonts w:ascii="Arial" w:hAnsi="Arial" w:cs="Arial"/>
                <w:color w:val="auto"/>
                <w:sz w:val="18"/>
                <w:szCs w:val="18"/>
              </w:rPr>
              <w:t>Page 8</w:t>
            </w:r>
          </w:p>
        </w:tc>
        <w:tc>
          <w:tcPr>
            <w:tcW w:w="2042" w:type="dxa"/>
            <w:tcBorders>
              <w:top w:val="single" w:color="000000" w:sz="4" w:space="0"/>
              <w:left w:val="single" w:color="000000" w:sz="4" w:space="0"/>
              <w:bottom w:val="single" w:color="000000" w:sz="4" w:space="0"/>
              <w:right w:val="single" w:color="000000" w:sz="4" w:space="0"/>
            </w:tcBorders>
          </w:tcPr>
          <w:p w14:paraId="17528E37">
            <w:pPr>
              <w:pStyle w:val="8"/>
              <w:spacing w:before="40" w:after="40"/>
              <w:rPr>
                <w:rFonts w:ascii="Arial" w:hAnsi="Arial" w:cs="Arial"/>
                <w:color w:val="auto"/>
                <w:sz w:val="18"/>
                <w:szCs w:val="18"/>
              </w:rPr>
            </w:pPr>
            <w:r>
              <w:rPr>
                <w:rFonts w:ascii="Arial" w:hAnsi="Arial" w:cs="Arial"/>
                <w:color w:val="auto"/>
                <w:sz w:val="18"/>
                <w:szCs w:val="18"/>
              </w:rPr>
              <w:t>Certainty in the body of evidence was qualitatively evaluated based on the degree of replication across independent datasets, consistency of prognostic associations, and the presence of experimental or clinical validation in the published literature</w:t>
            </w:r>
          </w:p>
        </w:tc>
      </w:tr>
      <w:tr w14:paraId="379CC914">
        <w:tblPrEx>
          <w:tblCellMar>
            <w:top w:w="0" w:type="dxa"/>
            <w:left w:w="108" w:type="dxa"/>
            <w:bottom w:w="0" w:type="dxa"/>
            <w:right w:w="108" w:type="dxa"/>
          </w:tblCellMar>
        </w:tblPrEx>
        <w:trPr>
          <w:trHeight w:val="24" w:hRule="atLeast"/>
        </w:trPr>
        <w:tc>
          <w:tcPr>
            <w:tcW w:w="11307"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ADDAD96">
            <w:pPr>
              <w:pStyle w:val="8"/>
              <w:rPr>
                <w:rFonts w:ascii="Arial" w:hAnsi="Arial" w:cs="Arial"/>
                <w:sz w:val="18"/>
                <w:szCs w:val="18"/>
              </w:rPr>
            </w:pPr>
            <w:r>
              <w:rPr>
                <w:rFonts w:ascii="Arial" w:hAnsi="Arial" w:cs="Arial"/>
                <w:b/>
                <w:bCs/>
                <w:sz w:val="18"/>
                <w:szCs w:val="18"/>
              </w:rPr>
              <w:t xml:space="preserve">RESULTS </w:t>
            </w:r>
          </w:p>
        </w:tc>
        <w:tc>
          <w:tcPr>
            <w:tcW w:w="1842" w:type="dxa"/>
            <w:tcBorders>
              <w:top w:val="double" w:color="000000" w:sz="4" w:space="0"/>
              <w:left w:val="single" w:color="000000" w:sz="4" w:space="0"/>
              <w:bottom w:val="single" w:color="000000" w:sz="4" w:space="0"/>
              <w:right w:val="single" w:color="000000" w:sz="4" w:space="0"/>
            </w:tcBorders>
            <w:shd w:val="clear" w:color="auto" w:fill="FFFFCC"/>
          </w:tcPr>
          <w:p w14:paraId="37C3686F">
            <w:pPr>
              <w:pStyle w:val="8"/>
              <w:jc w:val="center"/>
              <w:rPr>
                <w:rFonts w:ascii="Arial" w:hAnsi="Arial" w:cs="Arial"/>
                <w:color w:val="auto"/>
                <w:sz w:val="18"/>
                <w:szCs w:val="18"/>
              </w:rPr>
            </w:pPr>
          </w:p>
        </w:tc>
        <w:tc>
          <w:tcPr>
            <w:tcW w:w="2042" w:type="dxa"/>
            <w:tcBorders>
              <w:top w:val="double" w:color="000000" w:sz="4" w:space="0"/>
              <w:left w:val="single" w:color="000000" w:sz="4" w:space="0"/>
              <w:bottom w:val="single" w:color="000000" w:sz="4" w:space="0"/>
              <w:right w:val="single" w:color="000000" w:sz="4" w:space="0"/>
            </w:tcBorders>
            <w:shd w:val="clear" w:color="auto" w:fill="FFFFCC"/>
          </w:tcPr>
          <w:p w14:paraId="4479538A">
            <w:pPr>
              <w:pStyle w:val="8"/>
              <w:jc w:val="center"/>
              <w:rPr>
                <w:rFonts w:ascii="Arial" w:hAnsi="Arial" w:cs="Arial"/>
                <w:color w:val="auto"/>
                <w:sz w:val="18"/>
                <w:szCs w:val="18"/>
              </w:rPr>
            </w:pPr>
          </w:p>
        </w:tc>
      </w:tr>
      <w:tr w14:paraId="43ED72B3">
        <w:tblPrEx>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00B17261">
            <w:pPr>
              <w:pStyle w:val="8"/>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14:paraId="183EAC0C">
            <w:pPr>
              <w:pStyle w:val="8"/>
              <w:spacing w:before="40" w:after="40"/>
              <w:jc w:val="right"/>
              <w:rPr>
                <w:rFonts w:ascii="Arial" w:hAnsi="Arial" w:cs="Arial"/>
                <w:sz w:val="18"/>
                <w:szCs w:val="18"/>
              </w:rPr>
            </w:pPr>
            <w:r>
              <w:rPr>
                <w:rFonts w:ascii="Arial" w:hAnsi="Arial" w:cs="Arial"/>
                <w:sz w:val="18"/>
                <w:szCs w:val="18"/>
              </w:rPr>
              <w:t>16a</w:t>
            </w:r>
          </w:p>
        </w:tc>
        <w:tc>
          <w:tcPr>
            <w:tcW w:w="9061" w:type="dxa"/>
            <w:tcBorders>
              <w:top w:val="single" w:color="000000" w:sz="4" w:space="0"/>
              <w:left w:val="single" w:color="000000" w:sz="4" w:space="0"/>
              <w:bottom w:val="single" w:color="000000" w:sz="4" w:space="0"/>
              <w:right w:val="single" w:color="000000" w:sz="4" w:space="0"/>
            </w:tcBorders>
          </w:tcPr>
          <w:p w14:paraId="0733A460">
            <w:pPr>
              <w:pStyle w:val="8"/>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42" w:type="dxa"/>
            <w:tcBorders>
              <w:top w:val="single" w:color="000000" w:sz="4" w:space="0"/>
              <w:left w:val="single" w:color="000000" w:sz="4" w:space="0"/>
              <w:bottom w:val="single" w:color="000000" w:sz="4" w:space="0"/>
              <w:right w:val="single" w:color="000000" w:sz="4" w:space="0"/>
            </w:tcBorders>
          </w:tcPr>
          <w:p w14:paraId="6E4F766C">
            <w:pPr>
              <w:pStyle w:val="8"/>
              <w:spacing w:before="40" w:after="40"/>
              <w:rPr>
                <w:rFonts w:ascii="Arial" w:hAnsi="Arial" w:cs="Arial"/>
                <w:color w:val="auto"/>
                <w:sz w:val="18"/>
                <w:szCs w:val="18"/>
              </w:rPr>
            </w:pPr>
            <w:r>
              <w:rPr>
                <w:rFonts w:ascii="Arial" w:hAnsi="Arial" w:cs="Arial"/>
                <w:color w:val="auto"/>
                <w:sz w:val="18"/>
                <w:szCs w:val="18"/>
              </w:rPr>
              <w:t>Page 8, lines 251-269</w:t>
            </w:r>
          </w:p>
        </w:tc>
        <w:tc>
          <w:tcPr>
            <w:tcW w:w="2042" w:type="dxa"/>
            <w:tcBorders>
              <w:top w:val="single" w:color="000000" w:sz="4" w:space="0"/>
              <w:left w:val="single" w:color="000000" w:sz="4" w:space="0"/>
              <w:bottom w:val="single" w:color="000000" w:sz="4" w:space="0"/>
              <w:right w:val="single" w:color="000000" w:sz="4" w:space="0"/>
            </w:tcBorders>
          </w:tcPr>
          <w:p w14:paraId="2599B7C9">
            <w:pPr>
              <w:pStyle w:val="8"/>
              <w:spacing w:before="40" w:after="40"/>
              <w:rPr>
                <w:rFonts w:ascii="Arial" w:hAnsi="Arial" w:cs="Arial"/>
                <w:color w:val="auto"/>
                <w:sz w:val="18"/>
                <w:szCs w:val="18"/>
              </w:rPr>
            </w:pPr>
            <w:r>
              <w:rPr>
                <w:rFonts w:ascii="Arial" w:hAnsi="Arial" w:cs="Arial"/>
                <w:color w:val="auto"/>
                <w:sz w:val="18"/>
                <w:szCs w:val="18"/>
              </w:rPr>
              <w:t>The search and selection process identified 410 unique records. After removing 90 duplicates, 320 titles and abstracts were screened, resulting in the exclusion of 121 records that did not meet eligibility criteria. A further 74 studies were excluded after full-text review due to insufficient gene-level data (n = 38), focus on non-GBM gliomas (n = 25), or non-primary research formats such as reviews or commentaries (n = 11). The final dataset included 125 studies (Fig. 1, PRISMA 2020 flow diagram)</w:t>
            </w:r>
          </w:p>
        </w:tc>
      </w:tr>
      <w:tr w14:paraId="157B859A">
        <w:tblPrEx>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000000" w:sz="4" w:space="0"/>
              <w:right w:val="single" w:color="000000" w:sz="4" w:space="0"/>
            </w:tcBorders>
          </w:tcPr>
          <w:p w14:paraId="0D0B997A">
            <w:pPr>
              <w:pStyle w:val="8"/>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A9A7294">
            <w:pPr>
              <w:pStyle w:val="8"/>
              <w:spacing w:before="40" w:after="40"/>
              <w:jc w:val="right"/>
              <w:rPr>
                <w:rFonts w:ascii="Arial" w:hAnsi="Arial" w:cs="Arial"/>
                <w:sz w:val="18"/>
                <w:szCs w:val="18"/>
              </w:rPr>
            </w:pPr>
            <w:r>
              <w:rPr>
                <w:rFonts w:ascii="Arial" w:hAnsi="Arial" w:cs="Arial"/>
                <w:sz w:val="18"/>
                <w:szCs w:val="18"/>
              </w:rPr>
              <w:t>16b</w:t>
            </w:r>
          </w:p>
        </w:tc>
        <w:tc>
          <w:tcPr>
            <w:tcW w:w="9061" w:type="dxa"/>
            <w:tcBorders>
              <w:top w:val="single" w:color="000000" w:sz="4" w:space="0"/>
              <w:left w:val="single" w:color="000000" w:sz="4" w:space="0"/>
              <w:bottom w:val="single" w:color="000000" w:sz="4" w:space="0"/>
              <w:right w:val="single" w:color="000000" w:sz="4" w:space="0"/>
            </w:tcBorders>
          </w:tcPr>
          <w:p w14:paraId="51B70491">
            <w:pPr>
              <w:pStyle w:val="8"/>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42" w:type="dxa"/>
            <w:tcBorders>
              <w:top w:val="single" w:color="000000" w:sz="4" w:space="0"/>
              <w:left w:val="single" w:color="000000" w:sz="4" w:space="0"/>
              <w:bottom w:val="single" w:color="000000" w:sz="4" w:space="0"/>
              <w:right w:val="single" w:color="000000" w:sz="4" w:space="0"/>
            </w:tcBorders>
          </w:tcPr>
          <w:p w14:paraId="463A2B32">
            <w:pPr>
              <w:pStyle w:val="8"/>
              <w:spacing w:before="40" w:after="40"/>
              <w:rPr>
                <w:rFonts w:ascii="Arial" w:hAnsi="Arial" w:cs="Arial"/>
                <w:color w:val="auto"/>
                <w:sz w:val="18"/>
                <w:szCs w:val="18"/>
              </w:rPr>
            </w:pPr>
            <w:r>
              <w:rPr>
                <w:rFonts w:ascii="Arial" w:hAnsi="Arial" w:cs="Arial"/>
                <w:color w:val="auto"/>
                <w:sz w:val="18"/>
                <w:szCs w:val="18"/>
              </w:rPr>
              <w:t>Page 8-9, lines 251-269</w:t>
            </w:r>
          </w:p>
        </w:tc>
        <w:tc>
          <w:tcPr>
            <w:tcW w:w="2042" w:type="dxa"/>
            <w:tcBorders>
              <w:top w:val="single" w:color="000000" w:sz="4" w:space="0"/>
              <w:left w:val="single" w:color="000000" w:sz="4" w:space="0"/>
              <w:bottom w:val="single" w:color="000000" w:sz="4" w:space="0"/>
              <w:right w:val="single" w:color="000000" w:sz="4" w:space="0"/>
            </w:tcBorders>
          </w:tcPr>
          <w:p w14:paraId="219A0017">
            <w:pPr>
              <w:pStyle w:val="8"/>
              <w:spacing w:before="40" w:after="40"/>
              <w:rPr>
                <w:rFonts w:ascii="Arial" w:hAnsi="Arial" w:cs="Arial"/>
                <w:color w:val="auto"/>
                <w:sz w:val="18"/>
                <w:szCs w:val="18"/>
              </w:rPr>
            </w:pPr>
            <w:r>
              <w:rPr>
                <w:rFonts w:ascii="Arial" w:hAnsi="Arial" w:cs="Arial"/>
                <w:color w:val="auto"/>
                <w:sz w:val="18"/>
                <w:szCs w:val="18"/>
              </w:rPr>
              <w:t>Studies that met most but not all eligibility criteria were excluded, such as those providing bulk glioma data without subtype separation (e.g., astrocytoma, oligodendroglioma) or those presenting pathway-level enrichment results without reporting individual gene expression data. These were excluded to preserve dataset homogeneity and ensure gene-specific annotation</w:t>
            </w:r>
          </w:p>
        </w:tc>
      </w:tr>
      <w:tr w14:paraId="14A8D09A">
        <w:tblPrEx>
          <w:tblCellMar>
            <w:top w:w="0" w:type="dxa"/>
            <w:left w:w="108" w:type="dxa"/>
            <w:bottom w:w="0" w:type="dxa"/>
            <w:right w:w="108" w:type="dxa"/>
          </w:tblCellMar>
        </w:tblPrEx>
        <w:trPr>
          <w:trHeight w:val="103" w:hRule="atLeast"/>
        </w:trPr>
        <w:tc>
          <w:tcPr>
            <w:tcW w:w="1659" w:type="dxa"/>
            <w:tcBorders>
              <w:top w:val="single" w:color="000000" w:sz="4" w:space="0"/>
              <w:left w:val="single" w:color="000000" w:sz="4" w:space="0"/>
              <w:bottom w:val="single" w:color="000000" w:sz="4" w:space="0"/>
              <w:right w:val="single" w:color="000000" w:sz="4" w:space="0"/>
            </w:tcBorders>
          </w:tcPr>
          <w:p w14:paraId="27B8ADA2">
            <w:pPr>
              <w:pStyle w:val="8"/>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14:paraId="1B4D7572">
            <w:pPr>
              <w:pStyle w:val="8"/>
              <w:spacing w:before="40" w:after="40"/>
              <w:jc w:val="right"/>
              <w:rPr>
                <w:rFonts w:ascii="Arial" w:hAnsi="Arial" w:cs="Arial"/>
                <w:sz w:val="18"/>
                <w:szCs w:val="18"/>
              </w:rPr>
            </w:pPr>
            <w:r>
              <w:rPr>
                <w:rFonts w:ascii="Arial" w:hAnsi="Arial" w:cs="Arial"/>
                <w:sz w:val="18"/>
                <w:szCs w:val="18"/>
              </w:rPr>
              <w:t>17</w:t>
            </w:r>
          </w:p>
        </w:tc>
        <w:tc>
          <w:tcPr>
            <w:tcW w:w="9061" w:type="dxa"/>
            <w:tcBorders>
              <w:top w:val="single" w:color="000000" w:sz="4" w:space="0"/>
              <w:left w:val="single" w:color="000000" w:sz="4" w:space="0"/>
              <w:bottom w:val="single" w:color="000000" w:sz="4" w:space="0"/>
              <w:right w:val="single" w:color="000000" w:sz="4" w:space="0"/>
            </w:tcBorders>
          </w:tcPr>
          <w:p w14:paraId="3A813776">
            <w:pPr>
              <w:pStyle w:val="8"/>
              <w:spacing w:before="40" w:after="40"/>
              <w:rPr>
                <w:rFonts w:ascii="Arial" w:hAnsi="Arial" w:cs="Arial"/>
                <w:sz w:val="18"/>
                <w:szCs w:val="18"/>
              </w:rPr>
            </w:pPr>
            <w:r>
              <w:rPr>
                <w:rFonts w:ascii="Arial" w:hAnsi="Arial" w:cs="Arial"/>
                <w:sz w:val="18"/>
                <w:szCs w:val="18"/>
              </w:rPr>
              <w:t>Cite each included study and present its characteristics.</w:t>
            </w:r>
          </w:p>
        </w:tc>
        <w:tc>
          <w:tcPr>
            <w:tcW w:w="1842" w:type="dxa"/>
            <w:tcBorders>
              <w:top w:val="single" w:color="000000" w:sz="4" w:space="0"/>
              <w:left w:val="single" w:color="000000" w:sz="4" w:space="0"/>
              <w:bottom w:val="single" w:color="000000" w:sz="4" w:space="0"/>
              <w:right w:val="single" w:color="000000" w:sz="4" w:space="0"/>
            </w:tcBorders>
          </w:tcPr>
          <w:p w14:paraId="6158067C">
            <w:pPr>
              <w:pStyle w:val="8"/>
              <w:spacing w:before="40" w:after="40"/>
              <w:rPr>
                <w:rFonts w:ascii="Arial" w:hAnsi="Arial" w:cs="Arial"/>
                <w:color w:val="auto"/>
                <w:sz w:val="18"/>
                <w:szCs w:val="18"/>
              </w:rPr>
            </w:pPr>
            <w:r>
              <w:rPr>
                <w:rFonts w:ascii="Arial" w:hAnsi="Arial" w:cs="Arial"/>
                <w:color w:val="auto"/>
                <w:sz w:val="18"/>
                <w:szCs w:val="18"/>
              </w:rPr>
              <w:t>Page 8-9</w:t>
            </w:r>
          </w:p>
        </w:tc>
        <w:tc>
          <w:tcPr>
            <w:tcW w:w="2042" w:type="dxa"/>
            <w:tcBorders>
              <w:top w:val="single" w:color="000000" w:sz="4" w:space="0"/>
              <w:left w:val="single" w:color="000000" w:sz="4" w:space="0"/>
              <w:bottom w:val="single" w:color="000000" w:sz="4" w:space="0"/>
              <w:right w:val="single" w:color="000000" w:sz="4" w:space="0"/>
            </w:tcBorders>
          </w:tcPr>
          <w:p w14:paraId="31BBF21A">
            <w:pPr>
              <w:pStyle w:val="8"/>
              <w:spacing w:before="40" w:after="40"/>
              <w:rPr>
                <w:rFonts w:ascii="Arial" w:hAnsi="Arial" w:cs="Arial"/>
                <w:color w:val="auto"/>
                <w:sz w:val="18"/>
                <w:szCs w:val="18"/>
              </w:rPr>
            </w:pPr>
            <w:r>
              <w:rPr>
                <w:rFonts w:ascii="Arial" w:hAnsi="Arial" w:cs="Arial"/>
                <w:color w:val="auto"/>
                <w:sz w:val="18"/>
                <w:szCs w:val="18"/>
              </w:rPr>
              <w:t>Characteristics of the included studies, including publication year, cohort size, data source (e.g., TCGA, CGGA, institutional RNA-seq), geographic origin, and analytical platform, are provided in Supplementary Table 1. All included studies analysed adult GBM patient samples, with 78% using RNA-seq and the remainder microarray or mixed platforms</w:t>
            </w:r>
          </w:p>
        </w:tc>
      </w:tr>
      <w:tr w14:paraId="60F02669">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02618158">
            <w:pPr>
              <w:pStyle w:val="8"/>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14:paraId="4E02BB79">
            <w:pPr>
              <w:pStyle w:val="8"/>
              <w:spacing w:before="40" w:after="40"/>
              <w:jc w:val="right"/>
              <w:rPr>
                <w:rFonts w:ascii="Arial" w:hAnsi="Arial" w:cs="Arial"/>
                <w:sz w:val="18"/>
                <w:szCs w:val="18"/>
              </w:rPr>
            </w:pPr>
            <w:r>
              <w:rPr>
                <w:rFonts w:ascii="Arial" w:hAnsi="Arial" w:cs="Arial"/>
                <w:sz w:val="18"/>
                <w:szCs w:val="18"/>
              </w:rPr>
              <w:t>18</w:t>
            </w:r>
          </w:p>
        </w:tc>
        <w:tc>
          <w:tcPr>
            <w:tcW w:w="9061" w:type="dxa"/>
            <w:tcBorders>
              <w:top w:val="single" w:color="000000" w:sz="4" w:space="0"/>
              <w:left w:val="single" w:color="000000" w:sz="4" w:space="0"/>
              <w:bottom w:val="single" w:color="000000" w:sz="4" w:space="0"/>
              <w:right w:val="single" w:color="000000" w:sz="4" w:space="0"/>
            </w:tcBorders>
          </w:tcPr>
          <w:p w14:paraId="7AA57737">
            <w:pPr>
              <w:pStyle w:val="8"/>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42" w:type="dxa"/>
            <w:tcBorders>
              <w:top w:val="single" w:color="000000" w:sz="4" w:space="0"/>
              <w:left w:val="single" w:color="000000" w:sz="4" w:space="0"/>
              <w:bottom w:val="single" w:color="000000" w:sz="4" w:space="0"/>
              <w:right w:val="single" w:color="000000" w:sz="4" w:space="0"/>
            </w:tcBorders>
          </w:tcPr>
          <w:p w14:paraId="139EF683">
            <w:pPr>
              <w:pStyle w:val="8"/>
              <w:spacing w:before="40" w:after="40"/>
              <w:rPr>
                <w:rFonts w:ascii="Arial" w:hAnsi="Arial" w:cs="Arial"/>
                <w:color w:val="auto"/>
                <w:sz w:val="18"/>
                <w:szCs w:val="18"/>
              </w:rPr>
            </w:pPr>
          </w:p>
        </w:tc>
        <w:tc>
          <w:tcPr>
            <w:tcW w:w="2042" w:type="dxa"/>
            <w:tcBorders>
              <w:top w:val="single" w:color="000000" w:sz="4" w:space="0"/>
              <w:left w:val="single" w:color="000000" w:sz="4" w:space="0"/>
              <w:bottom w:val="single" w:color="000000" w:sz="4" w:space="0"/>
              <w:right w:val="single" w:color="000000" w:sz="4" w:space="0"/>
            </w:tcBorders>
          </w:tcPr>
          <w:p w14:paraId="665C0742">
            <w:pPr>
              <w:pStyle w:val="8"/>
              <w:spacing w:before="40" w:after="40"/>
              <w:rPr>
                <w:rFonts w:ascii="Arial" w:hAnsi="Arial" w:cs="Arial"/>
                <w:color w:val="auto"/>
                <w:sz w:val="18"/>
                <w:szCs w:val="18"/>
              </w:rPr>
            </w:pPr>
            <w:r>
              <w:rPr>
                <w:rFonts w:ascii="Arial" w:hAnsi="Arial" w:cs="Arial"/>
                <w:color w:val="auto"/>
                <w:sz w:val="18"/>
                <w:szCs w:val="18"/>
              </w:rPr>
              <w:t>A formal risk of bias assessment tool (e.g., ROBINS-I) was not applied, as this synthesis integrated multiple transcriptomic datasets rather than interventional studies. However, bias risk was qualitatively considered based on cohort size (&gt;50 patients considered lower bias risk), independent dataset validation, and clarity of reporting for analytical pipelines.</w:t>
            </w:r>
          </w:p>
        </w:tc>
      </w:tr>
      <w:tr w14:paraId="3D134E34">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5618D377">
            <w:pPr>
              <w:pStyle w:val="8"/>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14:paraId="1BC19ADC">
            <w:pPr>
              <w:pStyle w:val="8"/>
              <w:spacing w:before="40" w:after="40"/>
              <w:jc w:val="right"/>
              <w:rPr>
                <w:rFonts w:ascii="Arial" w:hAnsi="Arial" w:cs="Arial"/>
                <w:sz w:val="18"/>
                <w:szCs w:val="18"/>
              </w:rPr>
            </w:pPr>
            <w:r>
              <w:rPr>
                <w:rFonts w:ascii="Arial" w:hAnsi="Arial" w:cs="Arial"/>
                <w:sz w:val="18"/>
                <w:szCs w:val="18"/>
              </w:rPr>
              <w:t>19</w:t>
            </w:r>
          </w:p>
        </w:tc>
        <w:tc>
          <w:tcPr>
            <w:tcW w:w="9061" w:type="dxa"/>
            <w:tcBorders>
              <w:top w:val="single" w:color="000000" w:sz="4" w:space="0"/>
              <w:left w:val="single" w:color="000000" w:sz="4" w:space="0"/>
              <w:bottom w:val="single" w:color="000000" w:sz="4" w:space="0"/>
              <w:right w:val="single" w:color="000000" w:sz="4" w:space="0"/>
            </w:tcBorders>
          </w:tcPr>
          <w:p w14:paraId="7BC7A96A">
            <w:pPr>
              <w:pStyle w:val="8"/>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842" w:type="dxa"/>
            <w:tcBorders>
              <w:top w:val="single" w:color="000000" w:sz="4" w:space="0"/>
              <w:left w:val="single" w:color="000000" w:sz="4" w:space="0"/>
              <w:bottom w:val="single" w:color="000000" w:sz="4" w:space="0"/>
              <w:right w:val="single" w:color="000000" w:sz="4" w:space="0"/>
            </w:tcBorders>
          </w:tcPr>
          <w:p w14:paraId="4F118911">
            <w:pPr>
              <w:pStyle w:val="8"/>
              <w:spacing w:before="40" w:after="40"/>
              <w:rPr>
                <w:rFonts w:ascii="Arial" w:hAnsi="Arial" w:cs="Arial"/>
                <w:color w:val="auto"/>
                <w:sz w:val="18"/>
                <w:szCs w:val="18"/>
              </w:rPr>
            </w:pPr>
            <w:r>
              <w:rPr>
                <w:rFonts w:ascii="Arial" w:hAnsi="Arial" w:cs="Arial"/>
                <w:color w:val="auto"/>
                <w:sz w:val="18"/>
                <w:szCs w:val="18"/>
              </w:rPr>
              <w:t>Page9-11</w:t>
            </w:r>
          </w:p>
        </w:tc>
        <w:tc>
          <w:tcPr>
            <w:tcW w:w="2042" w:type="dxa"/>
            <w:tcBorders>
              <w:top w:val="single" w:color="000000" w:sz="4" w:space="0"/>
              <w:left w:val="single" w:color="000000" w:sz="4" w:space="0"/>
              <w:bottom w:val="single" w:color="000000" w:sz="4" w:space="0"/>
              <w:right w:val="single" w:color="000000" w:sz="4" w:space="0"/>
            </w:tcBorders>
          </w:tcPr>
          <w:p w14:paraId="3458FC37">
            <w:pPr>
              <w:pStyle w:val="8"/>
              <w:spacing w:before="40" w:after="40"/>
              <w:rPr>
                <w:rFonts w:ascii="Arial" w:hAnsi="Arial" w:cs="Arial"/>
                <w:color w:val="auto"/>
                <w:sz w:val="18"/>
                <w:szCs w:val="18"/>
              </w:rPr>
            </w:pPr>
            <w:r>
              <w:rPr>
                <w:rFonts w:ascii="Arial" w:hAnsi="Arial" w:cs="Arial"/>
                <w:color w:val="auto"/>
                <w:sz w:val="18"/>
                <w:szCs w:val="18"/>
              </w:rPr>
              <w:t>Individual study-level gene expression values, prognostic associations, and targetability scores are summarised in Supplementary Tables 1-7, which provide numerical and categorical data for each gene alongside citations to the original source studies.</w:t>
            </w:r>
          </w:p>
        </w:tc>
      </w:tr>
      <w:tr w14:paraId="75E08776">
        <w:tblPrEx>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439AC0A4">
            <w:pPr>
              <w:pStyle w:val="8"/>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14:paraId="06480C0E">
            <w:pPr>
              <w:pStyle w:val="8"/>
              <w:spacing w:before="40" w:after="40"/>
              <w:jc w:val="right"/>
              <w:rPr>
                <w:rFonts w:ascii="Arial" w:hAnsi="Arial" w:cs="Arial"/>
                <w:sz w:val="18"/>
                <w:szCs w:val="18"/>
              </w:rPr>
            </w:pPr>
            <w:r>
              <w:rPr>
                <w:rFonts w:ascii="Arial" w:hAnsi="Arial" w:cs="Arial"/>
                <w:sz w:val="18"/>
                <w:szCs w:val="18"/>
              </w:rPr>
              <w:t>20a</w:t>
            </w:r>
          </w:p>
        </w:tc>
        <w:tc>
          <w:tcPr>
            <w:tcW w:w="9061" w:type="dxa"/>
            <w:tcBorders>
              <w:top w:val="single" w:color="000000" w:sz="4" w:space="0"/>
              <w:left w:val="single" w:color="000000" w:sz="4" w:space="0"/>
              <w:bottom w:val="single" w:color="000000" w:sz="4" w:space="0"/>
              <w:right w:val="single" w:color="000000" w:sz="4" w:space="0"/>
            </w:tcBorders>
          </w:tcPr>
          <w:p w14:paraId="7488A2A2">
            <w:pPr>
              <w:pStyle w:val="8"/>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42" w:type="dxa"/>
            <w:tcBorders>
              <w:top w:val="single" w:color="000000" w:sz="4" w:space="0"/>
              <w:left w:val="single" w:color="000000" w:sz="4" w:space="0"/>
              <w:bottom w:val="single" w:color="000000" w:sz="4" w:space="0"/>
              <w:right w:val="single" w:color="000000" w:sz="4" w:space="0"/>
            </w:tcBorders>
          </w:tcPr>
          <w:p w14:paraId="57234E10">
            <w:pPr>
              <w:pStyle w:val="8"/>
              <w:spacing w:before="40" w:after="40"/>
              <w:rPr>
                <w:rFonts w:ascii="Arial" w:hAnsi="Arial" w:cs="Arial"/>
                <w:color w:val="auto"/>
                <w:sz w:val="18"/>
                <w:szCs w:val="18"/>
              </w:rPr>
            </w:pPr>
            <w:r>
              <w:rPr>
                <w:rFonts w:ascii="Arial" w:hAnsi="Arial" w:cs="Arial"/>
                <w:color w:val="auto"/>
                <w:sz w:val="18"/>
                <w:szCs w:val="18"/>
              </w:rPr>
              <w:t>PAGE 9, LINE 255-259</w:t>
            </w:r>
          </w:p>
        </w:tc>
        <w:tc>
          <w:tcPr>
            <w:tcW w:w="2042" w:type="dxa"/>
            <w:tcBorders>
              <w:top w:val="single" w:color="000000" w:sz="4" w:space="0"/>
              <w:left w:val="single" w:color="000000" w:sz="4" w:space="0"/>
              <w:bottom w:val="single" w:color="000000" w:sz="4" w:space="0"/>
              <w:right w:val="single" w:color="000000" w:sz="4" w:space="0"/>
            </w:tcBorders>
          </w:tcPr>
          <w:p w14:paraId="17C8B9A1">
            <w:pPr>
              <w:pStyle w:val="8"/>
              <w:spacing w:before="40" w:after="40"/>
              <w:rPr>
                <w:rFonts w:ascii="Arial" w:hAnsi="Arial" w:cs="Arial"/>
                <w:color w:val="auto"/>
                <w:sz w:val="18"/>
                <w:szCs w:val="18"/>
              </w:rPr>
            </w:pPr>
            <w:r>
              <w:rPr>
                <w:rFonts w:ascii="Arial" w:hAnsi="Arial" w:cs="Arial"/>
                <w:color w:val="auto"/>
                <w:sz w:val="18"/>
                <w:szCs w:val="18"/>
              </w:rPr>
              <w:t>Across the 125 included studies, variation in analytical platform, patient cohort demographics, and endpoint definitions represented the primary sources of heterogeneity. The majority of datasets were derived from North American, European, or Chinese cohorts, with 58% cross-validated against TCGA or CGGA. Studies relying on single-institution datasets without external validation were considered at higher bias risk</w:t>
            </w:r>
          </w:p>
        </w:tc>
      </w:tr>
      <w:tr w14:paraId="1A2709C2">
        <w:tblPrEx>
          <w:tblCellMar>
            <w:top w:w="0" w:type="dxa"/>
            <w:left w:w="108" w:type="dxa"/>
            <w:bottom w:w="0" w:type="dxa"/>
            <w:right w:w="108" w:type="dxa"/>
          </w:tblCellMar>
        </w:tblPrEx>
        <w:trPr>
          <w:trHeight w:val="203" w:hRule="atLeast"/>
        </w:trPr>
        <w:tc>
          <w:tcPr>
            <w:tcW w:w="1659" w:type="dxa"/>
            <w:vMerge w:val="continue"/>
            <w:tcBorders>
              <w:left w:val="single" w:color="000000" w:sz="4" w:space="0"/>
              <w:right w:val="single" w:color="000000" w:sz="4" w:space="0"/>
            </w:tcBorders>
          </w:tcPr>
          <w:p w14:paraId="777D073C">
            <w:pPr>
              <w:pStyle w:val="8"/>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12FA1CE">
            <w:pPr>
              <w:pStyle w:val="8"/>
              <w:spacing w:before="40" w:after="40"/>
              <w:jc w:val="right"/>
              <w:rPr>
                <w:rFonts w:ascii="Arial" w:hAnsi="Arial" w:cs="Arial"/>
                <w:sz w:val="18"/>
                <w:szCs w:val="18"/>
              </w:rPr>
            </w:pPr>
            <w:r>
              <w:rPr>
                <w:rFonts w:ascii="Arial" w:hAnsi="Arial" w:cs="Arial"/>
                <w:sz w:val="18"/>
                <w:szCs w:val="18"/>
              </w:rPr>
              <w:t>20b</w:t>
            </w:r>
          </w:p>
        </w:tc>
        <w:tc>
          <w:tcPr>
            <w:tcW w:w="9061" w:type="dxa"/>
            <w:tcBorders>
              <w:top w:val="single" w:color="000000" w:sz="4" w:space="0"/>
              <w:left w:val="single" w:color="000000" w:sz="4" w:space="0"/>
              <w:bottom w:val="single" w:color="000000" w:sz="4" w:space="0"/>
              <w:right w:val="single" w:color="000000" w:sz="4" w:space="0"/>
            </w:tcBorders>
          </w:tcPr>
          <w:p w14:paraId="770577C6">
            <w:pPr>
              <w:pStyle w:val="8"/>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42" w:type="dxa"/>
            <w:tcBorders>
              <w:top w:val="single" w:color="000000" w:sz="4" w:space="0"/>
              <w:left w:val="single" w:color="000000" w:sz="4" w:space="0"/>
              <w:bottom w:val="single" w:color="000000" w:sz="4" w:space="0"/>
              <w:right w:val="single" w:color="000000" w:sz="4" w:space="0"/>
            </w:tcBorders>
          </w:tcPr>
          <w:p w14:paraId="5C90D3D8">
            <w:pPr>
              <w:pStyle w:val="8"/>
              <w:spacing w:before="40" w:after="40"/>
              <w:rPr>
                <w:rFonts w:ascii="Arial" w:hAnsi="Arial" w:cs="Arial"/>
                <w:color w:val="auto"/>
                <w:sz w:val="18"/>
                <w:szCs w:val="18"/>
              </w:rPr>
            </w:pPr>
          </w:p>
        </w:tc>
        <w:tc>
          <w:tcPr>
            <w:tcW w:w="2042" w:type="dxa"/>
            <w:tcBorders>
              <w:top w:val="single" w:color="000000" w:sz="4" w:space="0"/>
              <w:left w:val="single" w:color="000000" w:sz="4" w:space="0"/>
              <w:bottom w:val="single" w:color="000000" w:sz="4" w:space="0"/>
              <w:right w:val="single" w:color="000000" w:sz="4" w:space="0"/>
            </w:tcBorders>
          </w:tcPr>
          <w:p w14:paraId="1DD5F9B1">
            <w:pPr>
              <w:pStyle w:val="8"/>
              <w:spacing w:before="40" w:after="40"/>
              <w:rPr>
                <w:rFonts w:ascii="Arial" w:hAnsi="Arial" w:cs="Arial"/>
                <w:color w:val="auto"/>
                <w:sz w:val="18"/>
                <w:szCs w:val="18"/>
              </w:rPr>
            </w:pPr>
            <w:r>
              <w:rPr>
                <w:rFonts w:ascii="Arial" w:hAnsi="Arial" w:cs="Arial"/>
                <w:color w:val="auto"/>
                <w:sz w:val="18"/>
                <w:szCs w:val="18"/>
              </w:rPr>
              <w:t>As no meta-analysis was conducted, pooled estimates, heterogeneity metrics, and sensitivity analyses were not applicable. Variation in study design and reporting precluded quantitative synthesis; therefore, findings are presented descriptively and supported by visual summaries.</w:t>
            </w:r>
          </w:p>
        </w:tc>
      </w:tr>
      <w:tr w14:paraId="33B9F304">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2909361C">
            <w:pPr>
              <w:pStyle w:val="8"/>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79A3D00">
            <w:pPr>
              <w:pStyle w:val="8"/>
              <w:spacing w:before="40" w:after="40"/>
              <w:jc w:val="right"/>
              <w:rPr>
                <w:rFonts w:ascii="Arial" w:hAnsi="Arial" w:cs="Arial"/>
                <w:sz w:val="18"/>
                <w:szCs w:val="18"/>
              </w:rPr>
            </w:pPr>
            <w:r>
              <w:rPr>
                <w:rFonts w:ascii="Arial" w:hAnsi="Arial" w:cs="Arial"/>
                <w:sz w:val="18"/>
                <w:szCs w:val="18"/>
              </w:rPr>
              <w:t>20c</w:t>
            </w:r>
          </w:p>
        </w:tc>
        <w:tc>
          <w:tcPr>
            <w:tcW w:w="9061" w:type="dxa"/>
            <w:tcBorders>
              <w:top w:val="single" w:color="000000" w:sz="4" w:space="0"/>
              <w:left w:val="single" w:color="000000" w:sz="4" w:space="0"/>
              <w:bottom w:val="single" w:color="000000" w:sz="4" w:space="0"/>
              <w:right w:val="single" w:color="000000" w:sz="4" w:space="0"/>
            </w:tcBorders>
          </w:tcPr>
          <w:p w14:paraId="2169FBF0">
            <w:pPr>
              <w:pStyle w:val="8"/>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42" w:type="dxa"/>
            <w:tcBorders>
              <w:top w:val="single" w:color="000000" w:sz="4" w:space="0"/>
              <w:left w:val="single" w:color="000000" w:sz="4" w:space="0"/>
              <w:bottom w:val="single" w:color="000000" w:sz="4" w:space="0"/>
              <w:right w:val="single" w:color="000000" w:sz="4" w:space="0"/>
            </w:tcBorders>
          </w:tcPr>
          <w:p w14:paraId="0B2BAC00">
            <w:pPr>
              <w:pStyle w:val="8"/>
              <w:spacing w:before="40" w:after="40"/>
              <w:rPr>
                <w:rFonts w:ascii="Arial" w:hAnsi="Arial" w:cs="Arial"/>
                <w:color w:val="auto"/>
                <w:sz w:val="18"/>
                <w:szCs w:val="18"/>
              </w:rPr>
            </w:pPr>
          </w:p>
        </w:tc>
        <w:tc>
          <w:tcPr>
            <w:tcW w:w="2042" w:type="dxa"/>
            <w:tcBorders>
              <w:top w:val="single" w:color="000000" w:sz="4" w:space="0"/>
              <w:left w:val="single" w:color="000000" w:sz="4" w:space="0"/>
              <w:bottom w:val="single" w:color="000000" w:sz="4" w:space="0"/>
              <w:right w:val="single" w:color="000000" w:sz="4" w:space="0"/>
            </w:tcBorders>
          </w:tcPr>
          <w:p w14:paraId="3F9F5B1F">
            <w:pPr>
              <w:pStyle w:val="8"/>
              <w:spacing w:before="40" w:after="40"/>
              <w:rPr>
                <w:rFonts w:ascii="Arial" w:hAnsi="Arial" w:cs="Arial"/>
                <w:color w:val="auto"/>
                <w:sz w:val="18"/>
                <w:szCs w:val="18"/>
              </w:rPr>
            </w:pPr>
            <w:r>
              <w:rPr>
                <w:rFonts w:ascii="Arial" w:hAnsi="Arial" w:cs="Arial"/>
                <w:color w:val="auto"/>
                <w:sz w:val="18"/>
                <w:szCs w:val="18"/>
              </w:rPr>
              <w:t>As no meta-analysis was conducted, pooled estimates, heterogeneity metrics, and sensitivity analyses were not applicable. Variation in study design and reporting precluded quantitative synthesis; therefore, findings are presented descriptively and supported by visual summaries.</w:t>
            </w:r>
          </w:p>
        </w:tc>
      </w:tr>
      <w:tr w14:paraId="6BF05EB0">
        <w:tblPrEx>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000000" w:sz="4" w:space="0"/>
              <w:right w:val="single" w:color="000000" w:sz="4" w:space="0"/>
            </w:tcBorders>
          </w:tcPr>
          <w:p w14:paraId="7CD55A5B">
            <w:pPr>
              <w:pStyle w:val="8"/>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FC58F91">
            <w:pPr>
              <w:pStyle w:val="8"/>
              <w:spacing w:before="40" w:after="40"/>
              <w:jc w:val="right"/>
              <w:rPr>
                <w:rFonts w:ascii="Arial" w:hAnsi="Arial" w:cs="Arial"/>
                <w:sz w:val="18"/>
                <w:szCs w:val="18"/>
              </w:rPr>
            </w:pPr>
            <w:r>
              <w:rPr>
                <w:rFonts w:ascii="Arial" w:hAnsi="Arial" w:cs="Arial"/>
                <w:sz w:val="18"/>
                <w:szCs w:val="18"/>
              </w:rPr>
              <w:t>20d</w:t>
            </w:r>
          </w:p>
        </w:tc>
        <w:tc>
          <w:tcPr>
            <w:tcW w:w="9061" w:type="dxa"/>
            <w:tcBorders>
              <w:top w:val="single" w:color="000000" w:sz="4" w:space="0"/>
              <w:left w:val="single" w:color="000000" w:sz="4" w:space="0"/>
              <w:bottom w:val="single" w:color="000000" w:sz="4" w:space="0"/>
              <w:right w:val="single" w:color="000000" w:sz="4" w:space="0"/>
            </w:tcBorders>
          </w:tcPr>
          <w:p w14:paraId="2D0E1A6A">
            <w:pPr>
              <w:pStyle w:val="8"/>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42" w:type="dxa"/>
            <w:tcBorders>
              <w:top w:val="single" w:color="000000" w:sz="4" w:space="0"/>
              <w:left w:val="single" w:color="000000" w:sz="4" w:space="0"/>
              <w:bottom w:val="single" w:color="000000" w:sz="4" w:space="0"/>
              <w:right w:val="single" w:color="000000" w:sz="4" w:space="0"/>
            </w:tcBorders>
          </w:tcPr>
          <w:p w14:paraId="56C96D40">
            <w:pPr>
              <w:pStyle w:val="8"/>
              <w:spacing w:before="40" w:after="40"/>
              <w:rPr>
                <w:rFonts w:ascii="Arial" w:hAnsi="Arial" w:cs="Arial"/>
                <w:color w:val="auto"/>
                <w:sz w:val="18"/>
                <w:szCs w:val="18"/>
              </w:rPr>
            </w:pPr>
          </w:p>
        </w:tc>
        <w:tc>
          <w:tcPr>
            <w:tcW w:w="2042" w:type="dxa"/>
            <w:tcBorders>
              <w:top w:val="single" w:color="000000" w:sz="4" w:space="0"/>
              <w:left w:val="single" w:color="000000" w:sz="4" w:space="0"/>
              <w:bottom w:val="single" w:color="000000" w:sz="4" w:space="0"/>
              <w:right w:val="single" w:color="000000" w:sz="4" w:space="0"/>
            </w:tcBorders>
          </w:tcPr>
          <w:p w14:paraId="65C458EA">
            <w:pPr>
              <w:pStyle w:val="8"/>
              <w:spacing w:before="40" w:after="40"/>
              <w:rPr>
                <w:rFonts w:ascii="Arial" w:hAnsi="Arial" w:cs="Arial"/>
                <w:color w:val="auto"/>
                <w:sz w:val="18"/>
                <w:szCs w:val="18"/>
              </w:rPr>
            </w:pPr>
            <w:r>
              <w:rPr>
                <w:rFonts w:ascii="Arial" w:hAnsi="Arial" w:cs="Arial"/>
                <w:color w:val="auto"/>
                <w:sz w:val="18"/>
                <w:szCs w:val="18"/>
              </w:rPr>
              <w:t>As no meta-analysis was conducted, pooled estimates, heterogeneity metrics, and sensitivity analyses were not applicable. Variation in study design and reporting precluded quantitative synthesis; therefore, findings are presented descriptively and supported by visual summaries.</w:t>
            </w:r>
          </w:p>
        </w:tc>
      </w:tr>
      <w:tr w14:paraId="0E7D40FF">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4190ECE7">
            <w:pPr>
              <w:pStyle w:val="8"/>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14:paraId="61EDFB84">
            <w:pPr>
              <w:pStyle w:val="8"/>
              <w:spacing w:before="40" w:after="40"/>
              <w:jc w:val="right"/>
              <w:rPr>
                <w:rFonts w:ascii="Arial" w:hAnsi="Arial" w:cs="Arial"/>
                <w:sz w:val="18"/>
                <w:szCs w:val="18"/>
              </w:rPr>
            </w:pPr>
            <w:r>
              <w:rPr>
                <w:rFonts w:ascii="Arial" w:hAnsi="Arial" w:cs="Arial"/>
                <w:sz w:val="18"/>
                <w:szCs w:val="18"/>
              </w:rPr>
              <w:t>21</w:t>
            </w:r>
          </w:p>
        </w:tc>
        <w:tc>
          <w:tcPr>
            <w:tcW w:w="9061" w:type="dxa"/>
            <w:tcBorders>
              <w:top w:val="single" w:color="000000" w:sz="4" w:space="0"/>
              <w:left w:val="single" w:color="000000" w:sz="4" w:space="0"/>
              <w:bottom w:val="single" w:color="000000" w:sz="4" w:space="0"/>
              <w:right w:val="single" w:color="000000" w:sz="4" w:space="0"/>
            </w:tcBorders>
          </w:tcPr>
          <w:p w14:paraId="5DEBCA46">
            <w:pPr>
              <w:pStyle w:val="8"/>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42" w:type="dxa"/>
            <w:tcBorders>
              <w:top w:val="single" w:color="000000" w:sz="4" w:space="0"/>
              <w:left w:val="single" w:color="000000" w:sz="4" w:space="0"/>
              <w:bottom w:val="single" w:color="000000" w:sz="4" w:space="0"/>
              <w:right w:val="single" w:color="000000" w:sz="4" w:space="0"/>
            </w:tcBorders>
          </w:tcPr>
          <w:p w14:paraId="388F5337">
            <w:pPr>
              <w:pStyle w:val="8"/>
              <w:spacing w:before="40" w:after="40"/>
              <w:rPr>
                <w:rFonts w:ascii="Arial" w:hAnsi="Arial" w:cs="Arial"/>
                <w:color w:val="auto"/>
                <w:sz w:val="18"/>
                <w:szCs w:val="18"/>
              </w:rPr>
            </w:pPr>
            <w:r>
              <w:rPr>
                <w:rFonts w:ascii="Arial" w:hAnsi="Arial" w:cs="Arial"/>
                <w:color w:val="auto"/>
                <w:sz w:val="18"/>
                <w:szCs w:val="18"/>
              </w:rPr>
              <w:t>PAGE 8, LINE 238-240</w:t>
            </w:r>
          </w:p>
        </w:tc>
        <w:tc>
          <w:tcPr>
            <w:tcW w:w="2042" w:type="dxa"/>
            <w:tcBorders>
              <w:top w:val="single" w:color="000000" w:sz="4" w:space="0"/>
              <w:left w:val="single" w:color="000000" w:sz="4" w:space="0"/>
              <w:bottom w:val="single" w:color="000000" w:sz="4" w:space="0"/>
              <w:right w:val="single" w:color="000000" w:sz="4" w:space="0"/>
            </w:tcBorders>
          </w:tcPr>
          <w:p w14:paraId="10506BF7">
            <w:pPr>
              <w:pStyle w:val="8"/>
              <w:spacing w:before="40" w:after="40"/>
              <w:rPr>
                <w:rFonts w:ascii="Arial" w:hAnsi="Arial" w:cs="Arial"/>
                <w:sz w:val="18"/>
                <w:szCs w:val="18"/>
                <w:lang w:val="en-GB"/>
              </w:rPr>
            </w:pPr>
            <w:r>
              <w:rPr>
                <w:rFonts w:ascii="Arial" w:hAnsi="Arial" w:cs="Arial"/>
                <w:sz w:val="18"/>
                <w:szCs w:val="18"/>
                <w:lang w:val="en-GB"/>
              </w:rPr>
              <w:t>The possibility of reporting bias was addressed by including both high-impact and specialty journal publications, cross-checking study-reported gene lists against TCGA/CGGA data, and integrating findings from multiple geographic regions.</w:t>
            </w:r>
          </w:p>
          <w:p w14:paraId="150A82E3">
            <w:pPr>
              <w:pStyle w:val="8"/>
              <w:spacing w:before="40" w:after="40"/>
              <w:rPr>
                <w:rFonts w:ascii="Arial" w:hAnsi="Arial" w:cs="Arial"/>
                <w:color w:val="auto"/>
                <w:sz w:val="18"/>
                <w:szCs w:val="18"/>
                <w:lang w:val="en-GB"/>
              </w:rPr>
            </w:pPr>
          </w:p>
        </w:tc>
      </w:tr>
      <w:tr w14:paraId="6D024A89">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72029CC9">
            <w:pPr>
              <w:pStyle w:val="8"/>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14:paraId="52138D99">
            <w:pPr>
              <w:pStyle w:val="8"/>
              <w:spacing w:before="40" w:after="40"/>
              <w:jc w:val="right"/>
              <w:rPr>
                <w:rFonts w:ascii="Arial" w:hAnsi="Arial" w:cs="Arial"/>
                <w:sz w:val="18"/>
                <w:szCs w:val="18"/>
              </w:rPr>
            </w:pPr>
            <w:r>
              <w:rPr>
                <w:rFonts w:ascii="Arial" w:hAnsi="Arial" w:cs="Arial"/>
                <w:sz w:val="18"/>
                <w:szCs w:val="18"/>
              </w:rPr>
              <w:t>22</w:t>
            </w:r>
          </w:p>
        </w:tc>
        <w:tc>
          <w:tcPr>
            <w:tcW w:w="9061" w:type="dxa"/>
            <w:tcBorders>
              <w:top w:val="single" w:color="000000" w:sz="4" w:space="0"/>
              <w:left w:val="single" w:color="000000" w:sz="4" w:space="0"/>
              <w:bottom w:val="single" w:color="000000" w:sz="4" w:space="0"/>
              <w:right w:val="single" w:color="000000" w:sz="4" w:space="0"/>
            </w:tcBorders>
          </w:tcPr>
          <w:p w14:paraId="3D3A0B5F">
            <w:pPr>
              <w:pStyle w:val="8"/>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42" w:type="dxa"/>
            <w:tcBorders>
              <w:top w:val="single" w:color="000000" w:sz="4" w:space="0"/>
              <w:left w:val="single" w:color="000000" w:sz="4" w:space="0"/>
              <w:bottom w:val="single" w:color="000000" w:sz="4" w:space="0"/>
              <w:right w:val="single" w:color="000000" w:sz="4" w:space="0"/>
            </w:tcBorders>
          </w:tcPr>
          <w:p w14:paraId="3C7861B3">
            <w:pPr>
              <w:pStyle w:val="8"/>
              <w:spacing w:before="40" w:after="40"/>
              <w:rPr>
                <w:rFonts w:ascii="Arial" w:hAnsi="Arial" w:cs="Arial"/>
                <w:color w:val="auto"/>
                <w:sz w:val="18"/>
                <w:szCs w:val="18"/>
              </w:rPr>
            </w:pPr>
            <w:r>
              <w:rPr>
                <w:rFonts w:ascii="Arial" w:hAnsi="Arial" w:cs="Arial"/>
                <w:color w:val="auto"/>
                <w:sz w:val="18"/>
                <w:szCs w:val="18"/>
              </w:rPr>
              <w:t>PAGE 8</w:t>
            </w:r>
          </w:p>
        </w:tc>
        <w:tc>
          <w:tcPr>
            <w:tcW w:w="2042" w:type="dxa"/>
            <w:tcBorders>
              <w:top w:val="single" w:color="000000" w:sz="4" w:space="0"/>
              <w:left w:val="single" w:color="000000" w:sz="4" w:space="0"/>
              <w:bottom w:val="single" w:color="000000" w:sz="4" w:space="0"/>
              <w:right w:val="single" w:color="000000" w:sz="4" w:space="0"/>
            </w:tcBorders>
          </w:tcPr>
          <w:p w14:paraId="6CA0B45F">
            <w:pPr>
              <w:pStyle w:val="8"/>
              <w:spacing w:before="40" w:after="40"/>
              <w:rPr>
                <w:rFonts w:ascii="Arial" w:hAnsi="Arial" w:cs="Arial"/>
                <w:color w:val="auto"/>
                <w:sz w:val="18"/>
                <w:szCs w:val="18"/>
              </w:rPr>
            </w:pPr>
            <w:r>
              <w:rPr>
                <w:rFonts w:ascii="Arial" w:hAnsi="Arial" w:cs="Arial"/>
                <w:color w:val="auto"/>
                <w:sz w:val="18"/>
                <w:szCs w:val="18"/>
              </w:rPr>
              <w:t>Certainty in the body of evidence is moderate, strengthened by consistency of findings across multiple independent datasets, but limited by heterogeneity in transcriptomic platforms, patient populations, and incomplete reporting in some studies.</w:t>
            </w:r>
          </w:p>
        </w:tc>
      </w:tr>
      <w:tr w14:paraId="329A977D">
        <w:tblPrEx>
          <w:tblCellMar>
            <w:top w:w="0" w:type="dxa"/>
            <w:left w:w="108" w:type="dxa"/>
            <w:bottom w:w="0" w:type="dxa"/>
            <w:right w:w="108" w:type="dxa"/>
          </w:tblCellMar>
        </w:tblPrEx>
        <w:trPr>
          <w:trHeight w:val="24" w:hRule="atLeast"/>
        </w:trPr>
        <w:tc>
          <w:tcPr>
            <w:tcW w:w="11307"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275E1896">
            <w:pPr>
              <w:pStyle w:val="8"/>
              <w:rPr>
                <w:rFonts w:ascii="Arial" w:hAnsi="Arial" w:cs="Arial"/>
                <w:sz w:val="18"/>
                <w:szCs w:val="18"/>
              </w:rPr>
            </w:pPr>
            <w:r>
              <w:rPr>
                <w:rFonts w:ascii="Arial" w:hAnsi="Arial" w:cs="Arial"/>
                <w:b/>
                <w:bCs/>
                <w:sz w:val="18"/>
                <w:szCs w:val="18"/>
              </w:rPr>
              <w:t xml:space="preserve">DISCUSSION </w:t>
            </w:r>
          </w:p>
        </w:tc>
        <w:tc>
          <w:tcPr>
            <w:tcW w:w="1842" w:type="dxa"/>
            <w:tcBorders>
              <w:top w:val="double" w:color="000000" w:sz="4" w:space="0"/>
              <w:left w:val="single" w:color="000000" w:sz="4" w:space="0"/>
              <w:bottom w:val="single" w:color="000000" w:sz="4" w:space="0"/>
              <w:right w:val="single" w:color="000000" w:sz="4" w:space="0"/>
            </w:tcBorders>
            <w:shd w:val="clear" w:color="auto" w:fill="FFFFCC"/>
          </w:tcPr>
          <w:p w14:paraId="341A02F4">
            <w:pPr>
              <w:pStyle w:val="8"/>
              <w:jc w:val="center"/>
              <w:rPr>
                <w:rFonts w:ascii="Arial" w:hAnsi="Arial" w:cs="Arial"/>
                <w:color w:val="auto"/>
                <w:sz w:val="18"/>
                <w:szCs w:val="18"/>
              </w:rPr>
            </w:pPr>
          </w:p>
        </w:tc>
        <w:tc>
          <w:tcPr>
            <w:tcW w:w="2042" w:type="dxa"/>
            <w:tcBorders>
              <w:top w:val="double" w:color="000000" w:sz="4" w:space="0"/>
              <w:left w:val="single" w:color="000000" w:sz="4" w:space="0"/>
              <w:bottom w:val="single" w:color="000000" w:sz="4" w:space="0"/>
              <w:right w:val="single" w:color="000000" w:sz="4" w:space="0"/>
            </w:tcBorders>
            <w:shd w:val="clear" w:color="auto" w:fill="FFFFCC"/>
          </w:tcPr>
          <w:p w14:paraId="766141A0">
            <w:pPr>
              <w:pStyle w:val="8"/>
              <w:jc w:val="center"/>
              <w:rPr>
                <w:rFonts w:ascii="Arial" w:hAnsi="Arial" w:cs="Arial"/>
                <w:color w:val="auto"/>
                <w:sz w:val="18"/>
                <w:szCs w:val="18"/>
              </w:rPr>
            </w:pPr>
          </w:p>
        </w:tc>
      </w:tr>
      <w:tr w14:paraId="1D40CCB9">
        <w:tblPrEx>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16630FFC">
            <w:pPr>
              <w:pStyle w:val="8"/>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14:paraId="39738A0B">
            <w:pPr>
              <w:pStyle w:val="8"/>
              <w:spacing w:before="40" w:after="40"/>
              <w:jc w:val="right"/>
              <w:rPr>
                <w:rFonts w:ascii="Arial" w:hAnsi="Arial" w:cs="Arial"/>
                <w:sz w:val="18"/>
                <w:szCs w:val="18"/>
              </w:rPr>
            </w:pPr>
            <w:r>
              <w:rPr>
                <w:rFonts w:ascii="Arial" w:hAnsi="Arial" w:cs="Arial"/>
                <w:sz w:val="18"/>
                <w:szCs w:val="18"/>
              </w:rPr>
              <w:t>23a</w:t>
            </w:r>
          </w:p>
        </w:tc>
        <w:tc>
          <w:tcPr>
            <w:tcW w:w="9061" w:type="dxa"/>
            <w:tcBorders>
              <w:top w:val="single" w:color="000000" w:sz="4" w:space="0"/>
              <w:left w:val="single" w:color="000000" w:sz="4" w:space="0"/>
              <w:bottom w:val="single" w:color="000000" w:sz="4" w:space="0"/>
              <w:right w:val="single" w:color="000000" w:sz="4" w:space="0"/>
            </w:tcBorders>
          </w:tcPr>
          <w:p w14:paraId="39894806">
            <w:pPr>
              <w:pStyle w:val="8"/>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42" w:type="dxa"/>
            <w:tcBorders>
              <w:top w:val="single" w:color="000000" w:sz="4" w:space="0"/>
              <w:left w:val="single" w:color="000000" w:sz="4" w:space="0"/>
              <w:bottom w:val="single" w:color="000000" w:sz="4" w:space="0"/>
              <w:right w:val="single" w:color="000000" w:sz="4" w:space="0"/>
            </w:tcBorders>
          </w:tcPr>
          <w:p w14:paraId="2359EF33">
            <w:pPr>
              <w:pStyle w:val="8"/>
              <w:spacing w:before="40" w:after="40"/>
              <w:rPr>
                <w:rFonts w:ascii="Arial" w:hAnsi="Arial" w:cs="Arial"/>
                <w:color w:val="auto"/>
                <w:sz w:val="18"/>
                <w:szCs w:val="18"/>
              </w:rPr>
            </w:pPr>
            <w:r>
              <w:rPr>
                <w:rFonts w:ascii="Arial" w:hAnsi="Arial" w:cs="Arial"/>
                <w:color w:val="auto"/>
                <w:sz w:val="18"/>
                <w:szCs w:val="18"/>
              </w:rPr>
              <w:t>PAGE 12-20</w:t>
            </w:r>
          </w:p>
        </w:tc>
        <w:tc>
          <w:tcPr>
            <w:tcW w:w="2042" w:type="dxa"/>
            <w:tcBorders>
              <w:top w:val="single" w:color="000000" w:sz="4" w:space="0"/>
              <w:left w:val="single" w:color="000000" w:sz="4" w:space="0"/>
              <w:bottom w:val="single" w:color="000000" w:sz="4" w:space="0"/>
              <w:right w:val="single" w:color="000000" w:sz="4" w:space="0"/>
            </w:tcBorders>
          </w:tcPr>
          <w:p w14:paraId="1BF36B0B">
            <w:pPr>
              <w:pStyle w:val="8"/>
              <w:spacing w:before="40" w:after="40"/>
              <w:rPr>
                <w:rFonts w:ascii="Arial" w:hAnsi="Arial" w:cs="Arial"/>
                <w:color w:val="auto"/>
                <w:sz w:val="18"/>
                <w:szCs w:val="18"/>
              </w:rPr>
            </w:pPr>
          </w:p>
        </w:tc>
      </w:tr>
      <w:tr w14:paraId="7F22C22D">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52A4EF0D">
            <w:pPr>
              <w:pStyle w:val="8"/>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44B1EDD">
            <w:pPr>
              <w:pStyle w:val="8"/>
              <w:spacing w:before="40" w:after="40"/>
              <w:jc w:val="right"/>
              <w:rPr>
                <w:rFonts w:ascii="Arial" w:hAnsi="Arial" w:cs="Arial"/>
                <w:sz w:val="18"/>
                <w:szCs w:val="18"/>
              </w:rPr>
            </w:pPr>
            <w:r>
              <w:rPr>
                <w:rFonts w:ascii="Arial" w:hAnsi="Arial" w:cs="Arial"/>
                <w:sz w:val="18"/>
                <w:szCs w:val="18"/>
              </w:rPr>
              <w:t>23b</w:t>
            </w:r>
          </w:p>
        </w:tc>
        <w:tc>
          <w:tcPr>
            <w:tcW w:w="9061" w:type="dxa"/>
            <w:tcBorders>
              <w:top w:val="single" w:color="000000" w:sz="4" w:space="0"/>
              <w:left w:val="single" w:color="000000" w:sz="4" w:space="0"/>
              <w:bottom w:val="single" w:color="000000" w:sz="4" w:space="0"/>
              <w:right w:val="single" w:color="000000" w:sz="4" w:space="0"/>
            </w:tcBorders>
          </w:tcPr>
          <w:p w14:paraId="73AE4B4A">
            <w:pPr>
              <w:pStyle w:val="8"/>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42" w:type="dxa"/>
            <w:tcBorders>
              <w:top w:val="single" w:color="000000" w:sz="4" w:space="0"/>
              <w:left w:val="single" w:color="000000" w:sz="4" w:space="0"/>
              <w:bottom w:val="single" w:color="000000" w:sz="4" w:space="0"/>
              <w:right w:val="single" w:color="000000" w:sz="4" w:space="0"/>
            </w:tcBorders>
          </w:tcPr>
          <w:p w14:paraId="331ADE81">
            <w:pPr>
              <w:pStyle w:val="8"/>
              <w:spacing w:before="40" w:after="40"/>
              <w:rPr>
                <w:rFonts w:ascii="Arial" w:hAnsi="Arial" w:cs="Arial"/>
                <w:color w:val="auto"/>
                <w:sz w:val="18"/>
                <w:szCs w:val="18"/>
              </w:rPr>
            </w:pPr>
            <w:r>
              <w:rPr>
                <w:rFonts w:ascii="Arial" w:hAnsi="Arial" w:cs="Arial"/>
                <w:color w:val="auto"/>
                <w:sz w:val="18"/>
                <w:szCs w:val="18"/>
              </w:rPr>
              <w:t>PAGE 21</w:t>
            </w:r>
          </w:p>
        </w:tc>
        <w:tc>
          <w:tcPr>
            <w:tcW w:w="2042" w:type="dxa"/>
            <w:tcBorders>
              <w:top w:val="single" w:color="000000" w:sz="4" w:space="0"/>
              <w:left w:val="single" w:color="000000" w:sz="4" w:space="0"/>
              <w:bottom w:val="single" w:color="000000" w:sz="4" w:space="0"/>
              <w:right w:val="single" w:color="000000" w:sz="4" w:space="0"/>
            </w:tcBorders>
          </w:tcPr>
          <w:p w14:paraId="32B86251">
            <w:pPr>
              <w:pStyle w:val="8"/>
              <w:spacing w:before="40" w:after="40"/>
              <w:rPr>
                <w:rFonts w:ascii="Arial" w:hAnsi="Arial" w:cs="Arial"/>
                <w:color w:val="auto"/>
                <w:sz w:val="18"/>
                <w:szCs w:val="18"/>
              </w:rPr>
            </w:pPr>
          </w:p>
        </w:tc>
      </w:tr>
      <w:tr w14:paraId="039F089D">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36252CA5">
            <w:pPr>
              <w:pStyle w:val="8"/>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14:paraId="23E66C87">
            <w:pPr>
              <w:pStyle w:val="8"/>
              <w:spacing w:before="40" w:after="40"/>
              <w:jc w:val="right"/>
              <w:rPr>
                <w:rFonts w:ascii="Arial" w:hAnsi="Arial" w:cs="Arial"/>
                <w:sz w:val="18"/>
                <w:szCs w:val="18"/>
              </w:rPr>
            </w:pPr>
            <w:r>
              <w:rPr>
                <w:rFonts w:ascii="Arial" w:hAnsi="Arial" w:cs="Arial"/>
                <w:sz w:val="18"/>
                <w:szCs w:val="18"/>
              </w:rPr>
              <w:t>23c</w:t>
            </w:r>
          </w:p>
        </w:tc>
        <w:tc>
          <w:tcPr>
            <w:tcW w:w="9061" w:type="dxa"/>
            <w:tcBorders>
              <w:top w:val="single" w:color="000000" w:sz="4" w:space="0"/>
              <w:left w:val="single" w:color="000000" w:sz="4" w:space="0"/>
              <w:bottom w:val="single" w:color="000000" w:sz="4" w:space="0"/>
              <w:right w:val="single" w:color="000000" w:sz="4" w:space="0"/>
            </w:tcBorders>
          </w:tcPr>
          <w:p w14:paraId="183B2895">
            <w:pPr>
              <w:pStyle w:val="8"/>
              <w:spacing w:before="40" w:after="40"/>
              <w:rPr>
                <w:rFonts w:ascii="Arial" w:hAnsi="Arial" w:cs="Arial"/>
                <w:sz w:val="18"/>
                <w:szCs w:val="18"/>
              </w:rPr>
            </w:pPr>
            <w:r>
              <w:rPr>
                <w:rFonts w:ascii="Arial" w:hAnsi="Arial" w:cs="Arial"/>
                <w:sz w:val="18"/>
                <w:szCs w:val="18"/>
              </w:rPr>
              <w:t>Discuss any limitations of the review processes used.</w:t>
            </w:r>
          </w:p>
        </w:tc>
        <w:tc>
          <w:tcPr>
            <w:tcW w:w="1842" w:type="dxa"/>
            <w:tcBorders>
              <w:top w:val="single" w:color="000000" w:sz="4" w:space="0"/>
              <w:left w:val="single" w:color="000000" w:sz="4" w:space="0"/>
              <w:bottom w:val="single" w:color="000000" w:sz="4" w:space="0"/>
              <w:right w:val="single" w:color="000000" w:sz="4" w:space="0"/>
            </w:tcBorders>
          </w:tcPr>
          <w:p w14:paraId="1ABEEE3B">
            <w:pPr>
              <w:pStyle w:val="8"/>
              <w:spacing w:before="40" w:after="40"/>
              <w:rPr>
                <w:rFonts w:ascii="Arial" w:hAnsi="Arial" w:cs="Arial"/>
                <w:color w:val="auto"/>
                <w:sz w:val="18"/>
                <w:szCs w:val="18"/>
              </w:rPr>
            </w:pPr>
            <w:r>
              <w:rPr>
                <w:rFonts w:ascii="Arial" w:hAnsi="Arial" w:cs="Arial"/>
                <w:color w:val="auto"/>
                <w:sz w:val="18"/>
                <w:szCs w:val="18"/>
              </w:rPr>
              <w:t>PAGE 21</w:t>
            </w:r>
          </w:p>
        </w:tc>
        <w:tc>
          <w:tcPr>
            <w:tcW w:w="2042" w:type="dxa"/>
            <w:tcBorders>
              <w:top w:val="single" w:color="000000" w:sz="4" w:space="0"/>
              <w:left w:val="single" w:color="000000" w:sz="4" w:space="0"/>
              <w:bottom w:val="single" w:color="000000" w:sz="4" w:space="0"/>
              <w:right w:val="single" w:color="000000" w:sz="4" w:space="0"/>
            </w:tcBorders>
          </w:tcPr>
          <w:p w14:paraId="1DD3CABE">
            <w:pPr>
              <w:pStyle w:val="8"/>
              <w:spacing w:before="40" w:after="40"/>
              <w:rPr>
                <w:rFonts w:ascii="Arial" w:hAnsi="Arial" w:cs="Arial"/>
                <w:color w:val="auto"/>
                <w:sz w:val="18"/>
                <w:szCs w:val="18"/>
              </w:rPr>
            </w:pPr>
          </w:p>
        </w:tc>
      </w:tr>
      <w:tr w14:paraId="4ED95728">
        <w:tblPrEx>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auto" w:sz="4" w:space="0"/>
              <w:right w:val="single" w:color="000000" w:sz="4" w:space="0"/>
            </w:tcBorders>
          </w:tcPr>
          <w:p w14:paraId="540CA7E2">
            <w:pPr>
              <w:pStyle w:val="8"/>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14:paraId="28F7C9C4">
            <w:pPr>
              <w:pStyle w:val="8"/>
              <w:spacing w:before="40" w:after="40"/>
              <w:jc w:val="right"/>
              <w:rPr>
                <w:rFonts w:ascii="Arial" w:hAnsi="Arial" w:cs="Arial"/>
                <w:sz w:val="18"/>
                <w:szCs w:val="18"/>
              </w:rPr>
            </w:pPr>
            <w:r>
              <w:rPr>
                <w:rFonts w:ascii="Arial" w:hAnsi="Arial" w:cs="Arial"/>
                <w:sz w:val="18"/>
                <w:szCs w:val="18"/>
              </w:rPr>
              <w:t>23d</w:t>
            </w:r>
          </w:p>
        </w:tc>
        <w:tc>
          <w:tcPr>
            <w:tcW w:w="9061" w:type="dxa"/>
            <w:tcBorders>
              <w:top w:val="single" w:color="000000" w:sz="4" w:space="0"/>
              <w:left w:val="single" w:color="auto" w:sz="4" w:space="0"/>
              <w:bottom w:val="double" w:color="000000" w:sz="4" w:space="0"/>
              <w:right w:val="single" w:color="000000" w:sz="4" w:space="0"/>
            </w:tcBorders>
          </w:tcPr>
          <w:p w14:paraId="435579C8">
            <w:pPr>
              <w:pStyle w:val="8"/>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42" w:type="dxa"/>
            <w:tcBorders>
              <w:top w:val="single" w:color="000000" w:sz="4" w:space="0"/>
              <w:left w:val="single" w:color="000000" w:sz="4" w:space="0"/>
              <w:bottom w:val="double" w:color="000000" w:sz="4" w:space="0"/>
              <w:right w:val="single" w:color="000000" w:sz="4" w:space="0"/>
            </w:tcBorders>
          </w:tcPr>
          <w:p w14:paraId="4123A2EC">
            <w:pPr>
              <w:pStyle w:val="8"/>
              <w:spacing w:before="40" w:after="40"/>
              <w:rPr>
                <w:rFonts w:ascii="Arial" w:hAnsi="Arial" w:cs="Arial"/>
                <w:color w:val="auto"/>
                <w:sz w:val="18"/>
                <w:szCs w:val="18"/>
              </w:rPr>
            </w:pPr>
            <w:r>
              <w:rPr>
                <w:rFonts w:ascii="Arial" w:hAnsi="Arial" w:cs="Arial"/>
                <w:color w:val="auto"/>
                <w:sz w:val="18"/>
                <w:szCs w:val="18"/>
              </w:rPr>
              <w:t>PAGE 21</w:t>
            </w:r>
          </w:p>
        </w:tc>
        <w:tc>
          <w:tcPr>
            <w:tcW w:w="2042" w:type="dxa"/>
            <w:tcBorders>
              <w:top w:val="single" w:color="000000" w:sz="4" w:space="0"/>
              <w:left w:val="single" w:color="000000" w:sz="4" w:space="0"/>
              <w:bottom w:val="double" w:color="000000" w:sz="4" w:space="0"/>
              <w:right w:val="single" w:color="000000" w:sz="4" w:space="0"/>
            </w:tcBorders>
          </w:tcPr>
          <w:p w14:paraId="13CF0693">
            <w:pPr>
              <w:pStyle w:val="8"/>
              <w:spacing w:before="40" w:after="40"/>
              <w:rPr>
                <w:rFonts w:ascii="Arial" w:hAnsi="Arial" w:cs="Arial"/>
                <w:color w:val="auto"/>
                <w:sz w:val="18"/>
                <w:szCs w:val="18"/>
              </w:rPr>
            </w:pPr>
          </w:p>
        </w:tc>
      </w:tr>
      <w:tr w14:paraId="652A1ED4">
        <w:tblPrEx>
          <w:tblCellMar>
            <w:top w:w="0" w:type="dxa"/>
            <w:left w:w="108" w:type="dxa"/>
            <w:bottom w:w="0" w:type="dxa"/>
            <w:right w:w="108" w:type="dxa"/>
          </w:tblCellMar>
        </w:tblPrEx>
        <w:trPr>
          <w:trHeight w:val="24" w:hRule="atLeast"/>
        </w:trPr>
        <w:tc>
          <w:tcPr>
            <w:tcW w:w="11307"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37FBA66">
            <w:pPr>
              <w:pStyle w:val="8"/>
              <w:rPr>
                <w:rFonts w:ascii="Arial" w:hAnsi="Arial" w:cs="Arial"/>
                <w:sz w:val="18"/>
                <w:szCs w:val="18"/>
              </w:rPr>
            </w:pPr>
            <w:r>
              <w:rPr>
                <w:rFonts w:ascii="Arial" w:hAnsi="Arial" w:cs="Arial"/>
                <w:b/>
                <w:bCs/>
                <w:sz w:val="18"/>
                <w:szCs w:val="18"/>
              </w:rPr>
              <w:t>OTHER INFORMATION</w:t>
            </w:r>
          </w:p>
        </w:tc>
        <w:tc>
          <w:tcPr>
            <w:tcW w:w="1842" w:type="dxa"/>
            <w:tcBorders>
              <w:top w:val="double" w:color="000000" w:sz="4" w:space="0"/>
              <w:left w:val="single" w:color="000000" w:sz="4" w:space="0"/>
              <w:bottom w:val="single" w:color="000000" w:sz="4" w:space="0"/>
              <w:right w:val="single" w:color="000000" w:sz="4" w:space="0"/>
            </w:tcBorders>
            <w:shd w:val="clear" w:color="auto" w:fill="FFFFCC"/>
          </w:tcPr>
          <w:p w14:paraId="71E15D86">
            <w:pPr>
              <w:pStyle w:val="8"/>
              <w:jc w:val="center"/>
              <w:rPr>
                <w:rFonts w:ascii="Arial" w:hAnsi="Arial" w:cs="Arial"/>
                <w:color w:val="auto"/>
                <w:sz w:val="18"/>
                <w:szCs w:val="18"/>
              </w:rPr>
            </w:pPr>
          </w:p>
        </w:tc>
        <w:tc>
          <w:tcPr>
            <w:tcW w:w="2042" w:type="dxa"/>
            <w:tcBorders>
              <w:top w:val="double" w:color="000000" w:sz="4" w:space="0"/>
              <w:left w:val="single" w:color="000000" w:sz="4" w:space="0"/>
              <w:bottom w:val="single" w:color="000000" w:sz="4" w:space="0"/>
              <w:right w:val="single" w:color="000000" w:sz="4" w:space="0"/>
            </w:tcBorders>
            <w:shd w:val="clear" w:color="auto" w:fill="FFFFCC"/>
          </w:tcPr>
          <w:p w14:paraId="736CD228">
            <w:pPr>
              <w:pStyle w:val="8"/>
              <w:jc w:val="center"/>
              <w:rPr>
                <w:rFonts w:ascii="Arial" w:hAnsi="Arial" w:cs="Arial"/>
                <w:color w:val="auto"/>
                <w:sz w:val="18"/>
                <w:szCs w:val="18"/>
              </w:rPr>
            </w:pPr>
          </w:p>
        </w:tc>
      </w:tr>
      <w:tr w14:paraId="41D61FAA">
        <w:tblPrEx>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40E04821">
            <w:pPr>
              <w:pStyle w:val="8"/>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14:paraId="361487A0">
            <w:pPr>
              <w:pStyle w:val="8"/>
              <w:spacing w:before="40" w:after="40"/>
              <w:jc w:val="right"/>
              <w:rPr>
                <w:rFonts w:ascii="Arial" w:hAnsi="Arial" w:cs="Arial"/>
                <w:sz w:val="18"/>
                <w:szCs w:val="18"/>
              </w:rPr>
            </w:pPr>
            <w:r>
              <w:rPr>
                <w:rFonts w:ascii="Arial" w:hAnsi="Arial" w:cs="Arial"/>
                <w:sz w:val="18"/>
                <w:szCs w:val="18"/>
              </w:rPr>
              <w:t>24a</w:t>
            </w:r>
          </w:p>
        </w:tc>
        <w:tc>
          <w:tcPr>
            <w:tcW w:w="9061" w:type="dxa"/>
            <w:tcBorders>
              <w:top w:val="single" w:color="000000" w:sz="4" w:space="0"/>
              <w:left w:val="single" w:color="000000" w:sz="4" w:space="0"/>
              <w:bottom w:val="single" w:color="000000" w:sz="4" w:space="0"/>
              <w:right w:val="single" w:color="000000" w:sz="4" w:space="0"/>
            </w:tcBorders>
          </w:tcPr>
          <w:p w14:paraId="3B22C2C0">
            <w:pPr>
              <w:pStyle w:val="8"/>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42" w:type="dxa"/>
            <w:tcBorders>
              <w:top w:val="single" w:color="000000" w:sz="4" w:space="0"/>
              <w:left w:val="single" w:color="000000" w:sz="4" w:space="0"/>
              <w:bottom w:val="single" w:color="000000" w:sz="4" w:space="0"/>
              <w:right w:val="single" w:color="000000" w:sz="4" w:space="0"/>
            </w:tcBorders>
          </w:tcPr>
          <w:p w14:paraId="57887CF4">
            <w:pPr>
              <w:pStyle w:val="8"/>
              <w:spacing w:before="40" w:after="40"/>
              <w:rPr>
                <w:rFonts w:ascii="Arial" w:hAnsi="Arial" w:cs="Arial"/>
                <w:color w:val="auto"/>
                <w:sz w:val="18"/>
                <w:szCs w:val="18"/>
              </w:rPr>
            </w:pPr>
          </w:p>
        </w:tc>
        <w:tc>
          <w:tcPr>
            <w:tcW w:w="2042" w:type="dxa"/>
            <w:tcBorders>
              <w:top w:val="single" w:color="000000" w:sz="4" w:space="0"/>
              <w:left w:val="single" w:color="000000" w:sz="4" w:space="0"/>
              <w:bottom w:val="single" w:color="000000" w:sz="4" w:space="0"/>
              <w:right w:val="single" w:color="000000" w:sz="4" w:space="0"/>
            </w:tcBorders>
          </w:tcPr>
          <w:p w14:paraId="1E9C2DE0">
            <w:pPr>
              <w:pStyle w:val="8"/>
              <w:spacing w:before="40" w:after="40"/>
              <w:rPr>
                <w:rFonts w:ascii="Arial" w:hAnsi="Arial" w:cs="Arial"/>
                <w:color w:val="auto"/>
                <w:sz w:val="18"/>
                <w:szCs w:val="18"/>
              </w:rPr>
            </w:pPr>
            <w:r>
              <w:rPr>
                <w:rFonts w:ascii="Arial" w:hAnsi="Arial" w:cs="Arial"/>
                <w:i/>
                <w:iCs/>
                <w:color w:val="auto"/>
                <w:sz w:val="18"/>
                <w:szCs w:val="18"/>
              </w:rPr>
              <w:t>This review was not registered in a public database."</w:t>
            </w:r>
            <w:r>
              <w:rPr>
                <w:rFonts w:ascii="Arial" w:hAnsi="Arial" w:cs="Arial"/>
                <w:color w:val="auto"/>
                <w:sz w:val="18"/>
                <w:szCs w:val="18"/>
              </w:rPr>
              <w:t xml:space="preserve"> (You can add this sentence in the Methods → “Study Selection” or “Eligibility Criteria” section.)</w:t>
            </w:r>
          </w:p>
        </w:tc>
      </w:tr>
      <w:tr w14:paraId="2E1E0044">
        <w:tblPrEx>
          <w:tblCellMar>
            <w:top w:w="0" w:type="dxa"/>
            <w:left w:w="108" w:type="dxa"/>
            <w:bottom w:w="0" w:type="dxa"/>
            <w:right w:w="108" w:type="dxa"/>
          </w:tblCellMar>
        </w:tblPrEx>
        <w:trPr>
          <w:trHeight w:val="57" w:hRule="atLeast"/>
        </w:trPr>
        <w:tc>
          <w:tcPr>
            <w:tcW w:w="1659" w:type="dxa"/>
            <w:vMerge w:val="continue"/>
            <w:tcBorders>
              <w:left w:val="single" w:color="000000" w:sz="4" w:space="0"/>
              <w:right w:val="single" w:color="000000" w:sz="4" w:space="0"/>
            </w:tcBorders>
          </w:tcPr>
          <w:p w14:paraId="1C1639CC">
            <w:pPr>
              <w:pStyle w:val="8"/>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211B29EF">
            <w:pPr>
              <w:pStyle w:val="8"/>
              <w:spacing w:before="40" w:after="40"/>
              <w:jc w:val="right"/>
              <w:rPr>
                <w:rFonts w:ascii="Arial" w:hAnsi="Arial" w:cs="Arial"/>
                <w:sz w:val="18"/>
                <w:szCs w:val="18"/>
              </w:rPr>
            </w:pPr>
            <w:r>
              <w:rPr>
                <w:rFonts w:ascii="Arial" w:hAnsi="Arial" w:cs="Arial"/>
                <w:sz w:val="18"/>
                <w:szCs w:val="18"/>
              </w:rPr>
              <w:t>24b</w:t>
            </w:r>
          </w:p>
        </w:tc>
        <w:tc>
          <w:tcPr>
            <w:tcW w:w="9061" w:type="dxa"/>
            <w:tcBorders>
              <w:top w:val="single" w:color="000000" w:sz="4" w:space="0"/>
              <w:left w:val="single" w:color="000000" w:sz="4" w:space="0"/>
              <w:bottom w:val="single" w:color="000000" w:sz="4" w:space="0"/>
              <w:right w:val="single" w:color="000000" w:sz="4" w:space="0"/>
            </w:tcBorders>
          </w:tcPr>
          <w:p w14:paraId="2EEDD3C8">
            <w:pPr>
              <w:pStyle w:val="8"/>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42" w:type="dxa"/>
            <w:tcBorders>
              <w:top w:val="single" w:color="000000" w:sz="4" w:space="0"/>
              <w:left w:val="single" w:color="000000" w:sz="4" w:space="0"/>
              <w:bottom w:val="single" w:color="000000" w:sz="4" w:space="0"/>
              <w:right w:val="single" w:color="000000" w:sz="4" w:space="0"/>
            </w:tcBorders>
          </w:tcPr>
          <w:p w14:paraId="62249EF0">
            <w:pPr>
              <w:pStyle w:val="8"/>
              <w:spacing w:before="40" w:after="40"/>
              <w:rPr>
                <w:rFonts w:ascii="Arial" w:hAnsi="Arial" w:cs="Arial"/>
                <w:color w:val="auto"/>
                <w:sz w:val="18"/>
                <w:szCs w:val="18"/>
              </w:rPr>
            </w:pPr>
          </w:p>
        </w:tc>
        <w:tc>
          <w:tcPr>
            <w:tcW w:w="2042" w:type="dxa"/>
            <w:tcBorders>
              <w:top w:val="single" w:color="000000" w:sz="4" w:space="0"/>
              <w:left w:val="single" w:color="000000" w:sz="4" w:space="0"/>
              <w:bottom w:val="single" w:color="000000" w:sz="4" w:space="0"/>
              <w:right w:val="single" w:color="000000" w:sz="4" w:space="0"/>
            </w:tcBorders>
          </w:tcPr>
          <w:p w14:paraId="58E19E9C">
            <w:pPr>
              <w:pStyle w:val="8"/>
              <w:spacing w:before="40" w:after="40"/>
              <w:rPr>
                <w:rFonts w:ascii="Arial" w:hAnsi="Arial" w:cs="Arial"/>
                <w:color w:val="auto"/>
                <w:sz w:val="18"/>
                <w:szCs w:val="18"/>
              </w:rPr>
            </w:pPr>
            <w:r>
              <w:rPr>
                <w:rFonts w:ascii="Arial" w:hAnsi="Arial" w:cs="Arial"/>
                <w:color w:val="auto"/>
                <w:sz w:val="18"/>
                <w:szCs w:val="18"/>
              </w:rPr>
              <w:t>A review protocol was not prepared prior to conducting this systematic review</w:t>
            </w:r>
          </w:p>
        </w:tc>
      </w:tr>
      <w:tr w14:paraId="1307A383">
        <w:tblPrEx>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000000" w:sz="4" w:space="0"/>
              <w:right w:val="single" w:color="000000" w:sz="4" w:space="0"/>
            </w:tcBorders>
          </w:tcPr>
          <w:p w14:paraId="501ACA7A">
            <w:pPr>
              <w:pStyle w:val="8"/>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565D7D7">
            <w:pPr>
              <w:pStyle w:val="8"/>
              <w:spacing w:before="40" w:after="40"/>
              <w:jc w:val="right"/>
              <w:rPr>
                <w:rFonts w:ascii="Arial" w:hAnsi="Arial" w:cs="Arial"/>
                <w:sz w:val="18"/>
                <w:szCs w:val="18"/>
              </w:rPr>
            </w:pPr>
            <w:r>
              <w:rPr>
                <w:rFonts w:ascii="Arial" w:hAnsi="Arial" w:cs="Arial"/>
                <w:sz w:val="18"/>
                <w:szCs w:val="18"/>
              </w:rPr>
              <w:t>24c</w:t>
            </w:r>
          </w:p>
        </w:tc>
        <w:tc>
          <w:tcPr>
            <w:tcW w:w="9061" w:type="dxa"/>
            <w:tcBorders>
              <w:top w:val="single" w:color="000000" w:sz="4" w:space="0"/>
              <w:left w:val="single" w:color="000000" w:sz="4" w:space="0"/>
              <w:bottom w:val="single" w:color="000000" w:sz="4" w:space="0"/>
              <w:right w:val="single" w:color="000000" w:sz="4" w:space="0"/>
            </w:tcBorders>
          </w:tcPr>
          <w:p w14:paraId="5D42D99C">
            <w:pPr>
              <w:pStyle w:val="8"/>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42" w:type="dxa"/>
            <w:tcBorders>
              <w:top w:val="single" w:color="000000" w:sz="4" w:space="0"/>
              <w:left w:val="single" w:color="000000" w:sz="4" w:space="0"/>
              <w:bottom w:val="single" w:color="000000" w:sz="4" w:space="0"/>
              <w:right w:val="single" w:color="000000" w:sz="4" w:space="0"/>
            </w:tcBorders>
          </w:tcPr>
          <w:p w14:paraId="04CF62B3">
            <w:pPr>
              <w:pStyle w:val="8"/>
              <w:spacing w:before="40" w:after="40"/>
              <w:rPr>
                <w:rFonts w:ascii="Arial" w:hAnsi="Arial" w:cs="Arial"/>
                <w:color w:val="auto"/>
                <w:sz w:val="18"/>
                <w:szCs w:val="18"/>
              </w:rPr>
            </w:pPr>
          </w:p>
        </w:tc>
        <w:tc>
          <w:tcPr>
            <w:tcW w:w="2042" w:type="dxa"/>
            <w:tcBorders>
              <w:top w:val="single" w:color="000000" w:sz="4" w:space="0"/>
              <w:left w:val="single" w:color="000000" w:sz="4" w:space="0"/>
              <w:bottom w:val="single" w:color="000000" w:sz="4" w:space="0"/>
              <w:right w:val="single" w:color="000000" w:sz="4" w:space="0"/>
            </w:tcBorders>
          </w:tcPr>
          <w:p w14:paraId="6A520646">
            <w:pPr>
              <w:pStyle w:val="8"/>
              <w:spacing w:before="40" w:after="40"/>
              <w:rPr>
                <w:rFonts w:ascii="Arial" w:hAnsi="Arial" w:cs="Arial"/>
                <w:color w:val="auto"/>
                <w:sz w:val="18"/>
                <w:szCs w:val="18"/>
              </w:rPr>
            </w:pPr>
            <w:r>
              <w:rPr>
                <w:rFonts w:ascii="Arial" w:hAnsi="Arial" w:cs="Arial"/>
                <w:color w:val="auto"/>
                <w:sz w:val="18"/>
                <w:szCs w:val="18"/>
              </w:rPr>
              <w:t>Since there’s no protocol, you can mark “Not applicable” here.</w:t>
            </w:r>
          </w:p>
        </w:tc>
      </w:tr>
      <w:tr w14:paraId="570EC08E">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52D7F6D4">
            <w:pPr>
              <w:pStyle w:val="8"/>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14:paraId="3CFBA17D">
            <w:pPr>
              <w:pStyle w:val="8"/>
              <w:spacing w:before="40" w:after="40"/>
              <w:jc w:val="right"/>
              <w:rPr>
                <w:rFonts w:ascii="Arial" w:hAnsi="Arial" w:cs="Arial"/>
                <w:sz w:val="18"/>
                <w:szCs w:val="18"/>
              </w:rPr>
            </w:pPr>
            <w:r>
              <w:rPr>
                <w:rFonts w:ascii="Arial" w:hAnsi="Arial" w:cs="Arial"/>
                <w:sz w:val="18"/>
                <w:szCs w:val="18"/>
              </w:rPr>
              <w:t>25</w:t>
            </w:r>
          </w:p>
        </w:tc>
        <w:tc>
          <w:tcPr>
            <w:tcW w:w="9061" w:type="dxa"/>
            <w:tcBorders>
              <w:top w:val="single" w:color="000000" w:sz="4" w:space="0"/>
              <w:left w:val="single" w:color="000000" w:sz="4" w:space="0"/>
              <w:bottom w:val="single" w:color="000000" w:sz="4" w:space="0"/>
              <w:right w:val="single" w:color="000000" w:sz="4" w:space="0"/>
            </w:tcBorders>
          </w:tcPr>
          <w:p w14:paraId="62095023">
            <w:pPr>
              <w:pStyle w:val="8"/>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42" w:type="dxa"/>
            <w:tcBorders>
              <w:top w:val="single" w:color="000000" w:sz="4" w:space="0"/>
              <w:left w:val="single" w:color="000000" w:sz="4" w:space="0"/>
              <w:bottom w:val="single" w:color="000000" w:sz="4" w:space="0"/>
              <w:right w:val="single" w:color="000000" w:sz="4" w:space="0"/>
            </w:tcBorders>
          </w:tcPr>
          <w:p w14:paraId="7B188A82">
            <w:pPr>
              <w:pStyle w:val="8"/>
              <w:spacing w:before="40" w:after="40"/>
              <w:rPr>
                <w:rFonts w:ascii="Arial" w:hAnsi="Arial" w:cs="Arial"/>
                <w:color w:val="auto"/>
                <w:sz w:val="18"/>
                <w:szCs w:val="18"/>
              </w:rPr>
            </w:pPr>
            <w:r>
              <w:rPr>
                <w:rFonts w:ascii="Arial" w:hAnsi="Arial" w:cs="Arial"/>
                <w:color w:val="auto"/>
                <w:sz w:val="18"/>
                <w:szCs w:val="18"/>
              </w:rPr>
              <w:t>Page 22</w:t>
            </w:r>
          </w:p>
        </w:tc>
        <w:tc>
          <w:tcPr>
            <w:tcW w:w="2042" w:type="dxa"/>
            <w:tcBorders>
              <w:top w:val="single" w:color="000000" w:sz="4" w:space="0"/>
              <w:left w:val="single" w:color="000000" w:sz="4" w:space="0"/>
              <w:bottom w:val="single" w:color="000000" w:sz="4" w:space="0"/>
              <w:right w:val="single" w:color="000000" w:sz="4" w:space="0"/>
            </w:tcBorders>
          </w:tcPr>
          <w:p w14:paraId="7A0AAC87">
            <w:pPr>
              <w:pStyle w:val="8"/>
              <w:spacing w:before="40" w:after="40"/>
              <w:rPr>
                <w:rFonts w:ascii="Arial" w:hAnsi="Arial" w:cs="Arial"/>
                <w:color w:val="auto"/>
                <w:sz w:val="18"/>
                <w:szCs w:val="18"/>
              </w:rPr>
            </w:pPr>
            <w:r>
              <w:rPr>
                <w:rFonts w:ascii="Arial" w:hAnsi="Arial" w:cs="Arial"/>
                <w:color w:val="auto"/>
                <w:sz w:val="18"/>
                <w:szCs w:val="18"/>
              </w:rPr>
              <w:t>This research received no specific grant from any funding agency in the public, commercial, or not-for-profit sectors</w:t>
            </w:r>
          </w:p>
        </w:tc>
      </w:tr>
      <w:tr w14:paraId="361F8E19">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01F1127F">
            <w:pPr>
              <w:pStyle w:val="8"/>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14:paraId="2AE260CC">
            <w:pPr>
              <w:pStyle w:val="8"/>
              <w:spacing w:before="40" w:after="40"/>
              <w:jc w:val="right"/>
              <w:rPr>
                <w:rFonts w:ascii="Arial" w:hAnsi="Arial" w:cs="Arial"/>
                <w:sz w:val="18"/>
                <w:szCs w:val="18"/>
              </w:rPr>
            </w:pPr>
            <w:r>
              <w:rPr>
                <w:rFonts w:ascii="Arial" w:hAnsi="Arial" w:cs="Arial"/>
                <w:sz w:val="18"/>
                <w:szCs w:val="18"/>
              </w:rPr>
              <w:t>26</w:t>
            </w:r>
          </w:p>
        </w:tc>
        <w:tc>
          <w:tcPr>
            <w:tcW w:w="9061" w:type="dxa"/>
            <w:tcBorders>
              <w:top w:val="single" w:color="000000" w:sz="4" w:space="0"/>
              <w:left w:val="single" w:color="000000" w:sz="4" w:space="0"/>
              <w:bottom w:val="single" w:color="000000" w:sz="4" w:space="0"/>
              <w:right w:val="single" w:color="000000" w:sz="4" w:space="0"/>
            </w:tcBorders>
          </w:tcPr>
          <w:p w14:paraId="36C5F039">
            <w:pPr>
              <w:pStyle w:val="8"/>
              <w:spacing w:before="40" w:after="40"/>
              <w:rPr>
                <w:rFonts w:ascii="Arial" w:hAnsi="Arial" w:cs="Arial"/>
                <w:sz w:val="18"/>
                <w:szCs w:val="18"/>
              </w:rPr>
            </w:pPr>
            <w:r>
              <w:rPr>
                <w:rFonts w:ascii="Arial" w:hAnsi="Arial" w:cs="Arial"/>
                <w:sz w:val="18"/>
                <w:szCs w:val="18"/>
              </w:rPr>
              <w:t>Declare any competing interests of review authors.</w:t>
            </w:r>
          </w:p>
        </w:tc>
        <w:tc>
          <w:tcPr>
            <w:tcW w:w="1842" w:type="dxa"/>
            <w:tcBorders>
              <w:top w:val="single" w:color="000000" w:sz="4" w:space="0"/>
              <w:left w:val="single" w:color="000000" w:sz="4" w:space="0"/>
              <w:bottom w:val="single" w:color="000000" w:sz="4" w:space="0"/>
              <w:right w:val="single" w:color="000000" w:sz="4" w:space="0"/>
            </w:tcBorders>
          </w:tcPr>
          <w:p w14:paraId="0B6FAC7F">
            <w:pPr>
              <w:pStyle w:val="8"/>
              <w:spacing w:before="40" w:after="40"/>
              <w:rPr>
                <w:rFonts w:ascii="Arial" w:hAnsi="Arial" w:cs="Arial"/>
                <w:color w:val="auto"/>
                <w:sz w:val="18"/>
                <w:szCs w:val="18"/>
              </w:rPr>
            </w:pPr>
            <w:r>
              <w:rPr>
                <w:rFonts w:ascii="Arial" w:hAnsi="Arial" w:cs="Arial"/>
                <w:color w:val="auto"/>
                <w:sz w:val="18"/>
                <w:szCs w:val="18"/>
              </w:rPr>
              <w:t>Page 22</w:t>
            </w:r>
          </w:p>
        </w:tc>
        <w:tc>
          <w:tcPr>
            <w:tcW w:w="2042" w:type="dxa"/>
            <w:tcBorders>
              <w:top w:val="single" w:color="000000" w:sz="4" w:space="0"/>
              <w:left w:val="single" w:color="000000" w:sz="4" w:space="0"/>
              <w:bottom w:val="single" w:color="000000" w:sz="4" w:space="0"/>
              <w:right w:val="single" w:color="000000" w:sz="4" w:space="0"/>
            </w:tcBorders>
          </w:tcPr>
          <w:p w14:paraId="6D7D818F">
            <w:pPr>
              <w:pStyle w:val="8"/>
              <w:spacing w:before="40" w:after="40"/>
              <w:rPr>
                <w:rFonts w:ascii="Arial" w:hAnsi="Arial" w:cs="Arial"/>
                <w:color w:val="auto"/>
                <w:sz w:val="18"/>
                <w:szCs w:val="18"/>
              </w:rPr>
            </w:pPr>
            <w:r>
              <w:rPr>
                <w:rFonts w:ascii="Arial" w:hAnsi="Arial" w:cs="Arial"/>
                <w:i/>
                <w:iCs/>
                <w:color w:val="auto"/>
                <w:sz w:val="18"/>
                <w:szCs w:val="18"/>
              </w:rPr>
              <w:t>The authors declare no competing interests."</w:t>
            </w:r>
            <w:r>
              <w:rPr>
                <w:rFonts w:ascii="Arial" w:hAnsi="Arial" w:cs="Arial"/>
                <w:color w:val="auto"/>
                <w:sz w:val="18"/>
                <w:szCs w:val="18"/>
              </w:rPr>
              <w:br w:type="textWrapping"/>
            </w:r>
          </w:p>
        </w:tc>
      </w:tr>
      <w:tr w14:paraId="09C9B4FE">
        <w:tblPrEx>
          <w:tblCellMar>
            <w:top w:w="0" w:type="dxa"/>
            <w:left w:w="108" w:type="dxa"/>
            <w:bottom w:w="0" w:type="dxa"/>
            <w:right w:w="108" w:type="dxa"/>
          </w:tblCellMar>
        </w:tblPrEx>
        <w:trPr>
          <w:trHeight w:val="219" w:hRule="atLeast"/>
        </w:trPr>
        <w:tc>
          <w:tcPr>
            <w:tcW w:w="1659" w:type="dxa"/>
            <w:tcBorders>
              <w:top w:val="single" w:color="000000" w:sz="4" w:space="0"/>
              <w:left w:val="single" w:color="000000" w:sz="4" w:space="0"/>
              <w:bottom w:val="double" w:color="000000" w:sz="4" w:space="0"/>
              <w:right w:val="single" w:color="000000" w:sz="4" w:space="0"/>
            </w:tcBorders>
          </w:tcPr>
          <w:p w14:paraId="28B9884B">
            <w:pPr>
              <w:pStyle w:val="8"/>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14:paraId="324E71C4">
            <w:pPr>
              <w:pStyle w:val="8"/>
              <w:spacing w:before="40" w:after="40"/>
              <w:jc w:val="right"/>
              <w:rPr>
                <w:rFonts w:ascii="Arial" w:hAnsi="Arial" w:cs="Arial"/>
                <w:sz w:val="18"/>
                <w:szCs w:val="18"/>
              </w:rPr>
            </w:pPr>
            <w:r>
              <w:rPr>
                <w:rFonts w:ascii="Arial" w:hAnsi="Arial" w:cs="Arial"/>
                <w:sz w:val="18"/>
                <w:szCs w:val="18"/>
              </w:rPr>
              <w:t>27</w:t>
            </w:r>
          </w:p>
        </w:tc>
        <w:tc>
          <w:tcPr>
            <w:tcW w:w="9061" w:type="dxa"/>
            <w:tcBorders>
              <w:top w:val="single" w:color="000000" w:sz="4" w:space="0"/>
              <w:left w:val="single" w:color="000000" w:sz="4" w:space="0"/>
              <w:bottom w:val="double" w:color="000000" w:sz="4" w:space="0"/>
              <w:right w:val="single" w:color="000000" w:sz="4" w:space="0"/>
            </w:tcBorders>
          </w:tcPr>
          <w:p w14:paraId="429FC31B">
            <w:pPr>
              <w:pStyle w:val="8"/>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842" w:type="dxa"/>
            <w:tcBorders>
              <w:top w:val="single" w:color="000000" w:sz="4" w:space="0"/>
              <w:left w:val="single" w:color="000000" w:sz="4" w:space="0"/>
              <w:bottom w:val="double" w:color="000000" w:sz="4" w:space="0"/>
              <w:right w:val="single" w:color="000000" w:sz="4" w:space="0"/>
            </w:tcBorders>
          </w:tcPr>
          <w:p w14:paraId="16BEBCDE">
            <w:pPr>
              <w:pStyle w:val="8"/>
              <w:spacing w:before="40" w:after="40"/>
              <w:rPr>
                <w:rFonts w:ascii="Arial" w:hAnsi="Arial" w:cs="Arial"/>
                <w:color w:val="auto"/>
                <w:sz w:val="18"/>
                <w:szCs w:val="18"/>
              </w:rPr>
            </w:pPr>
          </w:p>
        </w:tc>
        <w:tc>
          <w:tcPr>
            <w:tcW w:w="2042" w:type="dxa"/>
            <w:tcBorders>
              <w:top w:val="single" w:color="000000" w:sz="4" w:space="0"/>
              <w:left w:val="single" w:color="000000" w:sz="4" w:space="0"/>
              <w:bottom w:val="double" w:color="000000" w:sz="4" w:space="0"/>
              <w:right w:val="single" w:color="000000" w:sz="4" w:space="0"/>
            </w:tcBorders>
          </w:tcPr>
          <w:p w14:paraId="124AE5A3">
            <w:pPr>
              <w:pStyle w:val="8"/>
              <w:spacing w:before="40" w:after="40"/>
              <w:rPr>
                <w:rFonts w:ascii="Arial" w:hAnsi="Arial" w:cs="Arial"/>
                <w:color w:val="auto"/>
                <w:sz w:val="18"/>
                <w:szCs w:val="18"/>
              </w:rPr>
            </w:pPr>
            <w:r>
              <w:rPr>
                <w:rFonts w:ascii="Arial" w:hAnsi="Arial" w:cs="Arial"/>
                <w:color w:val="auto"/>
                <w:sz w:val="18"/>
                <w:szCs w:val="18"/>
              </w:rPr>
              <w:t>All data extracted from included studies, as well as the Python scripts used for figure generation, are available from the corresponding author upon reasonable request. Supplementary Tables  provide the complete dataset of curated genes, functional assignments, and scoring matrices</w:t>
            </w:r>
          </w:p>
        </w:tc>
      </w:tr>
    </w:tbl>
    <w:p w14:paraId="30C791BF">
      <w:pPr>
        <w:pStyle w:val="8"/>
        <w:rPr>
          <w:rFonts w:ascii="Arial" w:hAnsi="Arial" w:cs="Arial"/>
          <w:color w:val="auto"/>
        </w:rPr>
      </w:pPr>
    </w:p>
    <w:p w14:paraId="7EB228FF">
      <w:pPr>
        <w:pStyle w:val="8"/>
        <w:spacing w:line="183" w:lineRule="atLeast"/>
        <w:jc w:val="both"/>
        <w:rPr>
          <w:rFonts w:ascii="Arial" w:hAnsi="Arial" w:cs="Arial"/>
          <w:color w:val="auto"/>
          <w:sz w:val="16"/>
          <w:szCs w:val="16"/>
          <w:lang w:val="da-DK"/>
        </w:rPr>
      </w:pPr>
      <w:r>
        <w:rPr>
          <w:rFonts w:ascii="Times New Roman" w:hAnsi="Times New Roman" w:cs="Times New Roman"/>
          <w:lang w:val="en-GB" w:eastAsia="en-GB"/>
        </w:rPr>
        <mc:AlternateContent>
          <mc:Choice Requires="wps">
            <w:drawing>
              <wp:anchor distT="0" distB="0" distL="114300" distR="114300" simplePos="0" relativeHeight="251660288" behindDoc="0" locked="0" layoutInCell="1" allowOverlap="1">
                <wp:simplePos x="0" y="0"/>
                <wp:positionH relativeFrom="page">
                  <wp:posOffset>433705</wp:posOffset>
                </wp:positionH>
                <wp:positionV relativeFrom="paragraph">
                  <wp:posOffset>238760</wp:posOffset>
                </wp:positionV>
                <wp:extent cx="9239885" cy="455295"/>
                <wp:effectExtent l="6350" t="6350" r="19685" b="10795"/>
                <wp:wrapTopAndBottom/>
                <wp:docPr id="1" name="文本框 2"/>
                <wp:cNvGraphicFramePr/>
                <a:graphic xmlns:a="http://schemas.openxmlformats.org/drawingml/2006/main">
                  <a:graphicData uri="http://schemas.microsoft.com/office/word/2010/wordprocessingShape">
                    <wps:wsp>
                      <wps:cNvSpPr txBox="1"/>
                      <wps:spPr>
                        <a:xfrm>
                          <a:off x="0" y="0"/>
                          <a:ext cx="9239885" cy="455295"/>
                        </a:xfrm>
                        <a:prstGeom prst="rect">
                          <a:avLst/>
                        </a:prstGeom>
                        <a:noFill/>
                        <a:ln w="12700" cap="flat" cmpd="sng">
                          <a:solidFill>
                            <a:srgbClr val="0000FF"/>
                          </a:solidFill>
                          <a:prstDash val="solid"/>
                          <a:miter/>
                          <a:headEnd type="none" w="med" len="med"/>
                          <a:tailEnd type="none" w="med" len="med"/>
                        </a:ln>
                      </wps:spPr>
                      <wps:txbx>
                        <w:txbxContent>
                          <w:p w14:paraId="5197A3DA">
                            <w:r>
                              <w:t>*As the checklist was provided upon initial submission, the page number/line number reported may be changed due to copyediting and may not be referable in the published version. In this case, the section/paragraph may be used as an alternative reference.</w:t>
                            </w:r>
                          </w:p>
                        </w:txbxContent>
                      </wps:txbx>
                      <wps:bodyPr lIns="0" tIns="0" rIns="0" bIns="0" upright="1"/>
                    </wps:wsp>
                  </a:graphicData>
                </a:graphic>
              </wp:anchor>
            </w:drawing>
          </mc:Choice>
          <mc:Fallback>
            <w:pict>
              <v:shape id="文本框 2" o:spid="_x0000_s1026" o:spt="202" type="#_x0000_t202" style="position:absolute;left:0pt;margin-left:34.15pt;margin-top:18.8pt;height:35.85pt;width:727.55pt;mso-position-horizontal-relative:page;mso-wrap-distance-bottom:0pt;mso-wrap-distance-top:0pt;z-index:251660288;mso-width-relative:page;mso-height-relative:page;" filled="f" stroked="t" coordsize="21600,21600" o:gfxdata="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BVkJx7aAAAACgEAAA8A&#10;AAAAAAAAAQAgAAAAIgAAAGRycy9kb3ducmV2LnhtbFBLAQIUABQAAAAIAIdO4kAt1KrsFQIAADIE&#10;AAAOAAAAAAAAAAEAIAAAACkBAABkcnMvZTJvRG9jLnhtbFBLBQYAAAAABgAGAFkBAACwBQAAAAA=&#10;">
                <v:fill on="f" focussize="0,0"/>
                <v:stroke weight="1pt" color="#0000FF" joinstyle="miter"/>
                <v:imagedata o:title=""/>
                <o:lock v:ext="edit" aspectratio="f"/>
                <v:textbox inset="0mm,0mm,0mm,0mm">
                  <w:txbxContent>
                    <w:p w14:paraId="5197A3DA">
                      <w: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v:shape>
            </w:pict>
          </mc:Fallback>
        </mc:AlternateConten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Lucida Sans">
    <w:panose1 w:val="020B0602030504020204"/>
    <w:charset w:val="00"/>
    <w:family w:val="swiss"/>
    <w:pitch w:val="default"/>
    <w:sig w:usb0="00000003" w:usb1="00000000" w:usb2="00000000" w:usb3="00000000" w:csb0="2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99A5D7">
    <w:pPr>
      <w:pStyle w:val="10"/>
      <w:ind w:left="720"/>
      <w:jc w:val="both"/>
      <w:rPr>
        <w:rFonts w:ascii="Lucida Sans" w:hAnsi="Lucida Sans"/>
        <w:sz w:val="20"/>
        <w:szCs w:val="20"/>
      </w:rPr>
    </w:pPr>
    <w:r>
      <w:rPr>
        <w:lang w:val="en-GB" w:eastAsia="en-GB"/>
      </w:rPr>
      <w:drawing>
        <wp:anchor distT="0" distB="0" distL="114300" distR="114300" simplePos="0" relativeHeight="251659264" behindDoc="0" locked="0" layoutInCell="1" allowOverlap="1">
          <wp:simplePos x="0" y="0"/>
          <wp:positionH relativeFrom="column">
            <wp:posOffset>0</wp:posOffset>
          </wp:positionH>
          <wp:positionV relativeFrom="paragraph">
            <wp:posOffset>-184150</wp:posOffset>
          </wp:positionV>
          <wp:extent cx="519430" cy="495300"/>
          <wp:effectExtent l="0" t="0" r="13970" b="7620"/>
          <wp:wrapSquare wrapText="bothSides"/>
          <wp:docPr id="2" name="图片 4" descr="Prisma-logo-Colour-white-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Prisma-logo-Colour-white-BG"/>
                  <pic:cNvPicPr>
                    <a:picLocks noChangeAspect="1"/>
                  </pic:cNvPicPr>
                </pic:nvPicPr>
                <pic:blipFill>
                  <a:blip r:embed="rId1"/>
                  <a:stretch>
                    <a:fillRect/>
                  </a:stretch>
                </pic:blipFill>
                <pic:spPr>
                  <a:xfrm>
                    <a:off x="0" y="0"/>
                    <a:ext cx="519430" cy="495300"/>
                  </a:xfrm>
                  <a:prstGeom prst="rect">
                    <a:avLst/>
                  </a:prstGeom>
                  <a:noFill/>
                  <a:ln>
                    <a:noFill/>
                  </a:ln>
                </pic:spPr>
              </pic:pic>
            </a:graphicData>
          </a:graphic>
        </wp:anchor>
      </w:drawing>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BAF"/>
    <w:rsid w:val="00077B44"/>
    <w:rsid w:val="00080F7E"/>
    <w:rsid w:val="000C29D5"/>
    <w:rsid w:val="001342FD"/>
    <w:rsid w:val="0013726F"/>
    <w:rsid w:val="00150BE1"/>
    <w:rsid w:val="00152CDB"/>
    <w:rsid w:val="0018323E"/>
    <w:rsid w:val="00185DAA"/>
    <w:rsid w:val="00190C83"/>
    <w:rsid w:val="002275F3"/>
    <w:rsid w:val="00246C93"/>
    <w:rsid w:val="00256BAF"/>
    <w:rsid w:val="00276094"/>
    <w:rsid w:val="002A2A06"/>
    <w:rsid w:val="002B5F31"/>
    <w:rsid w:val="002F5A81"/>
    <w:rsid w:val="003103C2"/>
    <w:rsid w:val="003516AD"/>
    <w:rsid w:val="00363B8D"/>
    <w:rsid w:val="003760FB"/>
    <w:rsid w:val="00380C2B"/>
    <w:rsid w:val="003B79FF"/>
    <w:rsid w:val="004004B3"/>
    <w:rsid w:val="00400A0B"/>
    <w:rsid w:val="004033C1"/>
    <w:rsid w:val="00443C1D"/>
    <w:rsid w:val="00461576"/>
    <w:rsid w:val="004B781F"/>
    <w:rsid w:val="004C1685"/>
    <w:rsid w:val="005078EE"/>
    <w:rsid w:val="00530E68"/>
    <w:rsid w:val="00550BF1"/>
    <w:rsid w:val="0059028D"/>
    <w:rsid w:val="005979B8"/>
    <w:rsid w:val="005A190C"/>
    <w:rsid w:val="005D55C7"/>
    <w:rsid w:val="00640172"/>
    <w:rsid w:val="006E5FE2"/>
    <w:rsid w:val="006F3BA6"/>
    <w:rsid w:val="00726794"/>
    <w:rsid w:val="0075137B"/>
    <w:rsid w:val="0076270E"/>
    <w:rsid w:val="0077168D"/>
    <w:rsid w:val="0077253C"/>
    <w:rsid w:val="007A4DA5"/>
    <w:rsid w:val="007B4C75"/>
    <w:rsid w:val="008412D5"/>
    <w:rsid w:val="008A3EAE"/>
    <w:rsid w:val="008E2C91"/>
    <w:rsid w:val="00903826"/>
    <w:rsid w:val="00930A31"/>
    <w:rsid w:val="00947707"/>
    <w:rsid w:val="009827E5"/>
    <w:rsid w:val="009D1F30"/>
    <w:rsid w:val="00A215D2"/>
    <w:rsid w:val="00A71A2C"/>
    <w:rsid w:val="00A82F2B"/>
    <w:rsid w:val="00A86593"/>
    <w:rsid w:val="00AA2F69"/>
    <w:rsid w:val="00AA7598"/>
    <w:rsid w:val="00AB79CE"/>
    <w:rsid w:val="00AE4BBD"/>
    <w:rsid w:val="00B079BC"/>
    <w:rsid w:val="00B11522"/>
    <w:rsid w:val="00B51910"/>
    <w:rsid w:val="00B730D1"/>
    <w:rsid w:val="00B87E11"/>
    <w:rsid w:val="00C22710"/>
    <w:rsid w:val="00C45036"/>
    <w:rsid w:val="00CC3659"/>
    <w:rsid w:val="00D95D84"/>
    <w:rsid w:val="00DC4F19"/>
    <w:rsid w:val="00E324A8"/>
    <w:rsid w:val="00E66E3A"/>
    <w:rsid w:val="00E70B4E"/>
    <w:rsid w:val="00E764D0"/>
    <w:rsid w:val="00EB610E"/>
    <w:rsid w:val="00F606E7"/>
    <w:rsid w:val="00F67C14"/>
    <w:rsid w:val="00FB3483"/>
    <w:rsid w:val="51B126B7"/>
    <w:rsid w:val="7367676E"/>
    <w:rsid w:val="7A703580"/>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CA" w:eastAsia="en-CA" w:bidi="ar-SA"/>
    </w:rPr>
  </w:style>
  <w:style w:type="character" w:default="1" w:styleId="6">
    <w:name w:val="Default Paragraph Font"/>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qFormat/>
    <w:uiPriority w:val="0"/>
    <w:rPr>
      <w:rFonts w:ascii="Segoe UI" w:hAnsi="Segoe UI" w:cs="Segoe UI"/>
      <w:sz w:val="18"/>
      <w:szCs w:val="18"/>
    </w:rPr>
  </w:style>
  <w:style w:type="paragraph" w:styleId="3">
    <w:name w:val="footer"/>
    <w:basedOn w:val="1"/>
    <w:qFormat/>
    <w:uiPriority w:val="0"/>
    <w:pPr>
      <w:tabs>
        <w:tab w:val="center" w:pos="4320"/>
        <w:tab w:val="right" w:pos="8640"/>
      </w:tabs>
    </w:pPr>
  </w:style>
  <w:style w:type="paragraph" w:styleId="4">
    <w:name w:val="header"/>
    <w:basedOn w:val="1"/>
    <w:qFormat/>
    <w:uiPriority w:val="0"/>
    <w:pPr>
      <w:tabs>
        <w:tab w:val="center" w:pos="4320"/>
        <w:tab w:val="right" w:pos="8640"/>
      </w:tabs>
    </w:pPr>
  </w:style>
  <w:style w:type="character" w:styleId="7">
    <w:name w:val="Hyperlink"/>
    <w:qFormat/>
    <w:uiPriority w:val="0"/>
    <w:rPr>
      <w:color w:val="0563C1"/>
      <w:u w:val="single"/>
    </w:rPr>
  </w:style>
  <w:style w:type="paragraph" w:customStyle="1" w:styleId="8">
    <w:name w:val="Default"/>
    <w:qFormat/>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9">
    <w:name w:val="CM1"/>
    <w:basedOn w:val="8"/>
    <w:next w:val="8"/>
    <w:qFormat/>
    <w:uiPriority w:val="0"/>
    <w:rPr>
      <w:rFonts w:cs="Times New Roman"/>
      <w:color w:val="auto"/>
    </w:rPr>
  </w:style>
  <w:style w:type="paragraph" w:customStyle="1" w:styleId="10">
    <w:name w:val="CM2"/>
    <w:basedOn w:val="8"/>
    <w:next w:val="8"/>
    <w:qFormat/>
    <w:uiPriority w:val="0"/>
    <w:pPr>
      <w:spacing w:after="373"/>
    </w:pPr>
    <w:rPr>
      <w:rFonts w:cs="Times New Roman"/>
      <w:color w:val="auto"/>
    </w:rPr>
  </w:style>
  <w:style w:type="character" w:customStyle="1" w:styleId="11">
    <w:name w:val="Unresolved Mention"/>
    <w:semiHidden/>
    <w:unhideWhenUsed/>
    <w:qFormat/>
    <w:uiPriority w:val="99"/>
    <w:rPr>
      <w:color w:val="605E5C"/>
      <w:shd w:val="clear" w:color="auto" w:fill="E1DFDD"/>
    </w:rPr>
  </w:style>
  <w:style w:type="character" w:customStyle="1" w:styleId="12">
    <w:name w:val="Balloon Text Char"/>
    <w:basedOn w:val="6"/>
    <w:link w:val="2"/>
    <w:qFormat/>
    <w:uiPriority w:val="0"/>
    <w:rPr>
      <w:rFonts w:ascii="Segoe UI" w:hAnsi="Segoe UI" w:cs="Segoe UI"/>
      <w:sz w:val="18"/>
      <w:szCs w:val="18"/>
      <w:lang w:val="en-CA" w:eastAsia="en-C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1896</Words>
  <Characters>11396</Characters>
  <Lines>605</Lines>
  <Paragraphs>223</Paragraphs>
  <TotalTime>37</TotalTime>
  <ScaleCrop>false</ScaleCrop>
  <LinksUpToDate>false</LinksUpToDate>
  <CharactersWithSpaces>13129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2020-11-24T03:02:00Z</dcterms:created>
  <dc:creator>mocampo</dc:creator>
  <cp:lastModifiedBy>Zephyrine</cp:lastModifiedBy>
  <cp:lastPrinted>2020-11-24T03:02:00Z</cp:lastPrinted>
  <dcterms:modified xsi:type="dcterms:W3CDTF">2025-08-22T08:02:26Z</dcterms:modified>
  <dc:title>PRISMA 2020 Checklist</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2052-12.1.0.21915</vt:lpwstr>
  </property>
  <property fmtid="{D5CDD505-2E9C-101B-9397-08002B2CF9AE}" pid="4" name="ICV">
    <vt:lpwstr>0D7FD33CA997471AB53A953E30DA9831_13</vt:lpwstr>
  </property>
  <property fmtid="{D5CDD505-2E9C-101B-9397-08002B2CF9AE}" pid="5" name="GrammarlyDocumentId">
    <vt:lpwstr>1969ff68-2b0a-49c1-837b-3da6f5669e2c</vt:lpwstr>
  </property>
</Properties>
</file>