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66293" w14:textId="4215A962" w:rsidR="009B011A" w:rsidRDefault="009B011A" w:rsidP="009B011A">
      <w:pPr>
        <w:autoSpaceDE w:val="0"/>
        <w:autoSpaceDN w:val="0"/>
        <w:adjustRightInd w:val="0"/>
        <w:spacing w:line="240" w:lineRule="auto"/>
        <w:ind w:leftChars="200" w:left="400"/>
        <w:jc w:val="left"/>
        <w:rPr>
          <w:rFonts w:ascii="Minion Pro" w:hAnsi="Minion Pro" w:cs="Minion Pro"/>
          <w:sz w:val="22"/>
          <w:szCs w:val="22"/>
        </w:rPr>
      </w:pPr>
      <w:r>
        <w:rPr>
          <w:rFonts w:ascii="Minion Pro" w:hAnsi="Minion Pro" w:cs="Minion Pro"/>
          <w:b/>
          <w:bCs/>
          <w:sz w:val="22"/>
          <w:szCs w:val="22"/>
        </w:rPr>
        <w:t>Supplementary Material</w:t>
      </w:r>
    </w:p>
    <w:p w14:paraId="54804B96" w14:textId="77777777" w:rsidR="009B011A" w:rsidRDefault="009B011A" w:rsidP="009B011A">
      <w:pPr>
        <w:autoSpaceDE w:val="0"/>
        <w:autoSpaceDN w:val="0"/>
        <w:adjustRightInd w:val="0"/>
        <w:spacing w:line="240" w:lineRule="auto"/>
        <w:ind w:leftChars="200" w:left="400"/>
        <w:jc w:val="left"/>
        <w:rPr>
          <w:rFonts w:ascii="Minion Pro" w:hAnsi="Minion Pro" w:cs="Minion Pro"/>
          <w:sz w:val="22"/>
          <w:szCs w:val="22"/>
        </w:rPr>
      </w:pPr>
    </w:p>
    <w:p w14:paraId="58E09D72" w14:textId="77777777" w:rsidR="009B011A" w:rsidRDefault="009B011A" w:rsidP="009B011A">
      <w:pPr>
        <w:autoSpaceDE w:val="0"/>
        <w:autoSpaceDN w:val="0"/>
        <w:adjustRightInd w:val="0"/>
        <w:spacing w:line="240" w:lineRule="auto"/>
        <w:ind w:leftChars="200" w:left="400"/>
        <w:jc w:val="left"/>
        <w:rPr>
          <w:rFonts w:ascii="Minion Pro" w:hAnsi="Minion Pro" w:cs="Minion Pro"/>
          <w:sz w:val="22"/>
          <w:szCs w:val="22"/>
        </w:rPr>
      </w:pPr>
      <w:r>
        <w:rPr>
          <w:rFonts w:ascii="Minion Pro" w:hAnsi="Minion Pro" w:cs="Minion Pro"/>
          <w:noProof/>
          <w:sz w:val="22"/>
          <w:szCs w:val="22"/>
          <w:lang w:val="de-DE" w:eastAsia="de-DE"/>
        </w:rPr>
        <w:drawing>
          <wp:inline distT="0" distB="0" distL="0" distR="0" wp14:anchorId="0090D067" wp14:editId="4E97AEFF">
            <wp:extent cx="2745105" cy="2181225"/>
            <wp:effectExtent l="0" t="0" r="13335" b="13335"/>
            <wp:docPr id="26" name="Grafik 26" descr="Ein Bild, das Text, Screenshot, Schrift, Rei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rafik 26" descr="Ein Bild, das Text, Screenshot, Schrift, Reihe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62387" cy="2194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050418" w14:textId="7A753F34" w:rsidR="009B011A" w:rsidRDefault="009B011A" w:rsidP="009B011A">
      <w:pPr>
        <w:autoSpaceDE w:val="0"/>
        <w:autoSpaceDN w:val="0"/>
        <w:adjustRightInd w:val="0"/>
        <w:spacing w:line="240" w:lineRule="auto"/>
        <w:ind w:leftChars="200" w:left="400"/>
        <w:jc w:val="left"/>
        <w:rPr>
          <w:rFonts w:ascii="Minion Pro" w:hAnsi="Minion Pro" w:cs="Minion Pro"/>
          <w:sz w:val="22"/>
          <w:szCs w:val="22"/>
        </w:rPr>
      </w:pPr>
      <w:r>
        <w:rPr>
          <w:rFonts w:ascii="Minion Pro" w:hAnsi="Minion Pro" w:cs="Minion Pro"/>
          <w:b/>
          <w:bCs/>
          <w:color w:val="auto"/>
          <w:sz w:val="22"/>
          <w:szCs w:val="22"/>
        </w:rPr>
        <w:t xml:space="preserve">Figure </w:t>
      </w:r>
      <w:r w:rsidR="00E85630">
        <w:rPr>
          <w:rFonts w:ascii="Minion Pro" w:hAnsi="Minion Pro" w:cs="Minion Pro" w:hint="eastAsia"/>
          <w:b/>
          <w:bCs/>
          <w:color w:val="auto"/>
          <w:sz w:val="22"/>
          <w:szCs w:val="22"/>
        </w:rPr>
        <w:t>S</w:t>
      </w:r>
      <w:r>
        <w:rPr>
          <w:rFonts w:ascii="Minion Pro" w:hAnsi="Minion Pro" w:cs="Minion Pro"/>
          <w:b/>
          <w:bCs/>
          <w:color w:val="auto"/>
          <w:sz w:val="22"/>
          <w:szCs w:val="22"/>
        </w:rPr>
        <w:fldChar w:fldCharType="begin"/>
      </w:r>
      <w:r>
        <w:rPr>
          <w:rFonts w:ascii="Minion Pro" w:hAnsi="Minion Pro" w:cs="Minion Pro"/>
          <w:b/>
          <w:bCs/>
          <w:color w:val="auto"/>
          <w:sz w:val="22"/>
          <w:szCs w:val="22"/>
        </w:rPr>
        <w:instrText xml:space="preserve"> SEQ Abbildung \* ARABIC </w:instrText>
      </w:r>
      <w:r>
        <w:rPr>
          <w:rFonts w:ascii="Minion Pro" w:hAnsi="Minion Pro" w:cs="Minion Pro"/>
          <w:b/>
          <w:bCs/>
          <w:color w:val="auto"/>
          <w:sz w:val="22"/>
          <w:szCs w:val="22"/>
        </w:rPr>
        <w:fldChar w:fldCharType="separate"/>
      </w:r>
      <w:r>
        <w:rPr>
          <w:rFonts w:ascii="Minion Pro" w:hAnsi="Minion Pro" w:cs="Minion Pro"/>
          <w:b/>
          <w:bCs/>
          <w:color w:val="auto"/>
          <w:sz w:val="22"/>
          <w:szCs w:val="22"/>
        </w:rPr>
        <w:t>1</w:t>
      </w:r>
      <w:r>
        <w:rPr>
          <w:rFonts w:ascii="Minion Pro" w:hAnsi="Minion Pro" w:cs="Minion Pro"/>
          <w:b/>
          <w:bCs/>
          <w:color w:val="auto"/>
          <w:sz w:val="22"/>
          <w:szCs w:val="22"/>
        </w:rPr>
        <w:fldChar w:fldCharType="end"/>
      </w:r>
      <w:r>
        <w:rPr>
          <w:rFonts w:ascii="Minion Pro" w:hAnsi="Minion Pro" w:cs="Minion Pro"/>
          <w:b/>
          <w:bCs/>
          <w:color w:val="auto"/>
          <w:sz w:val="22"/>
          <w:szCs w:val="22"/>
        </w:rPr>
        <w:t xml:space="preserve">. </w:t>
      </w:r>
      <w:r>
        <w:rPr>
          <w:rFonts w:ascii="Minion Pro" w:hAnsi="Minion Pro" w:cs="Minion Pro"/>
          <w:color w:val="auto"/>
          <w:sz w:val="22"/>
          <w:szCs w:val="22"/>
        </w:rPr>
        <w:t>Kaplan–Meier analysis of metastasis-free survival in patients who did not receive adjuvant therapy (N0) with early breast cancer according to the levels of ATM mRNA expression, ATM</w:t>
      </w:r>
      <w:r>
        <w:rPr>
          <w:rFonts w:ascii="Minion Pro" w:eastAsiaTheme="minorEastAsia" w:hAnsi="Minion Pro" w:cs="Minion Pro"/>
          <w:color w:val="auto"/>
          <w:sz w:val="22"/>
          <w:szCs w:val="22"/>
        </w:rPr>
        <w:t xml:space="preserve">, </w:t>
      </w:r>
      <w:r>
        <w:rPr>
          <w:rFonts w:ascii="Minion Pro" w:hAnsi="Minion Pro" w:cs="Minion Pro"/>
          <w:color w:val="auto"/>
          <w:sz w:val="22"/>
          <w:szCs w:val="22"/>
        </w:rPr>
        <w:t xml:space="preserve">Ataxia Telangiectasia Mutated; </w:t>
      </w:r>
      <w:r>
        <w:rPr>
          <w:rFonts w:ascii="Minion Pro" w:hAnsi="Minion Pro" w:cs="Minion Pro"/>
          <w:i/>
          <w:iCs/>
          <w:color w:val="auto"/>
          <w:sz w:val="22"/>
          <w:szCs w:val="22"/>
        </w:rPr>
        <w:t>p</w:t>
      </w:r>
      <w:r>
        <w:rPr>
          <w:rFonts w:ascii="Minion Pro" w:hAnsi="Minion Pro" w:cs="Minion Pro"/>
          <w:color w:val="auto"/>
          <w:sz w:val="22"/>
          <w:szCs w:val="22"/>
        </w:rPr>
        <w:t>-value &lt; 0.05 is considered significant.</w:t>
      </w:r>
    </w:p>
    <w:p w14:paraId="277AD2DA" w14:textId="77777777" w:rsidR="009B011A" w:rsidRDefault="009B011A" w:rsidP="009B011A">
      <w:pPr>
        <w:autoSpaceDE w:val="0"/>
        <w:autoSpaceDN w:val="0"/>
        <w:adjustRightInd w:val="0"/>
        <w:spacing w:line="240" w:lineRule="auto"/>
        <w:ind w:leftChars="200" w:left="400"/>
        <w:jc w:val="left"/>
        <w:rPr>
          <w:rFonts w:ascii="Minion Pro" w:hAnsi="Minion Pro" w:cs="Minion Pro"/>
          <w:sz w:val="22"/>
          <w:szCs w:val="22"/>
        </w:rPr>
      </w:pPr>
      <w:r>
        <w:rPr>
          <w:rFonts w:ascii="Minion Pro" w:hAnsi="Minion Pro" w:cs="Minion Pro"/>
          <w:noProof/>
          <w:sz w:val="22"/>
          <w:szCs w:val="22"/>
          <w:lang w:val="de-DE" w:eastAsia="de-DE"/>
        </w:rPr>
        <w:drawing>
          <wp:inline distT="0" distB="0" distL="0" distR="0" wp14:anchorId="2C215397" wp14:editId="15909CD4">
            <wp:extent cx="3067685" cy="2861310"/>
            <wp:effectExtent l="0" t="0" r="10795" b="3810"/>
            <wp:docPr id="27" name="Grafik 27" descr="Ein Bild, das Text, Screenshot, Reihe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fik 27" descr="Ein Bild, das Text, Screenshot, Reihe, Schrift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86549" cy="287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nion Pro" w:hAnsi="Minion Pro" w:cs="Minion Pro"/>
          <w:sz w:val="22"/>
          <w:szCs w:val="22"/>
        </w:rPr>
        <w:t xml:space="preserve">   </w:t>
      </w:r>
    </w:p>
    <w:p w14:paraId="2DF7CFA3" w14:textId="3B8BA056" w:rsidR="009B011A" w:rsidRDefault="009B011A" w:rsidP="009B011A">
      <w:pPr>
        <w:autoSpaceDE w:val="0"/>
        <w:autoSpaceDN w:val="0"/>
        <w:adjustRightInd w:val="0"/>
        <w:spacing w:line="240" w:lineRule="auto"/>
        <w:ind w:leftChars="200" w:left="400"/>
        <w:jc w:val="left"/>
        <w:rPr>
          <w:rFonts w:ascii="Minion Pro" w:hAnsi="Minion Pro" w:cs="Minion Pro"/>
          <w:color w:val="auto"/>
          <w:sz w:val="22"/>
          <w:szCs w:val="22"/>
        </w:rPr>
      </w:pPr>
      <w:r>
        <w:rPr>
          <w:rFonts w:ascii="Minion Pro" w:hAnsi="Minion Pro" w:cs="Minion Pro"/>
          <w:b/>
          <w:bCs/>
          <w:color w:val="auto"/>
          <w:sz w:val="22"/>
          <w:szCs w:val="22"/>
        </w:rPr>
        <w:t xml:space="preserve">Figure </w:t>
      </w:r>
      <w:r w:rsidR="00E85630">
        <w:rPr>
          <w:rFonts w:ascii="Minion Pro" w:hAnsi="Minion Pro" w:cs="Minion Pro" w:hint="eastAsia"/>
          <w:b/>
          <w:bCs/>
          <w:color w:val="auto"/>
          <w:sz w:val="22"/>
          <w:szCs w:val="22"/>
        </w:rPr>
        <w:t>S</w:t>
      </w:r>
      <w:r>
        <w:rPr>
          <w:rFonts w:ascii="Minion Pro" w:hAnsi="Minion Pro" w:cs="Minion Pro"/>
          <w:b/>
          <w:bCs/>
          <w:color w:val="auto"/>
          <w:sz w:val="22"/>
          <w:szCs w:val="22"/>
        </w:rPr>
        <w:fldChar w:fldCharType="begin"/>
      </w:r>
      <w:r>
        <w:rPr>
          <w:rFonts w:ascii="Minion Pro" w:hAnsi="Minion Pro" w:cs="Minion Pro"/>
          <w:b/>
          <w:bCs/>
          <w:color w:val="auto"/>
          <w:sz w:val="22"/>
          <w:szCs w:val="22"/>
        </w:rPr>
        <w:instrText xml:space="preserve"> SEQ Abbildung \* ARABIC </w:instrText>
      </w:r>
      <w:r>
        <w:rPr>
          <w:rFonts w:ascii="Minion Pro" w:hAnsi="Minion Pro" w:cs="Minion Pro"/>
          <w:b/>
          <w:bCs/>
          <w:color w:val="auto"/>
          <w:sz w:val="22"/>
          <w:szCs w:val="22"/>
        </w:rPr>
        <w:fldChar w:fldCharType="separate"/>
      </w:r>
      <w:r>
        <w:rPr>
          <w:rFonts w:ascii="Minion Pro" w:hAnsi="Minion Pro" w:cs="Minion Pro"/>
          <w:b/>
          <w:bCs/>
          <w:color w:val="auto"/>
          <w:sz w:val="22"/>
          <w:szCs w:val="22"/>
        </w:rPr>
        <w:t>2</w:t>
      </w:r>
      <w:r>
        <w:rPr>
          <w:rFonts w:ascii="Minion Pro" w:hAnsi="Minion Pro" w:cs="Minion Pro"/>
          <w:b/>
          <w:bCs/>
          <w:color w:val="auto"/>
          <w:sz w:val="22"/>
          <w:szCs w:val="22"/>
        </w:rPr>
        <w:fldChar w:fldCharType="end"/>
      </w:r>
      <w:r>
        <w:rPr>
          <w:rFonts w:ascii="Minion Pro" w:hAnsi="Minion Pro" w:cs="Minion Pro"/>
          <w:b/>
          <w:bCs/>
          <w:color w:val="auto"/>
          <w:sz w:val="22"/>
          <w:szCs w:val="22"/>
        </w:rPr>
        <w:t>.</w:t>
      </w:r>
      <w:r>
        <w:rPr>
          <w:rFonts w:ascii="Minion Pro" w:hAnsi="Minion Pro" w:cs="Minion Pro"/>
          <w:color w:val="auto"/>
          <w:sz w:val="22"/>
          <w:szCs w:val="22"/>
        </w:rPr>
        <w:t xml:space="preserve"> Kaplan–Meier analysis of metastasis-free survival in patients who did not receive adjuvant therapy (N0) with early breast cancer according to the levels of </w:t>
      </w:r>
      <w:r>
        <w:rPr>
          <w:rFonts w:ascii="Minion Pro" w:hAnsi="Minion Pro" w:cs="Minion Pro"/>
          <w:i/>
          <w:iCs/>
          <w:color w:val="auto"/>
          <w:sz w:val="22"/>
          <w:szCs w:val="22"/>
        </w:rPr>
        <w:t>BLM</w:t>
      </w:r>
      <w:r>
        <w:rPr>
          <w:rFonts w:ascii="Minion Pro" w:hAnsi="Minion Pro" w:cs="Minion Pro"/>
          <w:color w:val="auto"/>
          <w:sz w:val="22"/>
          <w:szCs w:val="22"/>
        </w:rPr>
        <w:t xml:space="preserve"> mRNA expression. </w:t>
      </w:r>
      <w:r>
        <w:rPr>
          <w:rFonts w:ascii="Minion Pro" w:hAnsi="Minion Pro" w:cs="Minion Pro"/>
          <w:i/>
          <w:iCs/>
          <w:color w:val="auto"/>
          <w:sz w:val="22"/>
          <w:szCs w:val="22"/>
        </w:rPr>
        <w:t>BLM</w:t>
      </w:r>
      <w:r>
        <w:rPr>
          <w:rFonts w:ascii="Minion Pro" w:hAnsi="Minion Pro" w:cs="Minion Pro"/>
          <w:color w:val="auto"/>
          <w:sz w:val="22"/>
          <w:szCs w:val="22"/>
        </w:rPr>
        <w:t xml:space="preserve">, </w:t>
      </w:r>
      <w:r>
        <w:rPr>
          <w:rFonts w:ascii="Minion Pro" w:hAnsi="Minion Pro" w:cs="Minion Pro"/>
          <w:i/>
          <w:iCs/>
          <w:color w:val="auto"/>
          <w:sz w:val="22"/>
          <w:szCs w:val="22"/>
        </w:rPr>
        <w:t>Bloom helicase</w:t>
      </w:r>
      <w:r>
        <w:rPr>
          <w:rFonts w:ascii="Minion Pro" w:hAnsi="Minion Pro" w:cs="Minion Pro"/>
          <w:color w:val="auto"/>
          <w:sz w:val="22"/>
          <w:szCs w:val="22"/>
        </w:rPr>
        <w:t xml:space="preserve">; </w:t>
      </w:r>
      <w:r>
        <w:rPr>
          <w:rFonts w:ascii="Minion Pro" w:hAnsi="Minion Pro" w:cs="Minion Pro"/>
          <w:i/>
          <w:iCs/>
          <w:color w:val="auto"/>
          <w:sz w:val="22"/>
          <w:szCs w:val="22"/>
        </w:rPr>
        <w:t>p</w:t>
      </w:r>
      <w:r>
        <w:rPr>
          <w:rFonts w:ascii="Minion Pro" w:hAnsi="Minion Pro" w:cs="Minion Pro"/>
          <w:color w:val="auto"/>
          <w:sz w:val="22"/>
          <w:szCs w:val="22"/>
        </w:rPr>
        <w:t>-value &lt; 0.05 is considered significant</w:t>
      </w:r>
    </w:p>
    <w:p w14:paraId="16E55CE9" w14:textId="77777777" w:rsidR="009B011A" w:rsidRDefault="009B011A" w:rsidP="009B011A">
      <w:pPr>
        <w:autoSpaceDE w:val="0"/>
        <w:autoSpaceDN w:val="0"/>
        <w:adjustRightInd w:val="0"/>
        <w:spacing w:line="240" w:lineRule="auto"/>
        <w:ind w:leftChars="200" w:left="400"/>
        <w:jc w:val="left"/>
        <w:rPr>
          <w:rFonts w:ascii="Minion Pro" w:hAnsi="Minion Pro" w:cs="Minion Pro"/>
          <w:sz w:val="22"/>
          <w:szCs w:val="22"/>
        </w:rPr>
      </w:pPr>
      <w:r>
        <w:rPr>
          <w:rFonts w:ascii="Minion Pro" w:hAnsi="Minion Pro" w:cs="Minion Pro"/>
          <w:noProof/>
          <w:sz w:val="22"/>
          <w:szCs w:val="22"/>
          <w:lang w:val="de-DE" w:eastAsia="de-DE"/>
        </w:rPr>
        <w:lastRenderedPageBreak/>
        <w:drawing>
          <wp:inline distT="0" distB="0" distL="0" distR="0" wp14:anchorId="67DD23BD" wp14:editId="29B108BD">
            <wp:extent cx="3286760" cy="2670810"/>
            <wp:effectExtent l="0" t="0" r="5080" b="11430"/>
            <wp:docPr id="28" name="Grafik 28" descr="Ein Bild, das Text, Screenshot, Schrift, Rei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Grafik 28" descr="Ein Bild, das Text, Screenshot, Schrift, Reihe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96419" cy="2678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A0F10" w14:textId="787ADFDA" w:rsidR="009B011A" w:rsidRDefault="009B011A" w:rsidP="009B011A">
      <w:pPr>
        <w:pStyle w:val="Caption"/>
        <w:ind w:leftChars="200" w:left="400"/>
        <w:rPr>
          <w:rFonts w:ascii="Minion Pro" w:hAnsi="Minion Pro" w:cs="Minion Pro"/>
          <w:i w:val="0"/>
          <w:iCs w:val="0"/>
          <w:color w:val="auto"/>
          <w:sz w:val="22"/>
          <w:szCs w:val="22"/>
          <w:lang w:val="en-US"/>
        </w:rPr>
      </w:pPr>
      <w:r>
        <w:rPr>
          <w:rFonts w:ascii="Minion Pro" w:hAnsi="Minion Pro" w:cs="Minion Pro"/>
          <w:b/>
          <w:bCs/>
          <w:i w:val="0"/>
          <w:iCs w:val="0"/>
          <w:color w:val="auto"/>
          <w:sz w:val="22"/>
          <w:szCs w:val="22"/>
          <w:lang w:val="en-US"/>
        </w:rPr>
        <w:t xml:space="preserve">Figure </w:t>
      </w:r>
      <w:r w:rsidR="00E85630">
        <w:rPr>
          <w:rFonts w:ascii="Minion Pro" w:eastAsiaTheme="minorEastAsia" w:hAnsi="Minion Pro" w:cs="Minion Pro" w:hint="eastAsia"/>
          <w:b/>
          <w:bCs/>
          <w:i w:val="0"/>
          <w:iCs w:val="0"/>
          <w:color w:val="auto"/>
          <w:sz w:val="22"/>
          <w:szCs w:val="22"/>
          <w:lang w:val="en-US" w:eastAsia="zh-CN"/>
        </w:rPr>
        <w:t>S</w:t>
      </w:r>
      <w:r>
        <w:rPr>
          <w:rFonts w:ascii="Minion Pro" w:hAnsi="Minion Pro" w:cs="Minion Pro"/>
          <w:b/>
          <w:bCs/>
          <w:i w:val="0"/>
          <w:iCs w:val="0"/>
          <w:color w:val="auto"/>
          <w:sz w:val="22"/>
          <w:szCs w:val="22"/>
        </w:rPr>
        <w:fldChar w:fldCharType="begin"/>
      </w:r>
      <w:r>
        <w:rPr>
          <w:rFonts w:ascii="Minion Pro" w:hAnsi="Minion Pro" w:cs="Minion Pro"/>
          <w:b/>
          <w:bCs/>
          <w:i w:val="0"/>
          <w:iCs w:val="0"/>
          <w:color w:val="auto"/>
          <w:sz w:val="22"/>
          <w:szCs w:val="22"/>
          <w:lang w:val="en-US"/>
        </w:rPr>
        <w:instrText xml:space="preserve"> SEQ Abbildung \* ARABIC </w:instrText>
      </w:r>
      <w:r>
        <w:rPr>
          <w:rFonts w:ascii="Minion Pro" w:hAnsi="Minion Pro" w:cs="Minion Pro"/>
          <w:b/>
          <w:bCs/>
          <w:i w:val="0"/>
          <w:iCs w:val="0"/>
          <w:color w:val="auto"/>
          <w:sz w:val="22"/>
          <w:szCs w:val="22"/>
        </w:rPr>
        <w:fldChar w:fldCharType="separate"/>
      </w:r>
      <w:r>
        <w:rPr>
          <w:rFonts w:ascii="Minion Pro" w:hAnsi="Minion Pro" w:cs="Minion Pro"/>
          <w:b/>
          <w:bCs/>
          <w:i w:val="0"/>
          <w:iCs w:val="0"/>
          <w:color w:val="auto"/>
          <w:sz w:val="22"/>
          <w:szCs w:val="22"/>
          <w:lang w:val="en-US"/>
        </w:rPr>
        <w:t>3</w:t>
      </w:r>
      <w:r>
        <w:rPr>
          <w:rFonts w:ascii="Minion Pro" w:hAnsi="Minion Pro" w:cs="Minion Pro"/>
          <w:b/>
          <w:bCs/>
          <w:i w:val="0"/>
          <w:iCs w:val="0"/>
          <w:color w:val="auto"/>
          <w:sz w:val="22"/>
          <w:szCs w:val="22"/>
        </w:rPr>
        <w:fldChar w:fldCharType="end"/>
      </w:r>
      <w:r>
        <w:rPr>
          <w:rFonts w:ascii="Minion Pro" w:eastAsia="宋体" w:hAnsi="Minion Pro" w:cs="Minion Pro"/>
          <w:b/>
          <w:bCs/>
          <w:i w:val="0"/>
          <w:iCs w:val="0"/>
          <w:color w:val="auto"/>
          <w:sz w:val="22"/>
          <w:szCs w:val="22"/>
          <w:lang w:val="en-US" w:eastAsia="zh-CN"/>
        </w:rPr>
        <w:t>.</w:t>
      </w:r>
      <w:r>
        <w:rPr>
          <w:rFonts w:ascii="Minion Pro" w:hAnsi="Minion Pro" w:cs="Minion Pro"/>
          <w:b/>
          <w:bCs/>
          <w:i w:val="0"/>
          <w:iCs w:val="0"/>
          <w:color w:val="auto"/>
          <w:sz w:val="22"/>
          <w:szCs w:val="22"/>
          <w:lang w:val="en-US"/>
        </w:rPr>
        <w:t xml:space="preserve"> </w:t>
      </w:r>
      <w:r>
        <w:rPr>
          <w:rFonts w:ascii="Minion Pro" w:hAnsi="Minion Pro" w:cs="Minion Pro"/>
          <w:i w:val="0"/>
          <w:iCs w:val="0"/>
          <w:color w:val="auto"/>
          <w:sz w:val="22"/>
          <w:szCs w:val="22"/>
          <w:lang w:val="en-US"/>
        </w:rPr>
        <w:t xml:space="preserve">Kaplan–Meier analysis of metastasis-free survival in patients who did not receive adjuvant therapy (N0) with early breast cancer according to the levels of </w:t>
      </w:r>
      <w:r>
        <w:rPr>
          <w:rFonts w:ascii="Minion Pro" w:hAnsi="Minion Pro" w:cs="Minion Pro"/>
          <w:color w:val="auto"/>
          <w:sz w:val="22"/>
          <w:szCs w:val="22"/>
          <w:lang w:val="en-US"/>
        </w:rPr>
        <w:t>WRN</w:t>
      </w:r>
      <w:r>
        <w:rPr>
          <w:rFonts w:ascii="Minion Pro" w:hAnsi="Minion Pro" w:cs="Minion Pro"/>
          <w:i w:val="0"/>
          <w:iCs w:val="0"/>
          <w:color w:val="auto"/>
          <w:sz w:val="22"/>
          <w:szCs w:val="22"/>
          <w:lang w:val="en-US"/>
        </w:rPr>
        <w:t xml:space="preserve"> mRNA expression. </w:t>
      </w:r>
      <w:r>
        <w:rPr>
          <w:rFonts w:ascii="Minion Pro" w:hAnsi="Minion Pro" w:cs="Minion Pro"/>
          <w:color w:val="auto"/>
          <w:sz w:val="22"/>
          <w:szCs w:val="22"/>
          <w:lang w:val="en-US"/>
        </w:rPr>
        <w:t>WRN</w:t>
      </w:r>
      <w:r>
        <w:rPr>
          <w:rFonts w:ascii="Minion Pro" w:eastAsiaTheme="minorEastAsia" w:hAnsi="Minion Pro" w:cs="Minion Pro"/>
          <w:i w:val="0"/>
          <w:iCs w:val="0"/>
          <w:color w:val="auto"/>
          <w:sz w:val="22"/>
          <w:szCs w:val="22"/>
          <w:lang w:val="en-US" w:eastAsia="zh-CN"/>
        </w:rPr>
        <w:t>,</w:t>
      </w:r>
      <w:r>
        <w:rPr>
          <w:rFonts w:ascii="Minion Pro" w:hAnsi="Minion Pro" w:cs="Minion Pro"/>
          <w:i w:val="0"/>
          <w:iCs w:val="0"/>
          <w:color w:val="auto"/>
          <w:sz w:val="22"/>
          <w:szCs w:val="22"/>
          <w:lang w:val="en-US"/>
        </w:rPr>
        <w:t xml:space="preserve"> </w:t>
      </w:r>
      <w:r>
        <w:rPr>
          <w:rFonts w:ascii="Minion Pro" w:hAnsi="Minion Pro" w:cs="Minion Pro"/>
          <w:color w:val="auto"/>
          <w:sz w:val="22"/>
          <w:szCs w:val="22"/>
          <w:lang w:val="en-US"/>
        </w:rPr>
        <w:t>WRN RecQ Like Helicase</w:t>
      </w:r>
      <w:r>
        <w:rPr>
          <w:rFonts w:ascii="Minion Pro" w:hAnsi="Minion Pro" w:cs="Minion Pro"/>
          <w:i w:val="0"/>
          <w:iCs w:val="0"/>
          <w:color w:val="auto"/>
          <w:sz w:val="22"/>
          <w:szCs w:val="22"/>
          <w:lang w:val="en-US"/>
        </w:rPr>
        <w:t xml:space="preserve">; </w:t>
      </w:r>
      <w:r>
        <w:rPr>
          <w:rFonts w:ascii="Minion Pro" w:hAnsi="Minion Pro" w:cs="Minion Pro"/>
          <w:color w:val="auto"/>
          <w:sz w:val="22"/>
          <w:szCs w:val="22"/>
          <w:lang w:val="en-US"/>
        </w:rPr>
        <w:t>p</w:t>
      </w:r>
      <w:r>
        <w:rPr>
          <w:rFonts w:ascii="Minion Pro" w:hAnsi="Minion Pro" w:cs="Minion Pro"/>
          <w:i w:val="0"/>
          <w:iCs w:val="0"/>
          <w:color w:val="auto"/>
          <w:sz w:val="22"/>
          <w:szCs w:val="22"/>
          <w:lang w:val="en-US"/>
        </w:rPr>
        <w:t>-value &lt; 0.05 is considered significant</w:t>
      </w:r>
    </w:p>
    <w:sectPr w:rsidR="009B011A" w:rsidSect="00736598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59747" w14:textId="77777777" w:rsidR="00F254B9" w:rsidRDefault="00F254B9" w:rsidP="00E85630">
      <w:pPr>
        <w:spacing w:line="240" w:lineRule="auto"/>
      </w:pPr>
      <w:r>
        <w:separator/>
      </w:r>
    </w:p>
  </w:endnote>
  <w:endnote w:type="continuationSeparator" w:id="0">
    <w:p w14:paraId="71154FB0" w14:textId="77777777" w:rsidR="00F254B9" w:rsidRDefault="00F254B9" w:rsidP="00E856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F28BE" w14:textId="77777777" w:rsidR="00F254B9" w:rsidRDefault="00F254B9" w:rsidP="00E85630">
      <w:pPr>
        <w:spacing w:line="240" w:lineRule="auto"/>
      </w:pPr>
      <w:r>
        <w:separator/>
      </w:r>
    </w:p>
  </w:footnote>
  <w:footnote w:type="continuationSeparator" w:id="0">
    <w:p w14:paraId="76257718" w14:textId="77777777" w:rsidR="00F254B9" w:rsidRDefault="00F254B9" w:rsidP="00E8563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1586644808">
    <w:abstractNumId w:val="3"/>
  </w:num>
  <w:num w:numId="2" w16cid:durableId="1910264760">
    <w:abstractNumId w:val="0"/>
  </w:num>
  <w:num w:numId="3" w16cid:durableId="820469043">
    <w:abstractNumId w:val="1"/>
  </w:num>
  <w:num w:numId="4" w16cid:durableId="5288798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1A"/>
    <w:rsid w:val="000838E3"/>
    <w:rsid w:val="000D7E37"/>
    <w:rsid w:val="003E7EB5"/>
    <w:rsid w:val="00546C99"/>
    <w:rsid w:val="005D5120"/>
    <w:rsid w:val="00610F54"/>
    <w:rsid w:val="006B005E"/>
    <w:rsid w:val="006D240D"/>
    <w:rsid w:val="00736598"/>
    <w:rsid w:val="008D473A"/>
    <w:rsid w:val="009B011A"/>
    <w:rsid w:val="009D30D4"/>
    <w:rsid w:val="00A66999"/>
    <w:rsid w:val="00C900CC"/>
    <w:rsid w:val="00DF107F"/>
    <w:rsid w:val="00E85630"/>
    <w:rsid w:val="00EF7E93"/>
    <w:rsid w:val="00F02FCF"/>
    <w:rsid w:val="00F2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A4E24EA"/>
  <w15:chartTrackingRefBased/>
  <w15:docId w15:val="{B4D7B61B-183C-4CDC-A7AE-B46CEF7AD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011A"/>
    <w:pPr>
      <w:spacing w:after="0" w:line="260" w:lineRule="atLeast"/>
      <w:jc w:val="both"/>
    </w:pPr>
    <w:rPr>
      <w:rFonts w:ascii="Palatino Linotype" w:eastAsia="宋体" w:hAnsi="Palatino Linotype" w:cs="Times New Roman"/>
      <w:color w:val="000000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011A"/>
    <w:pPr>
      <w:keepNext/>
      <w:keepLines/>
      <w:widowControl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011A"/>
    <w:pPr>
      <w:keepNext/>
      <w:keepLines/>
      <w:widowControl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011A"/>
    <w:pPr>
      <w:keepNext/>
      <w:keepLines/>
      <w:widowControl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011A"/>
    <w:pPr>
      <w:keepNext/>
      <w:keepLines/>
      <w:widowControl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011A"/>
    <w:pPr>
      <w:keepNext/>
      <w:keepLines/>
      <w:widowControl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11A"/>
    <w:pPr>
      <w:keepNext/>
      <w:keepLines/>
      <w:widowControl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011A"/>
    <w:pPr>
      <w:keepNext/>
      <w:keepLines/>
      <w:widowControl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011A"/>
    <w:pPr>
      <w:keepNext/>
      <w:keepLines/>
      <w:widowControl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011A"/>
    <w:pPr>
      <w:keepNext/>
      <w:keepLines/>
      <w:widowControl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6D240D"/>
    <w:pPr>
      <w:adjustRightInd w:val="0"/>
      <w:snapToGrid w:val="0"/>
      <w:spacing w:before="240" w:line="240" w:lineRule="atLeast"/>
    </w:pPr>
    <w:rPr>
      <w:rFonts w:ascii="Minion Pro" w:eastAsia="Times New Roman" w:hAnsi="Minion Pro" w:cs="Times New Roman"/>
      <w:b/>
      <w:caps/>
      <w:snapToGrid w:val="0"/>
      <w:color w:val="000000"/>
      <w:sz w:val="18"/>
      <w:u w:val="single"/>
      <w:lang w:eastAsia="de-DE" w:bidi="en-US"/>
    </w:rPr>
  </w:style>
  <w:style w:type="paragraph" w:customStyle="1" w:styleId="TSP110doinum">
    <w:name w:val="TSP_1.10_doinum"/>
    <w:basedOn w:val="Normal"/>
    <w:qFormat/>
    <w:rsid w:val="006D240D"/>
    <w:pPr>
      <w:spacing w:after="240" w:line="60" w:lineRule="atLeast"/>
      <w:jc w:val="left"/>
    </w:pPr>
    <w:rPr>
      <w:rFonts w:ascii="Minion Pro" w:eastAsiaTheme="minorEastAsia" w:hAnsi="Minion Pro"/>
      <w:kern w:val="2"/>
      <w:sz w:val="14"/>
      <w14:ligatures w14:val="standardContextual"/>
    </w:rPr>
  </w:style>
  <w:style w:type="paragraph" w:customStyle="1" w:styleId="TSP12title">
    <w:name w:val="TSP_1.2_title"/>
    <w:next w:val="Normal"/>
    <w:qFormat/>
    <w:rsid w:val="006D240D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</w:rPr>
  </w:style>
  <w:style w:type="paragraph" w:customStyle="1" w:styleId="TSP13authornames">
    <w:name w:val="TSP_1.3_authornames"/>
    <w:next w:val="Normal"/>
    <w:qFormat/>
    <w:rsid w:val="006D240D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lang w:eastAsia="de-DE" w:bidi="en-US"/>
    </w:rPr>
  </w:style>
  <w:style w:type="paragraph" w:customStyle="1" w:styleId="TSP14history">
    <w:name w:val="TSP_1.4_history"/>
    <w:basedOn w:val="Normal"/>
    <w:next w:val="Normal"/>
    <w:autoRedefine/>
    <w:qFormat/>
    <w:rsid w:val="006D240D"/>
    <w:pPr>
      <w:adjustRightInd w:val="0"/>
      <w:snapToGrid w:val="0"/>
      <w:spacing w:before="60" w:after="240" w:line="240" w:lineRule="atLeast"/>
      <w:jc w:val="left"/>
    </w:pPr>
    <w:rPr>
      <w:rFonts w:ascii="Minion Pro" w:eastAsia="Times New Roman" w:hAnsi="Minion Pro"/>
      <w:kern w:val="2"/>
      <w:sz w:val="18"/>
      <w:lang w:eastAsia="de-DE" w:bidi="en-US"/>
      <w14:ligatures w14:val="standardContextual"/>
    </w:rPr>
  </w:style>
  <w:style w:type="paragraph" w:customStyle="1" w:styleId="TSP15academiceditor">
    <w:name w:val="TSP_1.5_academic_editor"/>
    <w:qFormat/>
    <w:rsid w:val="006D240D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sz w:val="18"/>
      <w:lang w:eastAsia="de-DE" w:bidi="en-US"/>
    </w:rPr>
  </w:style>
  <w:style w:type="paragraph" w:customStyle="1" w:styleId="TSP16affiliation">
    <w:name w:val="TSP_1.6_affiliation"/>
    <w:qFormat/>
    <w:rsid w:val="00DF107F"/>
    <w:pPr>
      <w:adjustRightInd w:val="0"/>
      <w:snapToGrid w:val="0"/>
      <w:spacing w:after="0" w:line="240" w:lineRule="atLeast"/>
      <w:ind w:left="57" w:hanging="57"/>
    </w:pPr>
    <w:rPr>
      <w:rFonts w:ascii="Minion Pro" w:eastAsia="Times New Roman" w:hAnsi="Minion Pro" w:cs="Times New Roman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Normal"/>
    <w:qFormat/>
    <w:rsid w:val="006D240D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lang w:eastAsia="de-DE" w:bidi="en-US"/>
    </w:rPr>
  </w:style>
  <w:style w:type="paragraph" w:customStyle="1" w:styleId="TSP18keywords">
    <w:name w:val="TSP_1.8_keywords"/>
    <w:next w:val="Normal"/>
    <w:qFormat/>
    <w:rsid w:val="006D240D"/>
    <w:pPr>
      <w:adjustRightInd w:val="0"/>
      <w:snapToGrid w:val="0"/>
      <w:spacing w:before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lang w:eastAsia="de-DE" w:bidi="en-US"/>
    </w:rPr>
  </w:style>
  <w:style w:type="paragraph" w:customStyle="1" w:styleId="TSP19classification">
    <w:name w:val="TSP_1.9_classification"/>
    <w:qFormat/>
    <w:rsid w:val="006D240D"/>
    <w:pPr>
      <w:spacing w:before="240" w:line="240" w:lineRule="atLeast"/>
      <w:jc w:val="both"/>
    </w:pPr>
    <w:rPr>
      <w:rFonts w:ascii="Minion Pro" w:eastAsia="Times New Roman" w:hAnsi="Minion Pro" w:cs="Times New Roman"/>
      <w:b/>
      <w:color w:val="000000"/>
      <w:sz w:val="20"/>
      <w:lang w:eastAsia="de-DE" w:bidi="en-US"/>
    </w:rPr>
  </w:style>
  <w:style w:type="paragraph" w:customStyle="1" w:styleId="TSP19line">
    <w:name w:val="TSP_1.9_line"/>
    <w:qFormat/>
    <w:rsid w:val="006D240D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 w:val="20"/>
      <w:szCs w:val="24"/>
      <w:lang w:eastAsia="de-DE" w:bidi="en-US"/>
    </w:rPr>
  </w:style>
  <w:style w:type="paragraph" w:customStyle="1" w:styleId="TSP21heading1">
    <w:name w:val="TSP_2.1_heading1"/>
    <w:qFormat/>
    <w:rsid w:val="006D240D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lang w:eastAsia="de-DE" w:bidi="en-US"/>
    </w:rPr>
  </w:style>
  <w:style w:type="paragraph" w:customStyle="1" w:styleId="TSP22heading2">
    <w:name w:val="TSP_2.2_heading2"/>
    <w:qFormat/>
    <w:rsid w:val="006D240D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lang w:eastAsia="de-DE" w:bidi="en-US"/>
    </w:rPr>
  </w:style>
  <w:style w:type="paragraph" w:customStyle="1" w:styleId="TSP23heading3">
    <w:name w:val="TSP_2.3_heading3"/>
    <w:qFormat/>
    <w:rsid w:val="006D240D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lang w:eastAsia="de-DE" w:bidi="en-US"/>
    </w:rPr>
  </w:style>
  <w:style w:type="paragraph" w:customStyle="1" w:styleId="TSP31text">
    <w:name w:val="TSP_3.1_text"/>
    <w:qFormat/>
    <w:rsid w:val="006D240D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2textnoindent">
    <w:name w:val="TSP_3.2_text_no_indent"/>
    <w:basedOn w:val="TSP31text"/>
    <w:qFormat/>
    <w:rsid w:val="006D240D"/>
    <w:pPr>
      <w:ind w:firstLine="0"/>
    </w:pPr>
  </w:style>
  <w:style w:type="paragraph" w:customStyle="1" w:styleId="TSP33textspaceafter">
    <w:name w:val="TSP_3.3_text_space_after"/>
    <w:qFormat/>
    <w:rsid w:val="006D240D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4textspacebefore">
    <w:name w:val="TSP_3.4_text_space_before"/>
    <w:qFormat/>
    <w:rsid w:val="006D240D"/>
    <w:pPr>
      <w:adjustRightInd w:val="0"/>
      <w:snapToGrid w:val="0"/>
      <w:spacing w:before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5textbeforelist">
    <w:name w:val="TSP_3.5_text_before_list"/>
    <w:qFormat/>
    <w:rsid w:val="006D240D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6textafterlist">
    <w:name w:val="TSP_3.6_text_after_list"/>
    <w:qFormat/>
    <w:rsid w:val="006D240D"/>
    <w:pPr>
      <w:adjustRightInd w:val="0"/>
      <w:snapToGrid w:val="0"/>
      <w:spacing w:before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7itemize">
    <w:name w:val="TSP_3.7_itemize"/>
    <w:qFormat/>
    <w:rsid w:val="006D240D"/>
    <w:pPr>
      <w:numPr>
        <w:numId w:val="1"/>
      </w:numPr>
      <w:adjustRightInd w:val="0"/>
      <w:snapToGrid w:val="0"/>
      <w:spacing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38bullet">
    <w:name w:val="TSP_3.8_bullet"/>
    <w:qFormat/>
    <w:rsid w:val="006D240D"/>
    <w:pPr>
      <w:numPr>
        <w:numId w:val="2"/>
      </w:numPr>
      <w:adjustRightInd w:val="0"/>
      <w:snapToGrid w:val="0"/>
      <w:spacing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39equation">
    <w:name w:val="TSP_3.9_equation"/>
    <w:qFormat/>
    <w:rsid w:val="006D240D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aequationnumber">
    <w:name w:val="TSP_3.a_equation_number"/>
    <w:qFormat/>
    <w:rsid w:val="006D240D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411onetablecaption">
    <w:name w:val="TSP_4.1.1_one_table_caption"/>
    <w:qFormat/>
    <w:rsid w:val="006D240D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color w:val="000000"/>
      <w:sz w:val="20"/>
      <w:lang w:bidi="en-US"/>
    </w:rPr>
  </w:style>
  <w:style w:type="paragraph" w:customStyle="1" w:styleId="TSP41tablecaption">
    <w:name w:val="TSP_4.1_table_caption"/>
    <w:qFormat/>
    <w:rsid w:val="006D240D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42tablebody">
    <w:name w:val="TSP_4.2_table_body"/>
    <w:qFormat/>
    <w:rsid w:val="006D240D"/>
    <w:pPr>
      <w:adjustRightInd w:val="0"/>
      <w:snapToGrid w:val="0"/>
      <w:spacing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paragraph" w:customStyle="1" w:styleId="TSP43tablefooter">
    <w:name w:val="TSP_4.3_table_footer"/>
    <w:next w:val="TSP31text"/>
    <w:qFormat/>
    <w:rsid w:val="006D240D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511onefigurecaption">
    <w:name w:val="TSP_5.1.1_one_figure_caption"/>
    <w:qFormat/>
    <w:rsid w:val="006D240D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color w:val="000000"/>
      <w:sz w:val="20"/>
      <w:szCs w:val="20"/>
      <w:lang w:bidi="en-US"/>
    </w:rPr>
  </w:style>
  <w:style w:type="paragraph" w:customStyle="1" w:styleId="TSP51figurecaption">
    <w:name w:val="TSP_5.1_figure_caption"/>
    <w:qFormat/>
    <w:rsid w:val="006D240D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szCs w:val="20"/>
      <w:lang w:eastAsia="de-DE" w:bidi="en-US"/>
    </w:rPr>
  </w:style>
  <w:style w:type="paragraph" w:customStyle="1" w:styleId="TSP52figure">
    <w:name w:val="TSP_5.2_figure"/>
    <w:qFormat/>
    <w:rsid w:val="006D240D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paragraph" w:customStyle="1" w:styleId="TSP61Citation">
    <w:name w:val="TSP_6.1_Citation"/>
    <w:qFormat/>
    <w:rsid w:val="006D240D"/>
    <w:pPr>
      <w:adjustRightInd w:val="0"/>
      <w:snapToGrid w:val="0"/>
      <w:spacing w:line="240" w:lineRule="atLeast"/>
    </w:pPr>
    <w:rPr>
      <w:rFonts w:ascii="Minion Pro" w:eastAsia="宋体" w:hAnsi="Minion Pro" w:cs="Cordia New"/>
    </w:rPr>
  </w:style>
  <w:style w:type="paragraph" w:customStyle="1" w:styleId="TSP62BackMatter">
    <w:name w:val="TSP_6.2_BackMatter"/>
    <w:qFormat/>
    <w:rsid w:val="006D240D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en-US" w:bidi="en-US"/>
    </w:rPr>
  </w:style>
  <w:style w:type="paragraph" w:customStyle="1" w:styleId="TSP63Notes">
    <w:name w:val="TSP_6.3_Notes"/>
    <w:qFormat/>
    <w:rsid w:val="006D240D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color w:val="000000"/>
      <w:sz w:val="18"/>
      <w:szCs w:val="20"/>
      <w:lang w:eastAsia="en-US" w:bidi="en-US"/>
    </w:rPr>
  </w:style>
  <w:style w:type="paragraph" w:customStyle="1" w:styleId="TSP71FootNotes">
    <w:name w:val="TSP_7.1_FootNotes"/>
    <w:qFormat/>
    <w:rsid w:val="006D240D"/>
    <w:pPr>
      <w:numPr>
        <w:numId w:val="3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sz w:val="18"/>
      <w:szCs w:val="20"/>
    </w:rPr>
  </w:style>
  <w:style w:type="paragraph" w:customStyle="1" w:styleId="TSP71References">
    <w:name w:val="TSP_7.1_References"/>
    <w:qFormat/>
    <w:rsid w:val="006D240D"/>
    <w:pPr>
      <w:numPr>
        <w:numId w:val="4"/>
      </w:numPr>
      <w:adjustRightInd w:val="0"/>
      <w:snapToGrid w:val="0"/>
      <w:spacing w:line="228" w:lineRule="auto"/>
      <w:jc w:val="both"/>
    </w:pPr>
    <w:rPr>
      <w:rFonts w:ascii="Minion Pro" w:eastAsia="等线" w:hAnsi="Minion Pro" w:cs="Times New Roman"/>
      <w:color w:val="000000"/>
      <w:sz w:val="20"/>
      <w:szCs w:val="20"/>
      <w:lang w:eastAsia="de-DE" w:bidi="en-US"/>
    </w:rPr>
  </w:style>
  <w:style w:type="paragraph" w:customStyle="1" w:styleId="TSP72Copyright">
    <w:name w:val="TSP_7.2_Copyright"/>
    <w:qFormat/>
    <w:rsid w:val="006D240D"/>
    <w:pPr>
      <w:adjustRightInd w:val="0"/>
      <w:snapToGrid w:val="0"/>
      <w:spacing w:line="192" w:lineRule="auto"/>
      <w:jc w:val="both"/>
    </w:pPr>
    <w:rPr>
      <w:rFonts w:ascii="Minion Pro" w:eastAsia="Times New Roman" w:hAnsi="Minion Pro" w:cs="Times New Roman"/>
      <w:noProof/>
      <w:snapToGrid w:val="0"/>
      <w:color w:val="000000"/>
      <w:sz w:val="18"/>
      <w:szCs w:val="20"/>
      <w:lang w:val="en-GB" w:eastAsia="en-GB"/>
    </w:rPr>
  </w:style>
  <w:style w:type="paragraph" w:customStyle="1" w:styleId="TSP73CopyrightImage">
    <w:name w:val="TSP_7.3_CopyrightImage"/>
    <w:qFormat/>
    <w:rsid w:val="006D240D"/>
    <w:pPr>
      <w:adjustRightInd w:val="0"/>
      <w:snapToGrid w:val="0"/>
      <w:spacing w:before="20" w:line="228" w:lineRule="auto"/>
    </w:pPr>
    <w:rPr>
      <w:rFonts w:ascii="Minion Pro" w:eastAsia="Times New Roman" w:hAnsi="Minion Pro" w:cs="Times New Roman"/>
      <w:color w:val="000000"/>
      <w:sz w:val="18"/>
      <w:szCs w:val="20"/>
      <w:lang w:eastAsia="de-CH"/>
    </w:rPr>
  </w:style>
  <w:style w:type="paragraph" w:customStyle="1" w:styleId="TSP81theorem">
    <w:name w:val="TSP_8.1_theorem"/>
    <w:qFormat/>
    <w:rsid w:val="006D240D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lang w:eastAsia="de-DE" w:bidi="en-US"/>
    </w:rPr>
  </w:style>
  <w:style w:type="paragraph" w:customStyle="1" w:styleId="TSP82proof">
    <w:name w:val="TSP_8.2_proof"/>
    <w:qFormat/>
    <w:rsid w:val="006D240D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equationFram">
    <w:name w:val="TSP_equationFram"/>
    <w:qFormat/>
    <w:rsid w:val="006D240D"/>
    <w:pPr>
      <w:adjustRightInd w:val="0"/>
      <w:snapToGrid w:val="0"/>
      <w:spacing w:before="120" w:after="120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footer">
    <w:name w:val="TSP_footer"/>
    <w:qFormat/>
    <w:rsid w:val="006D240D"/>
    <w:pPr>
      <w:adjustRightInd w:val="0"/>
      <w:snapToGrid w:val="0"/>
      <w:spacing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</w:rPr>
  </w:style>
  <w:style w:type="paragraph" w:customStyle="1" w:styleId="TSPfooterfirstpage">
    <w:name w:val="TSP_footer_firstpage"/>
    <w:qFormat/>
    <w:rsid w:val="006D240D"/>
    <w:pPr>
      <w:tabs>
        <w:tab w:val="right" w:pos="8845"/>
      </w:tabs>
      <w:suppressAutoHyphens/>
      <w:snapToGrid w:val="0"/>
      <w:spacing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</w:rPr>
  </w:style>
  <w:style w:type="paragraph" w:customStyle="1" w:styleId="TSPheader">
    <w:name w:val="TSP_header"/>
    <w:qFormat/>
    <w:rsid w:val="006D240D"/>
    <w:pPr>
      <w:adjustRightInd w:val="0"/>
      <w:snapToGrid w:val="0"/>
      <w:spacing w:line="228" w:lineRule="auto"/>
      <w:jc w:val="both"/>
    </w:pPr>
    <w:rPr>
      <w:rFonts w:ascii="Minion Pro" w:eastAsia="Times New Roman" w:hAnsi="Minion Pro" w:cs="Times New Roman"/>
      <w:iCs/>
      <w:color w:val="000000"/>
      <w:sz w:val="16"/>
      <w:szCs w:val="20"/>
      <w:lang w:eastAsia="de-DE"/>
    </w:rPr>
  </w:style>
  <w:style w:type="paragraph" w:customStyle="1" w:styleId="TSPheadercitation">
    <w:name w:val="TSP_header_citation"/>
    <w:qFormat/>
    <w:rsid w:val="006D240D"/>
    <w:pPr>
      <w:spacing w:line="228" w:lineRule="auto"/>
    </w:pPr>
    <w:rPr>
      <w:rFonts w:ascii="Minion Pro" w:eastAsia="Times New Roman" w:hAnsi="Minion Pro" w:cs="Times New Roman"/>
      <w:snapToGrid w:val="0"/>
      <w:color w:val="000000"/>
      <w:sz w:val="16"/>
      <w:szCs w:val="20"/>
      <w:lang w:eastAsia="de-DE" w:bidi="en-US"/>
    </w:rPr>
  </w:style>
  <w:style w:type="paragraph" w:customStyle="1" w:styleId="TSPheaderjournallogo">
    <w:name w:val="TSP_header_journal_logo"/>
    <w:qFormat/>
    <w:rsid w:val="006D240D"/>
    <w:pPr>
      <w:adjustRightInd w:val="0"/>
      <w:snapToGrid w:val="0"/>
      <w:spacing w:line="240" w:lineRule="atLeast"/>
    </w:pPr>
    <w:rPr>
      <w:rFonts w:ascii="Minion Pro" w:eastAsia="Times New Roman" w:hAnsi="Minion Pro" w:cs="Times New Roman"/>
      <w:color w:val="000000"/>
      <w:lang w:eastAsia="de-CH"/>
    </w:rPr>
  </w:style>
  <w:style w:type="paragraph" w:customStyle="1" w:styleId="TSPheadertsplogo">
    <w:name w:val="TSP_header_tsp_logo"/>
    <w:qFormat/>
    <w:rsid w:val="006D240D"/>
    <w:pPr>
      <w:adjustRightInd w:val="0"/>
      <w:snapToGrid w:val="0"/>
      <w:spacing w:line="240" w:lineRule="atLeast"/>
      <w:jc w:val="right"/>
    </w:pPr>
    <w:rPr>
      <w:rFonts w:ascii="Minion Pro" w:eastAsia="Times New Roman" w:hAnsi="Minion Pro" w:cs="Times New Roman"/>
      <w:color w:val="000000"/>
      <w:lang w:eastAsia="de-CH"/>
    </w:rPr>
  </w:style>
  <w:style w:type="paragraph" w:customStyle="1" w:styleId="TSPtext">
    <w:name w:val="TSP_text"/>
    <w:qFormat/>
    <w:rsid w:val="006D240D"/>
    <w:pPr>
      <w:snapToGrid w:val="0"/>
      <w:spacing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lang w:eastAsia="de-DE" w:bidi="en-US"/>
    </w:rPr>
  </w:style>
  <w:style w:type="paragraph" w:customStyle="1" w:styleId="TSPtitle">
    <w:name w:val="TSP_title"/>
    <w:qFormat/>
    <w:rsid w:val="006D240D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9B01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01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01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011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011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11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011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011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011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011A"/>
    <w:pPr>
      <w:widowControl w:val="0"/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B01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011A"/>
    <w:pPr>
      <w:widowControl w:val="0"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B01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011A"/>
    <w:pPr>
      <w:widowControl w:val="0"/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B01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011A"/>
    <w:pPr>
      <w:widowControl w:val="0"/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color w:val="auto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B011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011A"/>
    <w:pPr>
      <w:widowControl w:val="0"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011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011A"/>
    <w:rPr>
      <w:b/>
      <w:bCs/>
      <w:smallCaps/>
      <w:color w:val="2F5496" w:themeColor="accent1" w:themeShade="BF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9B011A"/>
    <w:pPr>
      <w:spacing w:after="200" w:line="240" w:lineRule="auto"/>
      <w:jc w:val="left"/>
    </w:pPr>
    <w:rPr>
      <w:rFonts w:ascii="Times New Roman" w:eastAsia="Times New Roman" w:hAnsi="Times New Roman"/>
      <w:i/>
      <w:iCs/>
      <w:color w:val="44546A" w:themeColor="text2"/>
      <w:sz w:val="18"/>
      <w:szCs w:val="18"/>
      <w:lang w:val="de-DE" w:eastAsia="de-DE"/>
    </w:rPr>
  </w:style>
  <w:style w:type="paragraph" w:styleId="Header">
    <w:name w:val="header"/>
    <w:basedOn w:val="Normal"/>
    <w:link w:val="HeaderChar"/>
    <w:uiPriority w:val="99"/>
    <w:unhideWhenUsed/>
    <w:rsid w:val="00E85630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630"/>
    <w:rPr>
      <w:rFonts w:ascii="Palatino Linotype" w:eastAsia="宋体" w:hAnsi="Palatino Linotype" w:cs="Times New Roman"/>
      <w:color w:val="000000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85630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630"/>
    <w:rPr>
      <w:rFonts w:ascii="Palatino Linotype" w:eastAsia="宋体" w:hAnsi="Palatino Linotype" w:cs="Times New Roman"/>
      <w:color w:val="000000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</dc:creator>
  <cp:keywords/>
  <dc:description/>
  <cp:lastModifiedBy>Tech Science</cp:lastModifiedBy>
  <cp:revision>2</cp:revision>
  <dcterms:created xsi:type="dcterms:W3CDTF">2025-12-24T07:25:00Z</dcterms:created>
  <dcterms:modified xsi:type="dcterms:W3CDTF">2025-12-24T07:29:00Z</dcterms:modified>
</cp:coreProperties>
</file>