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71315" w14:textId="65249FDF" w:rsidR="005B6596" w:rsidRPr="00703316" w:rsidRDefault="00C975C6">
      <w:pPr>
        <w:rPr>
          <w:rFonts w:ascii="Times New Roman" w:hAnsi="Times New Roman" w:cs="Times New Roman"/>
          <w:lang w:val="en-US"/>
        </w:rPr>
      </w:pPr>
      <w:r w:rsidRPr="00703316">
        <w:rPr>
          <w:rFonts w:ascii="Times New Roman" w:hAnsi="Times New Roman" w:cs="Times New Roman"/>
          <w:b/>
          <w:bCs/>
          <w:lang w:val="en-US"/>
        </w:rPr>
        <w:t xml:space="preserve">Supplementary </w:t>
      </w:r>
      <w:r w:rsidR="00AC299C" w:rsidRPr="00703316">
        <w:rPr>
          <w:rFonts w:ascii="Times New Roman" w:hAnsi="Times New Roman" w:cs="Times New Roman"/>
          <w:b/>
          <w:bCs/>
          <w:lang w:val="en-US"/>
        </w:rPr>
        <w:t>Table</w:t>
      </w:r>
      <w:r w:rsidRPr="00703316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ED3985" w:rsidRPr="00703316">
        <w:rPr>
          <w:rFonts w:ascii="Times New Roman" w:hAnsi="Times New Roman" w:cs="Times New Roman"/>
          <w:b/>
          <w:bCs/>
          <w:lang w:val="en-US"/>
        </w:rPr>
        <w:t>S</w:t>
      </w:r>
      <w:r w:rsidRPr="00703316">
        <w:rPr>
          <w:rFonts w:ascii="Times New Roman" w:hAnsi="Times New Roman" w:cs="Times New Roman"/>
          <w:b/>
          <w:bCs/>
          <w:lang w:val="en-US"/>
        </w:rPr>
        <w:t>1.</w:t>
      </w:r>
      <w:r w:rsidRPr="00703316">
        <w:rPr>
          <w:rFonts w:ascii="Times New Roman" w:hAnsi="Times New Roman" w:cs="Times New Roman"/>
          <w:lang w:val="en-US"/>
        </w:rPr>
        <w:t xml:space="preserve"> Main clinicopathological features of the 200 cases with clinical follow-up</w:t>
      </w:r>
      <w:r w:rsidR="00550BEE" w:rsidRPr="00703316">
        <w:rPr>
          <w:rFonts w:ascii="Times New Roman" w:hAnsi="Times New Roman" w:cs="Times New Roman"/>
          <w:lang w:val="en-US"/>
        </w:rPr>
        <w:t>.</w:t>
      </w:r>
    </w:p>
    <w:tbl>
      <w:tblPr>
        <w:tblStyle w:val="ae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1985"/>
        <w:gridCol w:w="2551"/>
      </w:tblGrid>
      <w:tr w:rsidR="00C31DFA" w:rsidRPr="00703316" w14:paraId="7A37881D" w14:textId="77777777" w:rsidTr="002B76FA">
        <w:trPr>
          <w:jc w:val="center"/>
        </w:trPr>
        <w:tc>
          <w:tcPr>
            <w:tcW w:w="4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CC74D" w14:textId="15FD9F76" w:rsidR="00C31DFA" w:rsidRPr="00703316" w:rsidRDefault="00C31DFA">
            <w:pPr>
              <w:rPr>
                <w:rFonts w:ascii="Times New Roman" w:hAnsi="Times New Roman" w:cs="Times New Roman"/>
                <w:b/>
                <w:bCs/>
              </w:rPr>
            </w:pPr>
            <w:r w:rsidRPr="00703316">
              <w:rPr>
                <w:rFonts w:ascii="Times New Roman" w:hAnsi="Times New Roman" w:cs="Times New Roman"/>
                <w:b/>
                <w:bCs/>
              </w:rPr>
              <w:t>Variable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6A287" w14:textId="4BD6DE40" w:rsidR="00C31DFA" w:rsidRPr="00703316" w:rsidRDefault="00C975C6">
            <w:pPr>
              <w:rPr>
                <w:rFonts w:ascii="Times New Roman" w:hAnsi="Times New Roman" w:cs="Times New Roman"/>
                <w:b/>
                <w:bCs/>
              </w:rPr>
            </w:pPr>
            <w:r w:rsidRPr="00703316">
              <w:rPr>
                <w:rFonts w:ascii="Times New Roman" w:hAnsi="Times New Roman" w:cs="Times New Roman"/>
                <w:b/>
                <w:bCs/>
              </w:rPr>
              <w:t>n</w:t>
            </w:r>
            <w:r w:rsidR="003B6775" w:rsidRPr="00703316">
              <w:rPr>
                <w:rFonts w:ascii="Times New Roman" w:hAnsi="Times New Roman" w:cs="Times New Roman"/>
                <w:b/>
                <w:bCs/>
              </w:rPr>
              <w:t xml:space="preserve">/N (%) </w:t>
            </w:r>
          </w:p>
        </w:tc>
      </w:tr>
      <w:tr w:rsidR="005B6B3E" w:rsidRPr="00703316" w14:paraId="0469ACD3" w14:textId="77777777" w:rsidTr="002B76FA">
        <w:trPr>
          <w:jc w:val="center"/>
        </w:trPr>
        <w:tc>
          <w:tcPr>
            <w:tcW w:w="4817" w:type="dxa"/>
            <w:gridSpan w:val="2"/>
            <w:tcBorders>
              <w:top w:val="single" w:sz="4" w:space="0" w:color="auto"/>
            </w:tcBorders>
            <w:vAlign w:val="center"/>
          </w:tcPr>
          <w:p w14:paraId="7114BDFE" w14:textId="70C95B27" w:rsidR="005B6B3E" w:rsidRPr="00703316" w:rsidRDefault="001321D7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Age, years:</w:t>
            </w:r>
            <w:r w:rsidR="009C53B4" w:rsidRPr="0070331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9166F8" w:rsidRPr="00703316">
              <w:rPr>
                <w:rFonts w:ascii="Times New Roman" w:hAnsi="Times New Roman" w:cs="Times New Roman"/>
                <w:lang w:val="en-US"/>
              </w:rPr>
              <w:t>mean (SD</w:t>
            </w:r>
            <w:r w:rsidR="009166F8" w:rsidRPr="00703316">
              <w:rPr>
                <w:rFonts w:ascii="Times New Roman" w:hAnsi="Times New Roman" w:cs="Times New Roman"/>
                <w:vertAlign w:val="superscript"/>
                <w:lang w:val="en-US"/>
              </w:rPr>
              <w:t>a</w:t>
            </w:r>
            <w:r w:rsidR="009166F8" w:rsidRPr="00703316">
              <w:rPr>
                <w:rFonts w:ascii="Times New Roman" w:hAnsi="Times New Roman" w:cs="Times New Roman"/>
                <w:lang w:val="en-US"/>
              </w:rPr>
              <w:t>) ; median (IQR</w:t>
            </w:r>
            <w:r w:rsidR="009C53B4" w:rsidRPr="00703316">
              <w:rPr>
                <w:rFonts w:ascii="Times New Roman" w:hAnsi="Times New Roman" w:cs="Times New Roman"/>
                <w:vertAlign w:val="superscript"/>
                <w:lang w:val="en-US"/>
              </w:rPr>
              <w:t>b</w:t>
            </w:r>
            <w:r w:rsidR="009166F8" w:rsidRPr="00703316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3C9AEE9" w14:textId="59F1BF65" w:rsidR="005B6B3E" w:rsidRPr="00703316" w:rsidRDefault="009166F8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71 (12); 75 (66</w:t>
            </w:r>
            <w:r w:rsidR="00674676" w:rsidRPr="00703316">
              <w:rPr>
                <w:rFonts w:ascii="Times New Roman" w:hAnsi="Times New Roman" w:cs="Times New Roman"/>
              </w:rPr>
              <w:t>–</w:t>
            </w:r>
            <w:r w:rsidRPr="00703316">
              <w:rPr>
                <w:rFonts w:ascii="Times New Roman" w:hAnsi="Times New Roman" w:cs="Times New Roman"/>
              </w:rPr>
              <w:t>79)</w:t>
            </w:r>
          </w:p>
        </w:tc>
      </w:tr>
      <w:tr w:rsidR="005B6B3E" w:rsidRPr="00703316" w14:paraId="0F404CB8" w14:textId="77777777" w:rsidTr="002B76FA">
        <w:trPr>
          <w:jc w:val="center"/>
        </w:trPr>
        <w:tc>
          <w:tcPr>
            <w:tcW w:w="4817" w:type="dxa"/>
            <w:gridSpan w:val="2"/>
            <w:vAlign w:val="center"/>
          </w:tcPr>
          <w:p w14:paraId="5DE6D2AD" w14:textId="7D34F943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Sex (male)</w:t>
            </w:r>
          </w:p>
        </w:tc>
        <w:tc>
          <w:tcPr>
            <w:tcW w:w="2551" w:type="dxa"/>
            <w:vAlign w:val="center"/>
          </w:tcPr>
          <w:p w14:paraId="7B2D17E0" w14:textId="0CE1073B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108</w:t>
            </w:r>
            <w:r w:rsidR="003B6775" w:rsidRPr="00703316">
              <w:rPr>
                <w:rFonts w:ascii="Times New Roman" w:hAnsi="Times New Roman" w:cs="Times New Roman"/>
              </w:rPr>
              <w:t>/198</w:t>
            </w:r>
            <w:r w:rsidRPr="00703316">
              <w:rPr>
                <w:rFonts w:ascii="Times New Roman" w:hAnsi="Times New Roman" w:cs="Times New Roman"/>
              </w:rPr>
              <w:t xml:space="preserve"> (54.5%)</w:t>
            </w:r>
          </w:p>
        </w:tc>
      </w:tr>
      <w:tr w:rsidR="009B7959" w:rsidRPr="00703316" w14:paraId="4998CE13" w14:textId="77777777" w:rsidTr="002B76FA">
        <w:trPr>
          <w:trHeight w:val="156"/>
          <w:jc w:val="center"/>
        </w:trPr>
        <w:tc>
          <w:tcPr>
            <w:tcW w:w="2832" w:type="dxa"/>
            <w:vMerge w:val="restart"/>
            <w:vAlign w:val="center"/>
          </w:tcPr>
          <w:p w14:paraId="3D234B44" w14:textId="15B2854B" w:rsidR="009B7959" w:rsidRPr="00703316" w:rsidRDefault="00C975C6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Tumor location</w:t>
            </w:r>
          </w:p>
        </w:tc>
        <w:tc>
          <w:tcPr>
            <w:tcW w:w="1985" w:type="dxa"/>
            <w:vAlign w:val="center"/>
          </w:tcPr>
          <w:p w14:paraId="0E0B4C3E" w14:textId="7CB048D6" w:rsidR="009B7959" w:rsidRPr="00703316" w:rsidRDefault="009B7959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Cardia</w:t>
            </w:r>
          </w:p>
        </w:tc>
        <w:tc>
          <w:tcPr>
            <w:tcW w:w="2551" w:type="dxa"/>
            <w:vAlign w:val="center"/>
          </w:tcPr>
          <w:p w14:paraId="6278A683" w14:textId="019FDD2A" w:rsidR="009B7959" w:rsidRPr="00703316" w:rsidRDefault="009B7959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3</w:t>
            </w:r>
            <w:r w:rsidR="00E94C7B" w:rsidRPr="00703316">
              <w:rPr>
                <w:rFonts w:ascii="Times New Roman" w:hAnsi="Times New Roman" w:cs="Times New Roman"/>
              </w:rPr>
              <w:t>/176</w:t>
            </w:r>
            <w:r w:rsidRPr="00703316">
              <w:rPr>
                <w:rFonts w:ascii="Times New Roman" w:hAnsi="Times New Roman" w:cs="Times New Roman"/>
              </w:rPr>
              <w:t xml:space="preserve"> (1</w:t>
            </w:r>
            <w:r w:rsidR="00DA68B9" w:rsidRPr="00703316">
              <w:rPr>
                <w:rFonts w:ascii="Times New Roman" w:hAnsi="Times New Roman" w:cs="Times New Roman"/>
              </w:rPr>
              <w:t>.</w:t>
            </w:r>
            <w:r w:rsidRPr="00703316">
              <w:rPr>
                <w:rFonts w:ascii="Times New Roman" w:hAnsi="Times New Roman" w:cs="Times New Roman"/>
              </w:rPr>
              <w:t>7%)</w:t>
            </w:r>
          </w:p>
        </w:tc>
      </w:tr>
      <w:tr w:rsidR="009B7959" w:rsidRPr="00703316" w14:paraId="2FBE7F87" w14:textId="77777777" w:rsidTr="002B76FA">
        <w:trPr>
          <w:trHeight w:val="65"/>
          <w:jc w:val="center"/>
        </w:trPr>
        <w:tc>
          <w:tcPr>
            <w:tcW w:w="2832" w:type="dxa"/>
            <w:vMerge/>
            <w:vAlign w:val="center"/>
          </w:tcPr>
          <w:p w14:paraId="77C4167C" w14:textId="77777777" w:rsidR="009B7959" w:rsidRPr="00703316" w:rsidRDefault="009B7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389F9233" w14:textId="6CC6F536" w:rsidR="009B7959" w:rsidRPr="00703316" w:rsidRDefault="009B7959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Fundus</w:t>
            </w:r>
          </w:p>
        </w:tc>
        <w:tc>
          <w:tcPr>
            <w:tcW w:w="2551" w:type="dxa"/>
            <w:vAlign w:val="center"/>
          </w:tcPr>
          <w:p w14:paraId="5CB891CE" w14:textId="2CB09A18" w:rsidR="009B7959" w:rsidRPr="00703316" w:rsidRDefault="009B7959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15</w:t>
            </w:r>
            <w:r w:rsidR="00E94C7B" w:rsidRPr="00703316">
              <w:rPr>
                <w:rFonts w:ascii="Times New Roman" w:hAnsi="Times New Roman" w:cs="Times New Roman"/>
              </w:rPr>
              <w:t>/176</w:t>
            </w:r>
            <w:r w:rsidRPr="00703316">
              <w:rPr>
                <w:rFonts w:ascii="Times New Roman" w:hAnsi="Times New Roman" w:cs="Times New Roman"/>
              </w:rPr>
              <w:t xml:space="preserve"> (8</w:t>
            </w:r>
            <w:r w:rsidR="00DA68B9" w:rsidRPr="00703316">
              <w:rPr>
                <w:rFonts w:ascii="Times New Roman" w:hAnsi="Times New Roman" w:cs="Times New Roman"/>
              </w:rPr>
              <w:t>.</w:t>
            </w:r>
            <w:r w:rsidRPr="00703316">
              <w:rPr>
                <w:rFonts w:ascii="Times New Roman" w:hAnsi="Times New Roman" w:cs="Times New Roman"/>
              </w:rPr>
              <w:t>5%)</w:t>
            </w:r>
          </w:p>
        </w:tc>
      </w:tr>
      <w:tr w:rsidR="009B7959" w:rsidRPr="00703316" w14:paraId="0DDCF746" w14:textId="77777777" w:rsidTr="002B76FA">
        <w:trPr>
          <w:trHeight w:val="137"/>
          <w:jc w:val="center"/>
        </w:trPr>
        <w:tc>
          <w:tcPr>
            <w:tcW w:w="2832" w:type="dxa"/>
            <w:vMerge/>
            <w:vAlign w:val="center"/>
          </w:tcPr>
          <w:p w14:paraId="5B8F21FE" w14:textId="77777777" w:rsidR="009B7959" w:rsidRPr="00703316" w:rsidRDefault="009B7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1D17EA1D" w14:textId="42C9CD97" w:rsidR="009B7959" w:rsidRPr="00703316" w:rsidRDefault="00C975C6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Body</w:t>
            </w:r>
          </w:p>
        </w:tc>
        <w:tc>
          <w:tcPr>
            <w:tcW w:w="2551" w:type="dxa"/>
            <w:vAlign w:val="center"/>
          </w:tcPr>
          <w:p w14:paraId="397D1009" w14:textId="244CFE23" w:rsidR="009B7959" w:rsidRPr="00703316" w:rsidRDefault="00983D4B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60</w:t>
            </w:r>
            <w:r w:rsidR="00E94C7B" w:rsidRPr="00703316">
              <w:rPr>
                <w:rFonts w:ascii="Times New Roman" w:hAnsi="Times New Roman" w:cs="Times New Roman"/>
              </w:rPr>
              <w:t>/176</w:t>
            </w:r>
            <w:r w:rsidRPr="00703316">
              <w:rPr>
                <w:rFonts w:ascii="Times New Roman" w:hAnsi="Times New Roman" w:cs="Times New Roman"/>
              </w:rPr>
              <w:t xml:space="preserve"> (34</w:t>
            </w:r>
            <w:r w:rsidR="00DA68B9" w:rsidRPr="00703316">
              <w:rPr>
                <w:rFonts w:ascii="Times New Roman" w:hAnsi="Times New Roman" w:cs="Times New Roman"/>
              </w:rPr>
              <w:t>.</w:t>
            </w:r>
            <w:r w:rsidRPr="00703316">
              <w:rPr>
                <w:rFonts w:ascii="Times New Roman" w:hAnsi="Times New Roman" w:cs="Times New Roman"/>
              </w:rPr>
              <w:t>1%)</w:t>
            </w:r>
          </w:p>
        </w:tc>
      </w:tr>
      <w:tr w:rsidR="009B7959" w:rsidRPr="00703316" w14:paraId="0ECCB7E5" w14:textId="77777777" w:rsidTr="002B76FA">
        <w:trPr>
          <w:trHeight w:val="144"/>
          <w:jc w:val="center"/>
        </w:trPr>
        <w:tc>
          <w:tcPr>
            <w:tcW w:w="2832" w:type="dxa"/>
            <w:vMerge/>
            <w:vAlign w:val="center"/>
          </w:tcPr>
          <w:p w14:paraId="7C26716F" w14:textId="77777777" w:rsidR="009B7959" w:rsidRPr="00703316" w:rsidRDefault="009B79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69DAA7E2" w14:textId="5F0A03B5" w:rsidR="009B7959" w:rsidRPr="00703316" w:rsidRDefault="00C975C6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Antrum-pylorus</w:t>
            </w:r>
          </w:p>
        </w:tc>
        <w:tc>
          <w:tcPr>
            <w:tcW w:w="2551" w:type="dxa"/>
            <w:vAlign w:val="center"/>
          </w:tcPr>
          <w:p w14:paraId="04676CFC" w14:textId="093A889D" w:rsidR="009B7959" w:rsidRPr="00703316" w:rsidRDefault="00DA68B9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98</w:t>
            </w:r>
            <w:r w:rsidR="00E94C7B" w:rsidRPr="00703316">
              <w:rPr>
                <w:rFonts w:ascii="Times New Roman" w:hAnsi="Times New Roman" w:cs="Times New Roman"/>
              </w:rPr>
              <w:t>/176</w:t>
            </w:r>
            <w:r w:rsidRPr="00703316">
              <w:rPr>
                <w:rFonts w:ascii="Times New Roman" w:hAnsi="Times New Roman" w:cs="Times New Roman"/>
              </w:rPr>
              <w:t xml:space="preserve"> (55.7%)</w:t>
            </w:r>
          </w:p>
        </w:tc>
      </w:tr>
      <w:tr w:rsidR="004764D2" w:rsidRPr="00703316" w14:paraId="3FEDE112" w14:textId="77777777" w:rsidTr="002B76FA">
        <w:trPr>
          <w:trHeight w:val="156"/>
          <w:jc w:val="center"/>
        </w:trPr>
        <w:tc>
          <w:tcPr>
            <w:tcW w:w="2832" w:type="dxa"/>
            <w:vMerge w:val="restart"/>
            <w:vAlign w:val="center"/>
          </w:tcPr>
          <w:p w14:paraId="5E99563A" w14:textId="1020A091" w:rsidR="004764D2" w:rsidRPr="00703316" w:rsidRDefault="00C975C6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Macroscopic type</w:t>
            </w:r>
          </w:p>
        </w:tc>
        <w:tc>
          <w:tcPr>
            <w:tcW w:w="1985" w:type="dxa"/>
            <w:vAlign w:val="center"/>
          </w:tcPr>
          <w:p w14:paraId="3B8DD3B3" w14:textId="23042B2C" w:rsidR="004764D2" w:rsidRPr="00703316" w:rsidRDefault="00C975C6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Polypoid</w:t>
            </w:r>
          </w:p>
        </w:tc>
        <w:tc>
          <w:tcPr>
            <w:tcW w:w="2551" w:type="dxa"/>
            <w:vAlign w:val="center"/>
          </w:tcPr>
          <w:p w14:paraId="4AFF51B1" w14:textId="6CEA63BC" w:rsidR="004764D2" w:rsidRPr="00703316" w:rsidRDefault="004764D2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40</w:t>
            </w:r>
            <w:r w:rsidR="00E94C7B" w:rsidRPr="00703316">
              <w:rPr>
                <w:rFonts w:ascii="Times New Roman" w:hAnsi="Times New Roman" w:cs="Times New Roman"/>
              </w:rPr>
              <w:t>/192</w:t>
            </w:r>
            <w:r w:rsidRPr="00703316">
              <w:rPr>
                <w:rFonts w:ascii="Times New Roman" w:hAnsi="Times New Roman" w:cs="Times New Roman"/>
              </w:rPr>
              <w:t xml:space="preserve"> (20.8%)</w:t>
            </w:r>
          </w:p>
        </w:tc>
      </w:tr>
      <w:tr w:rsidR="004764D2" w:rsidRPr="00703316" w14:paraId="47747BA5" w14:textId="77777777" w:rsidTr="002B76FA">
        <w:trPr>
          <w:trHeight w:val="168"/>
          <w:jc w:val="center"/>
        </w:trPr>
        <w:tc>
          <w:tcPr>
            <w:tcW w:w="2832" w:type="dxa"/>
            <w:vMerge/>
            <w:vAlign w:val="center"/>
          </w:tcPr>
          <w:p w14:paraId="4CC63989" w14:textId="77777777" w:rsidR="004764D2" w:rsidRPr="00703316" w:rsidRDefault="004764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6B9A22BF" w14:textId="142A2BBD" w:rsidR="004764D2" w:rsidRPr="00703316" w:rsidRDefault="00C975C6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Flat</w:t>
            </w:r>
          </w:p>
        </w:tc>
        <w:tc>
          <w:tcPr>
            <w:tcW w:w="2551" w:type="dxa"/>
            <w:vAlign w:val="center"/>
          </w:tcPr>
          <w:p w14:paraId="1333DB65" w14:textId="467C352B" w:rsidR="004764D2" w:rsidRPr="00703316" w:rsidRDefault="004764D2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26</w:t>
            </w:r>
            <w:r w:rsidR="00E94C7B" w:rsidRPr="00703316">
              <w:rPr>
                <w:rFonts w:ascii="Times New Roman" w:hAnsi="Times New Roman" w:cs="Times New Roman"/>
              </w:rPr>
              <w:t>/192</w:t>
            </w:r>
            <w:r w:rsidRPr="00703316">
              <w:rPr>
                <w:rFonts w:ascii="Times New Roman" w:hAnsi="Times New Roman" w:cs="Times New Roman"/>
              </w:rPr>
              <w:t xml:space="preserve"> (13.5%)</w:t>
            </w:r>
          </w:p>
        </w:tc>
      </w:tr>
      <w:tr w:rsidR="004764D2" w:rsidRPr="00703316" w14:paraId="51CE5F1E" w14:textId="77777777" w:rsidTr="002B76FA">
        <w:trPr>
          <w:trHeight w:val="180"/>
          <w:jc w:val="center"/>
        </w:trPr>
        <w:tc>
          <w:tcPr>
            <w:tcW w:w="2832" w:type="dxa"/>
            <w:vMerge/>
            <w:vAlign w:val="center"/>
          </w:tcPr>
          <w:p w14:paraId="0EC8AB8E" w14:textId="77777777" w:rsidR="004764D2" w:rsidRPr="00703316" w:rsidRDefault="004764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436A0C93" w14:textId="5CB071AF" w:rsidR="004764D2" w:rsidRPr="00703316" w:rsidRDefault="00C975C6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Ulcerated</w:t>
            </w:r>
          </w:p>
        </w:tc>
        <w:tc>
          <w:tcPr>
            <w:tcW w:w="2551" w:type="dxa"/>
            <w:vAlign w:val="center"/>
          </w:tcPr>
          <w:p w14:paraId="567140C3" w14:textId="61279426" w:rsidR="004764D2" w:rsidRPr="00703316" w:rsidRDefault="004764D2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57</w:t>
            </w:r>
            <w:r w:rsidR="00E94C7B" w:rsidRPr="00703316">
              <w:rPr>
                <w:rFonts w:ascii="Times New Roman" w:hAnsi="Times New Roman" w:cs="Times New Roman"/>
              </w:rPr>
              <w:t>/192</w:t>
            </w:r>
            <w:r w:rsidRPr="00703316">
              <w:rPr>
                <w:rFonts w:ascii="Times New Roman" w:hAnsi="Times New Roman" w:cs="Times New Roman"/>
              </w:rPr>
              <w:t xml:space="preserve"> (29.7%)</w:t>
            </w:r>
          </w:p>
        </w:tc>
      </w:tr>
      <w:tr w:rsidR="004764D2" w:rsidRPr="00703316" w14:paraId="238AD474" w14:textId="77777777" w:rsidTr="002B76FA">
        <w:trPr>
          <w:trHeight w:val="101"/>
          <w:jc w:val="center"/>
        </w:trPr>
        <w:tc>
          <w:tcPr>
            <w:tcW w:w="2832" w:type="dxa"/>
            <w:vMerge/>
            <w:vAlign w:val="center"/>
          </w:tcPr>
          <w:p w14:paraId="6E0DC60C" w14:textId="77777777" w:rsidR="004764D2" w:rsidRPr="00703316" w:rsidRDefault="004764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2173B8D7" w14:textId="5FF7A42F" w:rsidR="004764D2" w:rsidRPr="00703316" w:rsidRDefault="00C975C6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Fungating</w:t>
            </w:r>
          </w:p>
        </w:tc>
        <w:tc>
          <w:tcPr>
            <w:tcW w:w="2551" w:type="dxa"/>
            <w:vAlign w:val="center"/>
          </w:tcPr>
          <w:p w14:paraId="6F86DAF5" w14:textId="20C836D0" w:rsidR="004764D2" w:rsidRPr="00703316" w:rsidRDefault="004764D2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69</w:t>
            </w:r>
            <w:r w:rsidR="00E94C7B" w:rsidRPr="00703316">
              <w:rPr>
                <w:rFonts w:ascii="Times New Roman" w:hAnsi="Times New Roman" w:cs="Times New Roman"/>
              </w:rPr>
              <w:t>/192</w:t>
            </w:r>
            <w:r w:rsidRPr="00703316">
              <w:rPr>
                <w:rFonts w:ascii="Times New Roman" w:hAnsi="Times New Roman" w:cs="Times New Roman"/>
              </w:rPr>
              <w:t xml:space="preserve"> (35.9%)</w:t>
            </w:r>
          </w:p>
        </w:tc>
      </w:tr>
      <w:tr w:rsidR="00DA68B9" w:rsidRPr="00703316" w14:paraId="1B763A47" w14:textId="77777777" w:rsidTr="002B76FA">
        <w:trPr>
          <w:trHeight w:val="156"/>
          <w:jc w:val="center"/>
        </w:trPr>
        <w:tc>
          <w:tcPr>
            <w:tcW w:w="2832" w:type="dxa"/>
            <w:vMerge w:val="restart"/>
            <w:vAlign w:val="center"/>
          </w:tcPr>
          <w:p w14:paraId="30CBE23F" w14:textId="2DE1C952" w:rsidR="00DA68B9" w:rsidRPr="00703316" w:rsidRDefault="00DA68B9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Laurén</w:t>
            </w:r>
          </w:p>
        </w:tc>
        <w:tc>
          <w:tcPr>
            <w:tcW w:w="1985" w:type="dxa"/>
            <w:vAlign w:val="center"/>
          </w:tcPr>
          <w:p w14:paraId="18B35598" w14:textId="1142BFC3" w:rsidR="00DA68B9" w:rsidRPr="00703316" w:rsidRDefault="00DA68B9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Intestinal</w:t>
            </w:r>
          </w:p>
        </w:tc>
        <w:tc>
          <w:tcPr>
            <w:tcW w:w="2551" w:type="dxa"/>
            <w:vAlign w:val="center"/>
          </w:tcPr>
          <w:p w14:paraId="32E75F5E" w14:textId="7F1D420A" w:rsidR="00DA68B9" w:rsidRPr="00703316" w:rsidRDefault="00DA68B9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110</w:t>
            </w:r>
            <w:r w:rsidR="00E94C7B" w:rsidRPr="00703316">
              <w:rPr>
                <w:rFonts w:ascii="Times New Roman" w:hAnsi="Times New Roman" w:cs="Times New Roman"/>
              </w:rPr>
              <w:t>/197</w:t>
            </w:r>
            <w:r w:rsidRPr="00703316">
              <w:rPr>
                <w:rFonts w:ascii="Times New Roman" w:hAnsi="Times New Roman" w:cs="Times New Roman"/>
              </w:rPr>
              <w:t xml:space="preserve"> (55.8%)</w:t>
            </w:r>
          </w:p>
        </w:tc>
      </w:tr>
      <w:tr w:rsidR="00DA68B9" w:rsidRPr="00703316" w14:paraId="6C986A1B" w14:textId="77777777" w:rsidTr="002B76FA">
        <w:trPr>
          <w:trHeight w:val="132"/>
          <w:jc w:val="center"/>
        </w:trPr>
        <w:tc>
          <w:tcPr>
            <w:tcW w:w="2832" w:type="dxa"/>
            <w:vMerge/>
            <w:vAlign w:val="center"/>
          </w:tcPr>
          <w:p w14:paraId="313C21B8" w14:textId="77777777" w:rsidR="00DA68B9" w:rsidRPr="00703316" w:rsidRDefault="00DA6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6AE65AC5" w14:textId="7971CDD9" w:rsidR="00DA68B9" w:rsidRPr="00703316" w:rsidRDefault="00C975C6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Diffuse</w:t>
            </w:r>
          </w:p>
        </w:tc>
        <w:tc>
          <w:tcPr>
            <w:tcW w:w="2551" w:type="dxa"/>
            <w:vAlign w:val="center"/>
          </w:tcPr>
          <w:p w14:paraId="223529FC" w14:textId="2C0B7970" w:rsidR="00DA68B9" w:rsidRPr="00703316" w:rsidRDefault="00DA68B9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69</w:t>
            </w:r>
            <w:r w:rsidR="00E94C7B" w:rsidRPr="00703316">
              <w:rPr>
                <w:rFonts w:ascii="Times New Roman" w:hAnsi="Times New Roman" w:cs="Times New Roman"/>
              </w:rPr>
              <w:t>/197</w:t>
            </w:r>
            <w:r w:rsidRPr="00703316">
              <w:rPr>
                <w:rFonts w:ascii="Times New Roman" w:hAnsi="Times New Roman" w:cs="Times New Roman"/>
              </w:rPr>
              <w:t xml:space="preserve"> (35%)</w:t>
            </w:r>
          </w:p>
        </w:tc>
      </w:tr>
      <w:tr w:rsidR="00DA68B9" w:rsidRPr="00703316" w14:paraId="7EF826DD" w14:textId="77777777" w:rsidTr="002B76FA">
        <w:trPr>
          <w:trHeight w:val="156"/>
          <w:jc w:val="center"/>
        </w:trPr>
        <w:tc>
          <w:tcPr>
            <w:tcW w:w="2832" w:type="dxa"/>
            <w:vMerge/>
            <w:vAlign w:val="center"/>
          </w:tcPr>
          <w:p w14:paraId="77A9A99A" w14:textId="77777777" w:rsidR="00DA68B9" w:rsidRPr="00703316" w:rsidRDefault="00DA6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42DC6E95" w14:textId="03713EFB" w:rsidR="00DA68B9" w:rsidRPr="00703316" w:rsidRDefault="00DA68B9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Mix</w:t>
            </w:r>
            <w:r w:rsidR="00C975C6" w:rsidRPr="00703316">
              <w:rPr>
                <w:rFonts w:ascii="Times New Roman" w:hAnsi="Times New Roman" w:cs="Times New Roman"/>
              </w:rPr>
              <w:t>ed</w:t>
            </w:r>
          </w:p>
        </w:tc>
        <w:tc>
          <w:tcPr>
            <w:tcW w:w="2551" w:type="dxa"/>
            <w:vAlign w:val="center"/>
          </w:tcPr>
          <w:p w14:paraId="1D8B2ADD" w14:textId="2B411023" w:rsidR="00DA68B9" w:rsidRPr="00703316" w:rsidRDefault="00DA68B9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18</w:t>
            </w:r>
            <w:r w:rsidR="00E94C7B" w:rsidRPr="00703316">
              <w:rPr>
                <w:rFonts w:ascii="Times New Roman" w:hAnsi="Times New Roman" w:cs="Times New Roman"/>
              </w:rPr>
              <w:t>/197</w:t>
            </w:r>
            <w:r w:rsidRPr="00703316">
              <w:rPr>
                <w:rFonts w:ascii="Times New Roman" w:hAnsi="Times New Roman" w:cs="Times New Roman"/>
              </w:rPr>
              <w:t xml:space="preserve"> (9.1%)</w:t>
            </w:r>
          </w:p>
        </w:tc>
      </w:tr>
      <w:tr w:rsidR="00F038FE" w:rsidRPr="00703316" w14:paraId="457D8D52" w14:textId="77777777" w:rsidTr="002B76FA">
        <w:trPr>
          <w:trHeight w:val="108"/>
          <w:jc w:val="center"/>
        </w:trPr>
        <w:tc>
          <w:tcPr>
            <w:tcW w:w="2832" w:type="dxa"/>
            <w:vMerge w:val="restart"/>
            <w:vAlign w:val="center"/>
          </w:tcPr>
          <w:p w14:paraId="54ECA5F2" w14:textId="451B357F" w:rsidR="00F038FE" w:rsidRPr="00703316" w:rsidRDefault="00F038FE">
            <w:pPr>
              <w:rPr>
                <w:rFonts w:ascii="Times New Roman" w:hAnsi="Times New Roman" w:cs="Times New Roman"/>
                <w:vertAlign w:val="superscript"/>
              </w:rPr>
            </w:pPr>
            <w:r w:rsidRPr="00703316">
              <w:rPr>
                <w:rFonts w:ascii="Times New Roman" w:hAnsi="Times New Roman" w:cs="Times New Roman"/>
              </w:rPr>
              <w:t>WHO</w:t>
            </w:r>
            <w:r w:rsidR="009C53B4" w:rsidRPr="00703316">
              <w:rPr>
                <w:rFonts w:ascii="Times New Roman" w:hAnsi="Times New Roman" w:cs="Times New Roman"/>
                <w:vertAlign w:val="superscript"/>
              </w:rPr>
              <w:t>c</w:t>
            </w:r>
          </w:p>
        </w:tc>
        <w:tc>
          <w:tcPr>
            <w:tcW w:w="1985" w:type="dxa"/>
            <w:vAlign w:val="center"/>
          </w:tcPr>
          <w:p w14:paraId="7763F3F4" w14:textId="677CBFA0" w:rsidR="00F038FE" w:rsidRPr="00703316" w:rsidRDefault="00F038F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Tubular</w:t>
            </w:r>
          </w:p>
        </w:tc>
        <w:tc>
          <w:tcPr>
            <w:tcW w:w="2551" w:type="dxa"/>
            <w:vAlign w:val="center"/>
          </w:tcPr>
          <w:p w14:paraId="15A71281" w14:textId="20394696" w:rsidR="00F038FE" w:rsidRPr="00703316" w:rsidRDefault="00F038F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111</w:t>
            </w:r>
            <w:r w:rsidR="00E94C7B" w:rsidRPr="00703316">
              <w:rPr>
                <w:rFonts w:ascii="Times New Roman" w:hAnsi="Times New Roman" w:cs="Times New Roman"/>
              </w:rPr>
              <w:t>/197</w:t>
            </w:r>
            <w:r w:rsidRPr="00703316">
              <w:rPr>
                <w:rFonts w:ascii="Times New Roman" w:hAnsi="Times New Roman" w:cs="Times New Roman"/>
              </w:rPr>
              <w:t xml:space="preserve"> (56.3%)</w:t>
            </w:r>
          </w:p>
        </w:tc>
      </w:tr>
      <w:tr w:rsidR="00F038FE" w:rsidRPr="00703316" w14:paraId="6DCFB2C2" w14:textId="77777777" w:rsidTr="002B76FA">
        <w:trPr>
          <w:trHeight w:val="125"/>
          <w:jc w:val="center"/>
        </w:trPr>
        <w:tc>
          <w:tcPr>
            <w:tcW w:w="2832" w:type="dxa"/>
            <w:vMerge/>
            <w:vAlign w:val="center"/>
          </w:tcPr>
          <w:p w14:paraId="61206250" w14:textId="77777777" w:rsidR="00F038FE" w:rsidRPr="00703316" w:rsidRDefault="00F038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326873FA" w14:textId="7CE4F06B" w:rsidR="00F038FE" w:rsidRPr="00703316" w:rsidRDefault="00F038F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Discohesive</w:t>
            </w:r>
          </w:p>
        </w:tc>
        <w:tc>
          <w:tcPr>
            <w:tcW w:w="2551" w:type="dxa"/>
            <w:vAlign w:val="center"/>
          </w:tcPr>
          <w:p w14:paraId="6C35FA49" w14:textId="6079521D" w:rsidR="00F038FE" w:rsidRPr="00703316" w:rsidRDefault="00E94C7B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64/197</w:t>
            </w:r>
            <w:r w:rsidR="00F038FE" w:rsidRPr="00703316">
              <w:rPr>
                <w:rFonts w:ascii="Times New Roman" w:hAnsi="Times New Roman" w:cs="Times New Roman"/>
              </w:rPr>
              <w:t xml:space="preserve"> (32.5%)</w:t>
            </w:r>
          </w:p>
        </w:tc>
      </w:tr>
      <w:tr w:rsidR="00F038FE" w:rsidRPr="00703316" w14:paraId="6D05E7D2" w14:textId="77777777" w:rsidTr="002B76FA">
        <w:trPr>
          <w:trHeight w:val="168"/>
          <w:jc w:val="center"/>
        </w:trPr>
        <w:tc>
          <w:tcPr>
            <w:tcW w:w="2832" w:type="dxa"/>
            <w:vMerge/>
            <w:vAlign w:val="center"/>
          </w:tcPr>
          <w:p w14:paraId="110B88A5" w14:textId="77777777" w:rsidR="00F038FE" w:rsidRPr="00703316" w:rsidRDefault="00F038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0285CF81" w14:textId="74A44FB7" w:rsidR="00F038FE" w:rsidRPr="00703316" w:rsidRDefault="00F038F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Mucinous</w:t>
            </w:r>
          </w:p>
        </w:tc>
        <w:tc>
          <w:tcPr>
            <w:tcW w:w="2551" w:type="dxa"/>
            <w:vAlign w:val="center"/>
          </w:tcPr>
          <w:p w14:paraId="62763CC3" w14:textId="41838C8C" w:rsidR="00F038FE" w:rsidRPr="00703316" w:rsidRDefault="00F038F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3</w:t>
            </w:r>
            <w:r w:rsidR="00E94C7B" w:rsidRPr="00703316">
              <w:rPr>
                <w:rFonts w:ascii="Times New Roman" w:hAnsi="Times New Roman" w:cs="Times New Roman"/>
              </w:rPr>
              <w:t>/197</w:t>
            </w:r>
            <w:r w:rsidRPr="00703316">
              <w:rPr>
                <w:rFonts w:ascii="Times New Roman" w:hAnsi="Times New Roman" w:cs="Times New Roman"/>
              </w:rPr>
              <w:t xml:space="preserve"> (1.5%)</w:t>
            </w:r>
          </w:p>
        </w:tc>
      </w:tr>
      <w:tr w:rsidR="00F038FE" w:rsidRPr="00703316" w14:paraId="30F27B82" w14:textId="77777777" w:rsidTr="002B76FA">
        <w:trPr>
          <w:trHeight w:val="113"/>
          <w:jc w:val="center"/>
        </w:trPr>
        <w:tc>
          <w:tcPr>
            <w:tcW w:w="2832" w:type="dxa"/>
            <w:vMerge/>
            <w:vAlign w:val="center"/>
          </w:tcPr>
          <w:p w14:paraId="06AC54E8" w14:textId="77777777" w:rsidR="00F038FE" w:rsidRPr="00703316" w:rsidRDefault="00F038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1C41FADC" w14:textId="1F94BBE9" w:rsidR="00F038FE" w:rsidRPr="00703316" w:rsidRDefault="00F038F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Mixed</w:t>
            </w:r>
          </w:p>
        </w:tc>
        <w:tc>
          <w:tcPr>
            <w:tcW w:w="2551" w:type="dxa"/>
            <w:vAlign w:val="center"/>
          </w:tcPr>
          <w:p w14:paraId="2A4194B4" w14:textId="2FFE7E2F" w:rsidR="00F038FE" w:rsidRPr="00703316" w:rsidRDefault="00F038F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19</w:t>
            </w:r>
            <w:r w:rsidR="00E94C7B" w:rsidRPr="00703316">
              <w:rPr>
                <w:rFonts w:ascii="Times New Roman" w:hAnsi="Times New Roman" w:cs="Times New Roman"/>
              </w:rPr>
              <w:t>/197</w:t>
            </w:r>
            <w:r w:rsidRPr="00703316">
              <w:rPr>
                <w:rFonts w:ascii="Times New Roman" w:hAnsi="Times New Roman" w:cs="Times New Roman"/>
              </w:rPr>
              <w:t xml:space="preserve"> (9.6%)</w:t>
            </w:r>
          </w:p>
        </w:tc>
      </w:tr>
      <w:tr w:rsidR="005B6B3E" w:rsidRPr="00703316" w14:paraId="327868FB" w14:textId="77777777" w:rsidTr="002B76FA">
        <w:trPr>
          <w:jc w:val="center"/>
        </w:trPr>
        <w:tc>
          <w:tcPr>
            <w:tcW w:w="4817" w:type="dxa"/>
            <w:gridSpan w:val="2"/>
            <w:vAlign w:val="center"/>
          </w:tcPr>
          <w:p w14:paraId="0929C1D8" w14:textId="77C97626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Histologic grade (poorly differentiated)</w:t>
            </w:r>
          </w:p>
        </w:tc>
        <w:tc>
          <w:tcPr>
            <w:tcW w:w="2551" w:type="dxa"/>
            <w:vAlign w:val="center"/>
          </w:tcPr>
          <w:p w14:paraId="21FE32FE" w14:textId="3DA35B4F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106</w:t>
            </w:r>
            <w:r w:rsidR="00770363" w:rsidRPr="00703316">
              <w:rPr>
                <w:rFonts w:ascii="Times New Roman" w:hAnsi="Times New Roman" w:cs="Times New Roman"/>
              </w:rPr>
              <w:t>/197</w:t>
            </w:r>
            <w:r w:rsidRPr="00703316">
              <w:rPr>
                <w:rFonts w:ascii="Times New Roman" w:hAnsi="Times New Roman" w:cs="Times New Roman"/>
              </w:rPr>
              <w:t xml:space="preserve"> (53.8%)</w:t>
            </w:r>
          </w:p>
        </w:tc>
      </w:tr>
      <w:tr w:rsidR="005B6B3E" w:rsidRPr="00703316" w14:paraId="3A56FE04" w14:textId="77777777" w:rsidTr="002B76FA">
        <w:trPr>
          <w:jc w:val="center"/>
        </w:trPr>
        <w:tc>
          <w:tcPr>
            <w:tcW w:w="4817" w:type="dxa"/>
            <w:gridSpan w:val="2"/>
            <w:vAlign w:val="center"/>
          </w:tcPr>
          <w:p w14:paraId="169CD314" w14:textId="42014FE5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Signet-ring cells</w:t>
            </w:r>
          </w:p>
        </w:tc>
        <w:tc>
          <w:tcPr>
            <w:tcW w:w="2551" w:type="dxa"/>
            <w:vAlign w:val="center"/>
          </w:tcPr>
          <w:p w14:paraId="195A5AB8" w14:textId="76C64597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83</w:t>
            </w:r>
            <w:r w:rsidR="00770363" w:rsidRPr="00703316">
              <w:rPr>
                <w:rFonts w:ascii="Times New Roman" w:hAnsi="Times New Roman" w:cs="Times New Roman"/>
              </w:rPr>
              <w:t>/197</w:t>
            </w:r>
            <w:r w:rsidRPr="00703316">
              <w:rPr>
                <w:rFonts w:ascii="Times New Roman" w:hAnsi="Times New Roman" w:cs="Times New Roman"/>
              </w:rPr>
              <w:t xml:space="preserve"> (42.1%)</w:t>
            </w:r>
          </w:p>
        </w:tc>
      </w:tr>
      <w:tr w:rsidR="005B6B3E" w:rsidRPr="00703316" w14:paraId="24952F1B" w14:textId="77777777" w:rsidTr="002B76FA">
        <w:trPr>
          <w:jc w:val="center"/>
        </w:trPr>
        <w:tc>
          <w:tcPr>
            <w:tcW w:w="4817" w:type="dxa"/>
            <w:gridSpan w:val="2"/>
            <w:vAlign w:val="center"/>
          </w:tcPr>
          <w:p w14:paraId="12E96E32" w14:textId="2DA8AE0D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Tumor necrosis</w:t>
            </w:r>
          </w:p>
        </w:tc>
        <w:tc>
          <w:tcPr>
            <w:tcW w:w="2551" w:type="dxa"/>
            <w:vAlign w:val="center"/>
          </w:tcPr>
          <w:p w14:paraId="20353FFE" w14:textId="7490047F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52</w:t>
            </w:r>
            <w:r w:rsidR="00770363" w:rsidRPr="00703316">
              <w:rPr>
                <w:rFonts w:ascii="Times New Roman" w:hAnsi="Times New Roman" w:cs="Times New Roman"/>
              </w:rPr>
              <w:t>/198</w:t>
            </w:r>
            <w:r w:rsidRPr="00703316">
              <w:rPr>
                <w:rFonts w:ascii="Times New Roman" w:hAnsi="Times New Roman" w:cs="Times New Roman"/>
              </w:rPr>
              <w:t xml:space="preserve"> (26.3%)</w:t>
            </w:r>
          </w:p>
        </w:tc>
      </w:tr>
      <w:tr w:rsidR="005B6B3E" w:rsidRPr="00703316" w14:paraId="2F8D82BC" w14:textId="77777777" w:rsidTr="002B76FA">
        <w:trPr>
          <w:jc w:val="center"/>
        </w:trPr>
        <w:tc>
          <w:tcPr>
            <w:tcW w:w="4817" w:type="dxa"/>
            <w:gridSpan w:val="2"/>
            <w:vAlign w:val="center"/>
          </w:tcPr>
          <w:p w14:paraId="0D1546B9" w14:textId="1FB9C406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Lymphovascular invasion</w:t>
            </w:r>
          </w:p>
        </w:tc>
        <w:tc>
          <w:tcPr>
            <w:tcW w:w="2551" w:type="dxa"/>
            <w:vAlign w:val="center"/>
          </w:tcPr>
          <w:p w14:paraId="0446EA0C" w14:textId="08600E33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88</w:t>
            </w:r>
            <w:r w:rsidR="00770363" w:rsidRPr="00703316">
              <w:rPr>
                <w:rFonts w:ascii="Times New Roman" w:hAnsi="Times New Roman" w:cs="Times New Roman"/>
              </w:rPr>
              <w:t>/197</w:t>
            </w:r>
            <w:r w:rsidRPr="00703316">
              <w:rPr>
                <w:rFonts w:ascii="Times New Roman" w:hAnsi="Times New Roman" w:cs="Times New Roman"/>
              </w:rPr>
              <w:t xml:space="preserve"> (44.7%)</w:t>
            </w:r>
          </w:p>
        </w:tc>
      </w:tr>
      <w:tr w:rsidR="005B6B3E" w:rsidRPr="00703316" w14:paraId="2158F90A" w14:textId="77777777" w:rsidTr="002B76FA">
        <w:trPr>
          <w:jc w:val="center"/>
        </w:trPr>
        <w:tc>
          <w:tcPr>
            <w:tcW w:w="4817" w:type="dxa"/>
            <w:gridSpan w:val="2"/>
            <w:vAlign w:val="center"/>
          </w:tcPr>
          <w:p w14:paraId="48F57300" w14:textId="4954C351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Perineural invasion</w:t>
            </w:r>
          </w:p>
        </w:tc>
        <w:tc>
          <w:tcPr>
            <w:tcW w:w="2551" w:type="dxa"/>
            <w:vAlign w:val="center"/>
          </w:tcPr>
          <w:p w14:paraId="0B499800" w14:textId="57003978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99</w:t>
            </w:r>
            <w:r w:rsidR="00770363" w:rsidRPr="00703316">
              <w:rPr>
                <w:rFonts w:ascii="Times New Roman" w:hAnsi="Times New Roman" w:cs="Times New Roman"/>
              </w:rPr>
              <w:t>/197</w:t>
            </w:r>
            <w:r w:rsidRPr="00703316">
              <w:rPr>
                <w:rFonts w:ascii="Times New Roman" w:hAnsi="Times New Roman" w:cs="Times New Roman"/>
              </w:rPr>
              <w:t xml:space="preserve"> (50.2%)</w:t>
            </w:r>
          </w:p>
        </w:tc>
      </w:tr>
      <w:tr w:rsidR="005B6B3E" w:rsidRPr="00703316" w14:paraId="6D3FF61A" w14:textId="77777777" w:rsidTr="002B76FA">
        <w:trPr>
          <w:jc w:val="center"/>
        </w:trPr>
        <w:tc>
          <w:tcPr>
            <w:tcW w:w="4817" w:type="dxa"/>
            <w:gridSpan w:val="2"/>
            <w:vAlign w:val="center"/>
          </w:tcPr>
          <w:p w14:paraId="1D61AECD" w14:textId="721C5F28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Invasive front (infiltrative)</w:t>
            </w:r>
          </w:p>
        </w:tc>
        <w:tc>
          <w:tcPr>
            <w:tcW w:w="2551" w:type="dxa"/>
            <w:vAlign w:val="center"/>
          </w:tcPr>
          <w:p w14:paraId="477BA399" w14:textId="13FE7A3B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125</w:t>
            </w:r>
            <w:r w:rsidR="00770363" w:rsidRPr="00703316">
              <w:rPr>
                <w:rFonts w:ascii="Times New Roman" w:hAnsi="Times New Roman" w:cs="Times New Roman"/>
              </w:rPr>
              <w:t>/196</w:t>
            </w:r>
            <w:r w:rsidRPr="00703316">
              <w:rPr>
                <w:rFonts w:ascii="Times New Roman" w:hAnsi="Times New Roman" w:cs="Times New Roman"/>
              </w:rPr>
              <w:t xml:space="preserve"> (63.8%)</w:t>
            </w:r>
          </w:p>
        </w:tc>
      </w:tr>
      <w:tr w:rsidR="005B6B3E" w:rsidRPr="00703316" w14:paraId="54E64930" w14:textId="77777777" w:rsidTr="002B76FA">
        <w:trPr>
          <w:jc w:val="center"/>
        </w:trPr>
        <w:tc>
          <w:tcPr>
            <w:tcW w:w="4817" w:type="dxa"/>
            <w:gridSpan w:val="2"/>
            <w:vAlign w:val="center"/>
          </w:tcPr>
          <w:p w14:paraId="78D4DC51" w14:textId="04315663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Desmoplasia</w:t>
            </w:r>
          </w:p>
        </w:tc>
        <w:tc>
          <w:tcPr>
            <w:tcW w:w="2551" w:type="dxa"/>
            <w:vAlign w:val="center"/>
          </w:tcPr>
          <w:p w14:paraId="1914FACD" w14:textId="6FB1CD3E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99</w:t>
            </w:r>
            <w:r w:rsidR="00770363" w:rsidRPr="00703316">
              <w:rPr>
                <w:rFonts w:ascii="Times New Roman" w:hAnsi="Times New Roman" w:cs="Times New Roman"/>
              </w:rPr>
              <w:t>/194</w:t>
            </w:r>
            <w:r w:rsidRPr="00703316">
              <w:rPr>
                <w:rFonts w:ascii="Times New Roman" w:hAnsi="Times New Roman" w:cs="Times New Roman"/>
              </w:rPr>
              <w:t xml:space="preserve"> (51%)</w:t>
            </w:r>
          </w:p>
        </w:tc>
      </w:tr>
      <w:tr w:rsidR="00DA68B9" w:rsidRPr="00703316" w14:paraId="192B6299" w14:textId="77777777" w:rsidTr="002B76FA">
        <w:trPr>
          <w:trHeight w:val="144"/>
          <w:jc w:val="center"/>
        </w:trPr>
        <w:tc>
          <w:tcPr>
            <w:tcW w:w="2832" w:type="dxa"/>
            <w:vMerge w:val="restart"/>
            <w:vAlign w:val="center"/>
          </w:tcPr>
          <w:p w14:paraId="4DC416FA" w14:textId="56E8B534" w:rsidR="00DA68B9" w:rsidRPr="00703316" w:rsidRDefault="00C975C6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Intratumoral inflammatory infiltrate</w:t>
            </w:r>
          </w:p>
        </w:tc>
        <w:tc>
          <w:tcPr>
            <w:tcW w:w="1985" w:type="dxa"/>
            <w:vAlign w:val="center"/>
          </w:tcPr>
          <w:p w14:paraId="76B2516E" w14:textId="25A65E33" w:rsidR="00DA68B9" w:rsidRPr="00703316" w:rsidRDefault="00C975C6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Absent</w:t>
            </w:r>
          </w:p>
        </w:tc>
        <w:tc>
          <w:tcPr>
            <w:tcW w:w="2551" w:type="dxa"/>
            <w:vAlign w:val="center"/>
          </w:tcPr>
          <w:p w14:paraId="31EAD648" w14:textId="23D98D3B" w:rsidR="00DA68B9" w:rsidRPr="00703316" w:rsidRDefault="00DA68B9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11</w:t>
            </w:r>
            <w:r w:rsidR="00770363" w:rsidRPr="00703316">
              <w:rPr>
                <w:rFonts w:ascii="Times New Roman" w:hAnsi="Times New Roman" w:cs="Times New Roman"/>
              </w:rPr>
              <w:t>/195</w:t>
            </w:r>
            <w:r w:rsidRPr="00703316">
              <w:rPr>
                <w:rFonts w:ascii="Times New Roman" w:hAnsi="Times New Roman" w:cs="Times New Roman"/>
              </w:rPr>
              <w:t xml:space="preserve"> (5.6%)</w:t>
            </w:r>
          </w:p>
        </w:tc>
      </w:tr>
      <w:tr w:rsidR="00DA68B9" w:rsidRPr="00703316" w14:paraId="1A2A52A2" w14:textId="77777777" w:rsidTr="002B76FA">
        <w:trPr>
          <w:trHeight w:val="89"/>
          <w:jc w:val="center"/>
        </w:trPr>
        <w:tc>
          <w:tcPr>
            <w:tcW w:w="2832" w:type="dxa"/>
            <w:vMerge/>
            <w:vAlign w:val="center"/>
          </w:tcPr>
          <w:p w14:paraId="3FF8CB4E" w14:textId="77777777" w:rsidR="00DA68B9" w:rsidRPr="00703316" w:rsidRDefault="00DA6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469C4CFF" w14:textId="4DF8CC0A" w:rsidR="00DA68B9" w:rsidRPr="00703316" w:rsidRDefault="00C975C6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Mild</w:t>
            </w:r>
            <w:r w:rsidR="00DC319D" w:rsidRPr="00703316">
              <w:rPr>
                <w:rFonts w:ascii="Times New Roman" w:hAnsi="Times New Roman" w:cs="Times New Roman"/>
              </w:rPr>
              <w:t>–</w:t>
            </w:r>
            <w:r w:rsidRPr="00703316">
              <w:rPr>
                <w:rFonts w:ascii="Times New Roman" w:hAnsi="Times New Roman" w:cs="Times New Roman"/>
              </w:rPr>
              <w:t>moderate</w:t>
            </w:r>
          </w:p>
        </w:tc>
        <w:tc>
          <w:tcPr>
            <w:tcW w:w="2551" w:type="dxa"/>
            <w:vAlign w:val="center"/>
          </w:tcPr>
          <w:p w14:paraId="7542AE6C" w14:textId="24FECE79" w:rsidR="00DA68B9" w:rsidRPr="00703316" w:rsidRDefault="00DA68B9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45</w:t>
            </w:r>
            <w:r w:rsidR="00770363" w:rsidRPr="00703316">
              <w:rPr>
                <w:rFonts w:ascii="Times New Roman" w:hAnsi="Times New Roman" w:cs="Times New Roman"/>
              </w:rPr>
              <w:t>/195</w:t>
            </w:r>
            <w:r w:rsidRPr="00703316">
              <w:rPr>
                <w:rFonts w:ascii="Times New Roman" w:hAnsi="Times New Roman" w:cs="Times New Roman"/>
              </w:rPr>
              <w:t xml:space="preserve"> (23.1%)</w:t>
            </w:r>
          </w:p>
        </w:tc>
      </w:tr>
      <w:tr w:rsidR="00DA68B9" w:rsidRPr="00703316" w14:paraId="279D4BD8" w14:textId="77777777" w:rsidTr="002B76FA">
        <w:trPr>
          <w:trHeight w:val="192"/>
          <w:jc w:val="center"/>
        </w:trPr>
        <w:tc>
          <w:tcPr>
            <w:tcW w:w="2832" w:type="dxa"/>
            <w:vMerge/>
            <w:vAlign w:val="center"/>
          </w:tcPr>
          <w:p w14:paraId="78A5D903" w14:textId="77777777" w:rsidR="00DA68B9" w:rsidRPr="00703316" w:rsidRDefault="00DA6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0D834BAB" w14:textId="73BDC4DE" w:rsidR="00DA68B9" w:rsidRPr="00703316" w:rsidRDefault="00D921A8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Marked</w:t>
            </w:r>
          </w:p>
        </w:tc>
        <w:tc>
          <w:tcPr>
            <w:tcW w:w="2551" w:type="dxa"/>
            <w:vAlign w:val="center"/>
          </w:tcPr>
          <w:p w14:paraId="00FA911A" w14:textId="4D499748" w:rsidR="00DA68B9" w:rsidRPr="00703316" w:rsidRDefault="00DA68B9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139</w:t>
            </w:r>
            <w:r w:rsidR="00770363" w:rsidRPr="00703316">
              <w:rPr>
                <w:rFonts w:ascii="Times New Roman" w:hAnsi="Times New Roman" w:cs="Times New Roman"/>
              </w:rPr>
              <w:t>/195</w:t>
            </w:r>
            <w:r w:rsidRPr="00703316">
              <w:rPr>
                <w:rFonts w:ascii="Times New Roman" w:hAnsi="Times New Roman" w:cs="Times New Roman"/>
              </w:rPr>
              <w:t xml:space="preserve"> (71.3%)</w:t>
            </w:r>
          </w:p>
        </w:tc>
      </w:tr>
      <w:tr w:rsidR="005B6B3E" w:rsidRPr="00703316" w14:paraId="7CC00F72" w14:textId="77777777" w:rsidTr="002B76FA">
        <w:trPr>
          <w:jc w:val="center"/>
        </w:trPr>
        <w:tc>
          <w:tcPr>
            <w:tcW w:w="4817" w:type="dxa"/>
            <w:gridSpan w:val="2"/>
            <w:vAlign w:val="center"/>
          </w:tcPr>
          <w:p w14:paraId="24010955" w14:textId="53FE08D3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Peritumoral inflammatory infiltrate</w:t>
            </w:r>
          </w:p>
        </w:tc>
        <w:tc>
          <w:tcPr>
            <w:tcW w:w="2551" w:type="dxa"/>
            <w:vAlign w:val="center"/>
          </w:tcPr>
          <w:p w14:paraId="56CFCB88" w14:textId="4DD958DC" w:rsidR="005B6B3E" w:rsidRPr="00703316" w:rsidRDefault="00770363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53/195 (27.2%)</w:t>
            </w:r>
          </w:p>
        </w:tc>
      </w:tr>
      <w:tr w:rsidR="00DA68B9" w:rsidRPr="00703316" w14:paraId="3DA091CE" w14:textId="77777777" w:rsidTr="002B76FA">
        <w:trPr>
          <w:trHeight w:val="180"/>
          <w:jc w:val="center"/>
        </w:trPr>
        <w:tc>
          <w:tcPr>
            <w:tcW w:w="2832" w:type="dxa"/>
            <w:vMerge w:val="restart"/>
            <w:vAlign w:val="center"/>
          </w:tcPr>
          <w:p w14:paraId="7557D86E" w14:textId="0E26CA57" w:rsidR="00DA68B9" w:rsidRPr="00703316" w:rsidRDefault="00C975C6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pT category</w:t>
            </w:r>
          </w:p>
        </w:tc>
        <w:tc>
          <w:tcPr>
            <w:tcW w:w="1985" w:type="dxa"/>
            <w:vAlign w:val="center"/>
          </w:tcPr>
          <w:p w14:paraId="4616F6EF" w14:textId="67A1A72C" w:rsidR="00DA68B9" w:rsidRPr="00703316" w:rsidRDefault="00770363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p</w:t>
            </w:r>
            <w:r w:rsidR="00BE7EDC" w:rsidRPr="00703316">
              <w:rPr>
                <w:rFonts w:ascii="Times New Roman" w:hAnsi="Times New Roman" w:cs="Times New Roman"/>
              </w:rPr>
              <w:t>T1</w:t>
            </w:r>
          </w:p>
        </w:tc>
        <w:tc>
          <w:tcPr>
            <w:tcW w:w="2551" w:type="dxa"/>
            <w:vAlign w:val="center"/>
          </w:tcPr>
          <w:p w14:paraId="7A0C1C24" w14:textId="62F95043" w:rsidR="00DA68B9" w:rsidRPr="00703316" w:rsidRDefault="00BE7EDC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9</w:t>
            </w:r>
            <w:r w:rsidR="00770363" w:rsidRPr="00703316">
              <w:rPr>
                <w:rFonts w:ascii="Times New Roman" w:hAnsi="Times New Roman" w:cs="Times New Roman"/>
              </w:rPr>
              <w:t>/195</w:t>
            </w:r>
            <w:r w:rsidRPr="00703316">
              <w:rPr>
                <w:rFonts w:ascii="Times New Roman" w:hAnsi="Times New Roman" w:cs="Times New Roman"/>
              </w:rPr>
              <w:t xml:space="preserve"> (4.6%)</w:t>
            </w:r>
          </w:p>
        </w:tc>
      </w:tr>
      <w:tr w:rsidR="00DA68B9" w:rsidRPr="00703316" w14:paraId="23545F6D" w14:textId="77777777" w:rsidTr="002B76FA">
        <w:trPr>
          <w:trHeight w:val="137"/>
          <w:jc w:val="center"/>
        </w:trPr>
        <w:tc>
          <w:tcPr>
            <w:tcW w:w="2832" w:type="dxa"/>
            <w:vMerge/>
            <w:vAlign w:val="center"/>
          </w:tcPr>
          <w:p w14:paraId="3FA12658" w14:textId="77777777" w:rsidR="00DA68B9" w:rsidRPr="00703316" w:rsidRDefault="00DA6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2448C5FA" w14:textId="60556A5D" w:rsidR="00DA68B9" w:rsidRPr="00703316" w:rsidRDefault="00770363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p</w:t>
            </w:r>
            <w:r w:rsidR="00BE7EDC" w:rsidRPr="00703316">
              <w:rPr>
                <w:rFonts w:ascii="Times New Roman" w:hAnsi="Times New Roman" w:cs="Times New Roman"/>
              </w:rPr>
              <w:t>T2</w:t>
            </w:r>
          </w:p>
        </w:tc>
        <w:tc>
          <w:tcPr>
            <w:tcW w:w="2551" w:type="dxa"/>
            <w:vAlign w:val="center"/>
          </w:tcPr>
          <w:p w14:paraId="16DFD0A7" w14:textId="240CE933" w:rsidR="00DA68B9" w:rsidRPr="00703316" w:rsidRDefault="00BE7EDC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41</w:t>
            </w:r>
            <w:r w:rsidR="00770363" w:rsidRPr="00703316">
              <w:rPr>
                <w:rFonts w:ascii="Times New Roman" w:hAnsi="Times New Roman" w:cs="Times New Roman"/>
              </w:rPr>
              <w:t>/195</w:t>
            </w:r>
            <w:r w:rsidRPr="00703316">
              <w:rPr>
                <w:rFonts w:ascii="Times New Roman" w:hAnsi="Times New Roman" w:cs="Times New Roman"/>
              </w:rPr>
              <w:t xml:space="preserve"> (21%)</w:t>
            </w:r>
          </w:p>
        </w:tc>
      </w:tr>
      <w:tr w:rsidR="00DA68B9" w:rsidRPr="00703316" w14:paraId="10DF4762" w14:textId="77777777" w:rsidTr="002B76FA">
        <w:trPr>
          <w:trHeight w:val="156"/>
          <w:jc w:val="center"/>
        </w:trPr>
        <w:tc>
          <w:tcPr>
            <w:tcW w:w="2832" w:type="dxa"/>
            <w:vMerge/>
            <w:vAlign w:val="center"/>
          </w:tcPr>
          <w:p w14:paraId="1D67C974" w14:textId="77777777" w:rsidR="00DA68B9" w:rsidRPr="00703316" w:rsidRDefault="00DA6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31A83717" w14:textId="071EE926" w:rsidR="00DA68B9" w:rsidRPr="00703316" w:rsidRDefault="00770363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p</w:t>
            </w:r>
            <w:r w:rsidR="00BE7EDC" w:rsidRPr="00703316">
              <w:rPr>
                <w:rFonts w:ascii="Times New Roman" w:hAnsi="Times New Roman" w:cs="Times New Roman"/>
              </w:rPr>
              <w:t>T3</w:t>
            </w:r>
          </w:p>
        </w:tc>
        <w:tc>
          <w:tcPr>
            <w:tcW w:w="2551" w:type="dxa"/>
            <w:vAlign w:val="center"/>
          </w:tcPr>
          <w:p w14:paraId="1D563FEE" w14:textId="5B762372" w:rsidR="00DA68B9" w:rsidRPr="00703316" w:rsidRDefault="00BE7EDC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120</w:t>
            </w:r>
            <w:r w:rsidR="00770363" w:rsidRPr="00703316">
              <w:rPr>
                <w:rFonts w:ascii="Times New Roman" w:hAnsi="Times New Roman" w:cs="Times New Roman"/>
              </w:rPr>
              <w:t>/195</w:t>
            </w:r>
            <w:r w:rsidRPr="00703316">
              <w:rPr>
                <w:rFonts w:ascii="Times New Roman" w:hAnsi="Times New Roman" w:cs="Times New Roman"/>
              </w:rPr>
              <w:t xml:space="preserve"> (61.5%)</w:t>
            </w:r>
          </w:p>
        </w:tc>
      </w:tr>
      <w:tr w:rsidR="00DA68B9" w:rsidRPr="00703316" w14:paraId="05EAFC52" w14:textId="77777777" w:rsidTr="002B76FA">
        <w:trPr>
          <w:trHeight w:val="125"/>
          <w:jc w:val="center"/>
        </w:trPr>
        <w:tc>
          <w:tcPr>
            <w:tcW w:w="2832" w:type="dxa"/>
            <w:vMerge/>
            <w:vAlign w:val="center"/>
          </w:tcPr>
          <w:p w14:paraId="5FF10879" w14:textId="77777777" w:rsidR="00DA68B9" w:rsidRPr="00703316" w:rsidRDefault="00DA6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3CDEEC0B" w14:textId="2A69CD0D" w:rsidR="00DA68B9" w:rsidRPr="00703316" w:rsidRDefault="00770363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p</w:t>
            </w:r>
            <w:r w:rsidR="00BE7EDC" w:rsidRPr="00703316">
              <w:rPr>
                <w:rFonts w:ascii="Times New Roman" w:hAnsi="Times New Roman" w:cs="Times New Roman"/>
              </w:rPr>
              <w:t>T4</w:t>
            </w:r>
          </w:p>
        </w:tc>
        <w:tc>
          <w:tcPr>
            <w:tcW w:w="2551" w:type="dxa"/>
            <w:vAlign w:val="center"/>
          </w:tcPr>
          <w:p w14:paraId="4F12238F" w14:textId="1148FDBF" w:rsidR="00DA68B9" w:rsidRPr="00703316" w:rsidRDefault="00BE7EDC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25</w:t>
            </w:r>
            <w:r w:rsidR="00770363" w:rsidRPr="00703316">
              <w:rPr>
                <w:rFonts w:ascii="Times New Roman" w:hAnsi="Times New Roman" w:cs="Times New Roman"/>
              </w:rPr>
              <w:t>/195</w:t>
            </w:r>
            <w:r w:rsidRPr="00703316">
              <w:rPr>
                <w:rFonts w:ascii="Times New Roman" w:hAnsi="Times New Roman" w:cs="Times New Roman"/>
              </w:rPr>
              <w:t xml:space="preserve"> (12.8%)</w:t>
            </w:r>
          </w:p>
        </w:tc>
      </w:tr>
      <w:tr w:rsidR="00DA68B9" w:rsidRPr="00703316" w14:paraId="24888B16" w14:textId="77777777" w:rsidTr="002B76FA">
        <w:trPr>
          <w:trHeight w:val="156"/>
          <w:jc w:val="center"/>
        </w:trPr>
        <w:tc>
          <w:tcPr>
            <w:tcW w:w="2832" w:type="dxa"/>
            <w:vMerge w:val="restart"/>
            <w:vAlign w:val="center"/>
          </w:tcPr>
          <w:p w14:paraId="4CDD6678" w14:textId="6704B6CD" w:rsidR="00DA68B9" w:rsidRPr="00703316" w:rsidRDefault="00C975C6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pN category</w:t>
            </w:r>
          </w:p>
        </w:tc>
        <w:tc>
          <w:tcPr>
            <w:tcW w:w="1985" w:type="dxa"/>
            <w:vAlign w:val="center"/>
          </w:tcPr>
          <w:p w14:paraId="64B0D7BE" w14:textId="14C532BC" w:rsidR="00DA68B9" w:rsidRPr="00703316" w:rsidRDefault="00770363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p</w:t>
            </w:r>
            <w:r w:rsidR="00BE7EDC" w:rsidRPr="00703316">
              <w:rPr>
                <w:rFonts w:ascii="Times New Roman" w:hAnsi="Times New Roman" w:cs="Times New Roman"/>
              </w:rPr>
              <w:t>N0</w:t>
            </w:r>
          </w:p>
        </w:tc>
        <w:tc>
          <w:tcPr>
            <w:tcW w:w="2551" w:type="dxa"/>
            <w:vAlign w:val="center"/>
          </w:tcPr>
          <w:p w14:paraId="6F517F2B" w14:textId="5602D6EA" w:rsidR="00DA68B9" w:rsidRPr="00703316" w:rsidRDefault="00BE7EDC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58</w:t>
            </w:r>
            <w:r w:rsidR="00770363" w:rsidRPr="00703316">
              <w:rPr>
                <w:rFonts w:ascii="Times New Roman" w:hAnsi="Times New Roman" w:cs="Times New Roman"/>
              </w:rPr>
              <w:t>/187</w:t>
            </w:r>
            <w:r w:rsidRPr="00703316">
              <w:rPr>
                <w:rFonts w:ascii="Times New Roman" w:hAnsi="Times New Roman" w:cs="Times New Roman"/>
              </w:rPr>
              <w:t xml:space="preserve"> (31%)</w:t>
            </w:r>
          </w:p>
        </w:tc>
      </w:tr>
      <w:tr w:rsidR="00DA68B9" w:rsidRPr="00703316" w14:paraId="13D0E475" w14:textId="77777777" w:rsidTr="002B76FA">
        <w:trPr>
          <w:trHeight w:val="132"/>
          <w:jc w:val="center"/>
        </w:trPr>
        <w:tc>
          <w:tcPr>
            <w:tcW w:w="2832" w:type="dxa"/>
            <w:vMerge/>
            <w:vAlign w:val="center"/>
          </w:tcPr>
          <w:p w14:paraId="4168AAC5" w14:textId="77777777" w:rsidR="00DA68B9" w:rsidRPr="00703316" w:rsidRDefault="00DA6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676C279F" w14:textId="5D8EE4B5" w:rsidR="00DA68B9" w:rsidRPr="00703316" w:rsidRDefault="00770363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p</w:t>
            </w:r>
            <w:r w:rsidR="00BE7EDC" w:rsidRPr="00703316">
              <w:rPr>
                <w:rFonts w:ascii="Times New Roman" w:hAnsi="Times New Roman" w:cs="Times New Roman"/>
              </w:rPr>
              <w:t>N+</w:t>
            </w:r>
          </w:p>
        </w:tc>
        <w:tc>
          <w:tcPr>
            <w:tcW w:w="2551" w:type="dxa"/>
            <w:vAlign w:val="center"/>
          </w:tcPr>
          <w:p w14:paraId="3B38F9B8" w14:textId="13817DF1" w:rsidR="00DA68B9" w:rsidRPr="00703316" w:rsidRDefault="00BE7EDC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129</w:t>
            </w:r>
            <w:r w:rsidR="00770363" w:rsidRPr="00703316">
              <w:rPr>
                <w:rFonts w:ascii="Times New Roman" w:hAnsi="Times New Roman" w:cs="Times New Roman"/>
              </w:rPr>
              <w:t>/187</w:t>
            </w:r>
            <w:r w:rsidRPr="00703316">
              <w:rPr>
                <w:rFonts w:ascii="Times New Roman" w:hAnsi="Times New Roman" w:cs="Times New Roman"/>
              </w:rPr>
              <w:t xml:space="preserve"> (69%)</w:t>
            </w:r>
          </w:p>
        </w:tc>
      </w:tr>
      <w:tr w:rsidR="00DA68B9" w:rsidRPr="00703316" w14:paraId="10B06FDE" w14:textId="77777777" w:rsidTr="002B76FA">
        <w:trPr>
          <w:trHeight w:val="168"/>
          <w:jc w:val="center"/>
        </w:trPr>
        <w:tc>
          <w:tcPr>
            <w:tcW w:w="2832" w:type="dxa"/>
            <w:vMerge w:val="restart"/>
            <w:vAlign w:val="center"/>
          </w:tcPr>
          <w:p w14:paraId="5935A631" w14:textId="36CB9953" w:rsidR="00DA68B9" w:rsidRPr="00703316" w:rsidRDefault="00C975C6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Stage (AJCC</w:t>
            </w:r>
            <w:r w:rsidR="009C53B4" w:rsidRPr="00703316">
              <w:rPr>
                <w:rFonts w:ascii="Times New Roman" w:hAnsi="Times New Roman" w:cs="Times New Roman"/>
                <w:vertAlign w:val="superscript"/>
              </w:rPr>
              <w:t>d</w:t>
            </w:r>
            <w:r w:rsidRPr="0070331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5" w:type="dxa"/>
            <w:vAlign w:val="center"/>
          </w:tcPr>
          <w:p w14:paraId="7A358DDF" w14:textId="589A0719" w:rsidR="00DA68B9" w:rsidRPr="00703316" w:rsidRDefault="00BE7EDC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551" w:type="dxa"/>
            <w:vAlign w:val="center"/>
          </w:tcPr>
          <w:p w14:paraId="7390AFAD" w14:textId="1E676A14" w:rsidR="00DA68B9" w:rsidRPr="00703316" w:rsidRDefault="00BE7EDC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27</w:t>
            </w:r>
            <w:r w:rsidR="00770363" w:rsidRPr="00703316">
              <w:rPr>
                <w:rFonts w:ascii="Times New Roman" w:hAnsi="Times New Roman" w:cs="Times New Roman"/>
              </w:rPr>
              <w:t>/185</w:t>
            </w:r>
            <w:r w:rsidRPr="00703316">
              <w:rPr>
                <w:rFonts w:ascii="Times New Roman" w:hAnsi="Times New Roman" w:cs="Times New Roman"/>
              </w:rPr>
              <w:t xml:space="preserve"> (14.6%)</w:t>
            </w:r>
          </w:p>
        </w:tc>
      </w:tr>
      <w:tr w:rsidR="00DA68B9" w:rsidRPr="00703316" w14:paraId="0002DA43" w14:textId="77777777" w:rsidTr="002B76FA">
        <w:trPr>
          <w:trHeight w:val="132"/>
          <w:jc w:val="center"/>
        </w:trPr>
        <w:tc>
          <w:tcPr>
            <w:tcW w:w="2832" w:type="dxa"/>
            <w:vMerge/>
            <w:vAlign w:val="center"/>
          </w:tcPr>
          <w:p w14:paraId="049D69DD" w14:textId="77777777" w:rsidR="00DA68B9" w:rsidRPr="00703316" w:rsidRDefault="00DA6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25F2F484" w14:textId="6AECE35B" w:rsidR="00DA68B9" w:rsidRPr="00703316" w:rsidRDefault="00BE7EDC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551" w:type="dxa"/>
            <w:vAlign w:val="center"/>
          </w:tcPr>
          <w:p w14:paraId="749B2C63" w14:textId="75198F69" w:rsidR="00DA68B9" w:rsidRPr="00703316" w:rsidRDefault="00BE7EDC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68</w:t>
            </w:r>
            <w:r w:rsidR="00770363" w:rsidRPr="00703316">
              <w:rPr>
                <w:rFonts w:ascii="Times New Roman" w:hAnsi="Times New Roman" w:cs="Times New Roman"/>
              </w:rPr>
              <w:t>/185</w:t>
            </w:r>
            <w:r w:rsidRPr="00703316">
              <w:rPr>
                <w:rFonts w:ascii="Times New Roman" w:hAnsi="Times New Roman" w:cs="Times New Roman"/>
              </w:rPr>
              <w:t xml:space="preserve"> (36.8%)</w:t>
            </w:r>
          </w:p>
        </w:tc>
      </w:tr>
      <w:tr w:rsidR="00DA68B9" w:rsidRPr="00703316" w14:paraId="71E3917C" w14:textId="77777777" w:rsidTr="002B76FA">
        <w:trPr>
          <w:trHeight w:val="156"/>
          <w:jc w:val="center"/>
        </w:trPr>
        <w:tc>
          <w:tcPr>
            <w:tcW w:w="2832" w:type="dxa"/>
            <w:vMerge/>
            <w:vAlign w:val="center"/>
          </w:tcPr>
          <w:p w14:paraId="0AF97C41" w14:textId="77777777" w:rsidR="00DA68B9" w:rsidRPr="00703316" w:rsidRDefault="00DA6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20208FE6" w14:textId="03E8935F" w:rsidR="00DA68B9" w:rsidRPr="00703316" w:rsidRDefault="00BE7EDC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551" w:type="dxa"/>
            <w:vAlign w:val="center"/>
          </w:tcPr>
          <w:p w14:paraId="1C3D2C92" w14:textId="57EE102F" w:rsidR="00DA68B9" w:rsidRPr="00703316" w:rsidRDefault="00BE7EDC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90</w:t>
            </w:r>
            <w:r w:rsidR="00770363" w:rsidRPr="00703316">
              <w:rPr>
                <w:rFonts w:ascii="Times New Roman" w:hAnsi="Times New Roman" w:cs="Times New Roman"/>
              </w:rPr>
              <w:t>/185</w:t>
            </w:r>
            <w:r w:rsidRPr="00703316">
              <w:rPr>
                <w:rFonts w:ascii="Times New Roman" w:hAnsi="Times New Roman" w:cs="Times New Roman"/>
              </w:rPr>
              <w:t xml:space="preserve"> (48.7%)</w:t>
            </w:r>
          </w:p>
        </w:tc>
      </w:tr>
      <w:tr w:rsidR="005B6B3E" w:rsidRPr="00703316" w14:paraId="0401A54B" w14:textId="77777777" w:rsidTr="002B76FA">
        <w:trPr>
          <w:jc w:val="center"/>
        </w:trPr>
        <w:tc>
          <w:tcPr>
            <w:tcW w:w="4817" w:type="dxa"/>
            <w:gridSpan w:val="2"/>
            <w:vAlign w:val="center"/>
          </w:tcPr>
          <w:p w14:paraId="116AF57B" w14:textId="5952F42A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Recurrence</w:t>
            </w:r>
          </w:p>
        </w:tc>
        <w:tc>
          <w:tcPr>
            <w:tcW w:w="2551" w:type="dxa"/>
            <w:vAlign w:val="center"/>
          </w:tcPr>
          <w:p w14:paraId="4F5827F4" w14:textId="3B178F03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88</w:t>
            </w:r>
            <w:r w:rsidR="00E94C7B" w:rsidRPr="00703316">
              <w:rPr>
                <w:rFonts w:ascii="Times New Roman" w:hAnsi="Times New Roman" w:cs="Times New Roman"/>
              </w:rPr>
              <w:t>/196</w:t>
            </w:r>
            <w:r w:rsidRPr="00703316">
              <w:rPr>
                <w:rFonts w:ascii="Times New Roman" w:hAnsi="Times New Roman" w:cs="Times New Roman"/>
              </w:rPr>
              <w:t xml:space="preserve"> (44.9%)</w:t>
            </w:r>
          </w:p>
        </w:tc>
      </w:tr>
      <w:tr w:rsidR="005B6B3E" w:rsidRPr="00703316" w14:paraId="7CEFFC36" w14:textId="77777777" w:rsidTr="002B76FA">
        <w:trPr>
          <w:jc w:val="center"/>
        </w:trPr>
        <w:tc>
          <w:tcPr>
            <w:tcW w:w="4817" w:type="dxa"/>
            <w:gridSpan w:val="2"/>
            <w:vAlign w:val="center"/>
          </w:tcPr>
          <w:p w14:paraId="3D7FB102" w14:textId="782BBBA4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Cancer-related death</w:t>
            </w:r>
          </w:p>
        </w:tc>
        <w:tc>
          <w:tcPr>
            <w:tcW w:w="2551" w:type="dxa"/>
            <w:vAlign w:val="center"/>
          </w:tcPr>
          <w:p w14:paraId="66B65BE3" w14:textId="4EE21090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49</w:t>
            </w:r>
            <w:r w:rsidR="00E94C7B" w:rsidRPr="00703316">
              <w:rPr>
                <w:rFonts w:ascii="Times New Roman" w:hAnsi="Times New Roman" w:cs="Times New Roman"/>
              </w:rPr>
              <w:t>/189</w:t>
            </w:r>
            <w:r w:rsidRPr="00703316">
              <w:rPr>
                <w:rFonts w:ascii="Times New Roman" w:hAnsi="Times New Roman" w:cs="Times New Roman"/>
              </w:rPr>
              <w:t xml:space="preserve"> (29.9%)</w:t>
            </w:r>
          </w:p>
        </w:tc>
      </w:tr>
      <w:tr w:rsidR="005B6B3E" w:rsidRPr="00703316" w14:paraId="19087629" w14:textId="77777777" w:rsidTr="002B76FA">
        <w:trPr>
          <w:jc w:val="center"/>
        </w:trPr>
        <w:tc>
          <w:tcPr>
            <w:tcW w:w="4817" w:type="dxa"/>
            <w:gridSpan w:val="2"/>
            <w:vAlign w:val="center"/>
          </w:tcPr>
          <w:p w14:paraId="524995E5" w14:textId="11C7BC7F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HER2 2+/3+</w:t>
            </w:r>
          </w:p>
        </w:tc>
        <w:tc>
          <w:tcPr>
            <w:tcW w:w="2551" w:type="dxa"/>
            <w:vAlign w:val="center"/>
          </w:tcPr>
          <w:p w14:paraId="6C08649B" w14:textId="3DA3BBF2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8</w:t>
            </w:r>
            <w:r w:rsidR="000D496F" w:rsidRPr="00703316">
              <w:rPr>
                <w:rFonts w:ascii="Times New Roman" w:hAnsi="Times New Roman" w:cs="Times New Roman"/>
              </w:rPr>
              <w:t>/194</w:t>
            </w:r>
            <w:r w:rsidRPr="00703316">
              <w:rPr>
                <w:rFonts w:ascii="Times New Roman" w:hAnsi="Times New Roman" w:cs="Times New Roman"/>
              </w:rPr>
              <w:t xml:space="preserve"> (4.2%)</w:t>
            </w:r>
          </w:p>
        </w:tc>
      </w:tr>
      <w:tr w:rsidR="005B6B3E" w:rsidRPr="00703316" w14:paraId="00A5D224" w14:textId="77777777" w:rsidTr="002B76FA">
        <w:trPr>
          <w:jc w:val="center"/>
        </w:trPr>
        <w:tc>
          <w:tcPr>
            <w:tcW w:w="4817" w:type="dxa"/>
            <w:gridSpan w:val="2"/>
            <w:vAlign w:val="center"/>
          </w:tcPr>
          <w:p w14:paraId="72F5AA35" w14:textId="3FC56123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p53 ≥ 70%</w:t>
            </w:r>
          </w:p>
        </w:tc>
        <w:tc>
          <w:tcPr>
            <w:tcW w:w="2551" w:type="dxa"/>
            <w:vAlign w:val="center"/>
          </w:tcPr>
          <w:p w14:paraId="558F9722" w14:textId="03F89D4F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34</w:t>
            </w:r>
            <w:r w:rsidR="000D496F" w:rsidRPr="00703316">
              <w:rPr>
                <w:rFonts w:ascii="Times New Roman" w:hAnsi="Times New Roman" w:cs="Times New Roman"/>
              </w:rPr>
              <w:t>/198</w:t>
            </w:r>
            <w:r w:rsidRPr="00703316">
              <w:rPr>
                <w:rFonts w:ascii="Times New Roman" w:hAnsi="Times New Roman" w:cs="Times New Roman"/>
              </w:rPr>
              <w:t xml:space="preserve"> (17.2%)</w:t>
            </w:r>
          </w:p>
        </w:tc>
      </w:tr>
      <w:tr w:rsidR="005B6B3E" w:rsidRPr="00703316" w14:paraId="60CBFC6A" w14:textId="77777777" w:rsidTr="002B76FA">
        <w:trPr>
          <w:jc w:val="center"/>
        </w:trPr>
        <w:tc>
          <w:tcPr>
            <w:tcW w:w="4817" w:type="dxa"/>
            <w:gridSpan w:val="2"/>
            <w:vAlign w:val="center"/>
          </w:tcPr>
          <w:p w14:paraId="10D84440" w14:textId="3DC06E48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MMR</w:t>
            </w:r>
            <w:r w:rsidR="009C53B4" w:rsidRPr="00703316">
              <w:rPr>
                <w:rFonts w:ascii="Times New Roman" w:hAnsi="Times New Roman" w:cs="Times New Roman"/>
                <w:vertAlign w:val="superscript"/>
              </w:rPr>
              <w:t>e</w:t>
            </w:r>
            <w:r w:rsidRPr="00703316">
              <w:rPr>
                <w:rFonts w:ascii="Times New Roman" w:hAnsi="Times New Roman" w:cs="Times New Roman"/>
              </w:rPr>
              <w:t>-deficient</w:t>
            </w:r>
          </w:p>
        </w:tc>
        <w:tc>
          <w:tcPr>
            <w:tcW w:w="2551" w:type="dxa"/>
            <w:vAlign w:val="center"/>
          </w:tcPr>
          <w:p w14:paraId="53BEFBBA" w14:textId="5169C157" w:rsidR="005B6B3E" w:rsidRPr="00703316" w:rsidRDefault="005B6B3E">
            <w:pPr>
              <w:rPr>
                <w:rFonts w:ascii="Times New Roman" w:hAnsi="Times New Roman" w:cs="Times New Roman"/>
              </w:rPr>
            </w:pPr>
            <w:r w:rsidRPr="00703316">
              <w:rPr>
                <w:rFonts w:ascii="Times New Roman" w:hAnsi="Times New Roman" w:cs="Times New Roman"/>
              </w:rPr>
              <w:t>57</w:t>
            </w:r>
            <w:r w:rsidR="000D496F" w:rsidRPr="00703316">
              <w:rPr>
                <w:rFonts w:ascii="Times New Roman" w:hAnsi="Times New Roman" w:cs="Times New Roman"/>
              </w:rPr>
              <w:t>/199</w:t>
            </w:r>
            <w:r w:rsidRPr="00703316">
              <w:rPr>
                <w:rFonts w:ascii="Times New Roman" w:hAnsi="Times New Roman" w:cs="Times New Roman"/>
              </w:rPr>
              <w:t xml:space="preserve"> (28.6%)</w:t>
            </w:r>
          </w:p>
        </w:tc>
      </w:tr>
    </w:tbl>
    <w:p w14:paraId="3AFC8C00" w14:textId="4AE80AF3" w:rsidR="006C269F" w:rsidRPr="00703316" w:rsidRDefault="006C269F" w:rsidP="00D50748">
      <w:pPr>
        <w:spacing w:line="240" w:lineRule="auto"/>
        <w:rPr>
          <w:rFonts w:ascii="Times New Roman" w:hAnsi="Times New Roman" w:cs="Times New Roman"/>
          <w:lang w:val="en-US"/>
        </w:rPr>
      </w:pPr>
      <w:r w:rsidRPr="00703316">
        <w:rPr>
          <w:rFonts w:ascii="Times New Roman" w:hAnsi="Times New Roman" w:cs="Times New Roman"/>
          <w:lang w:val="en-US"/>
        </w:rPr>
        <w:t>Percentages are calculated using the number of valid cases for each variable (denominators vary due to missing data).</w:t>
      </w:r>
    </w:p>
    <w:p w14:paraId="5A1F38D1" w14:textId="1971BA16" w:rsidR="002702D3" w:rsidRPr="00703316" w:rsidRDefault="000616BD" w:rsidP="00214924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703316">
        <w:rPr>
          <w:rFonts w:ascii="Times New Roman" w:hAnsi="Times New Roman" w:cs="Times New Roman"/>
          <w:vertAlign w:val="superscript"/>
          <w:lang w:val="en-US"/>
        </w:rPr>
        <w:t>a</w:t>
      </w:r>
      <w:r w:rsidRPr="00703316">
        <w:rPr>
          <w:rFonts w:ascii="Times New Roman" w:hAnsi="Times New Roman" w:cs="Times New Roman"/>
          <w:lang w:val="en-US"/>
        </w:rPr>
        <w:t>SD</w:t>
      </w:r>
      <w:r w:rsidR="00964789" w:rsidRPr="00703316">
        <w:rPr>
          <w:rFonts w:ascii="Times New Roman" w:hAnsi="Times New Roman" w:cs="Times New Roman"/>
          <w:lang w:val="en-US"/>
        </w:rPr>
        <w:t>:</w:t>
      </w:r>
      <w:r w:rsidRPr="00703316">
        <w:rPr>
          <w:rFonts w:ascii="Times New Roman" w:hAnsi="Times New Roman" w:cs="Times New Roman"/>
          <w:lang w:val="en-US"/>
        </w:rPr>
        <w:t xml:space="preserve"> Standard deviation</w:t>
      </w:r>
    </w:p>
    <w:p w14:paraId="40E28A7B" w14:textId="7FD423E7" w:rsidR="00B2354B" w:rsidRPr="00703316" w:rsidRDefault="00B2354B" w:rsidP="00214924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703316">
        <w:rPr>
          <w:rFonts w:ascii="Times New Roman" w:hAnsi="Times New Roman" w:cs="Times New Roman"/>
          <w:vertAlign w:val="superscript"/>
          <w:lang w:val="en-US"/>
        </w:rPr>
        <w:t>b</w:t>
      </w:r>
      <w:r w:rsidRPr="00703316">
        <w:rPr>
          <w:rFonts w:ascii="Times New Roman" w:hAnsi="Times New Roman" w:cs="Times New Roman"/>
          <w:lang w:val="en-US"/>
        </w:rPr>
        <w:t>IQR: Interquartile range</w:t>
      </w:r>
    </w:p>
    <w:p w14:paraId="4743EE54" w14:textId="2235FAAC" w:rsidR="006635F6" w:rsidRPr="00703316" w:rsidRDefault="00B2354B" w:rsidP="00214924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703316">
        <w:rPr>
          <w:rFonts w:ascii="Times New Roman" w:hAnsi="Times New Roman" w:cs="Times New Roman"/>
          <w:vertAlign w:val="superscript"/>
          <w:lang w:val="en-US"/>
        </w:rPr>
        <w:lastRenderedPageBreak/>
        <w:t>c</w:t>
      </w:r>
      <w:r w:rsidR="006635F6" w:rsidRPr="00703316">
        <w:rPr>
          <w:rFonts w:ascii="Times New Roman" w:hAnsi="Times New Roman" w:cs="Times New Roman"/>
          <w:lang w:val="en-US"/>
        </w:rPr>
        <w:t>WHO: World Health Organization</w:t>
      </w:r>
    </w:p>
    <w:p w14:paraId="712C5DD2" w14:textId="6703603A" w:rsidR="006635F6" w:rsidRPr="00703316" w:rsidRDefault="009C53B4" w:rsidP="00214924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703316">
        <w:rPr>
          <w:rFonts w:ascii="Times New Roman" w:hAnsi="Times New Roman" w:cs="Times New Roman"/>
          <w:vertAlign w:val="superscript"/>
          <w:lang w:val="en-US"/>
        </w:rPr>
        <w:t>d</w:t>
      </w:r>
      <w:r w:rsidR="000616BD" w:rsidRPr="00703316">
        <w:rPr>
          <w:rFonts w:ascii="Times New Roman" w:hAnsi="Times New Roman" w:cs="Times New Roman"/>
          <w:lang w:val="en-US"/>
        </w:rPr>
        <w:t>AJCC</w:t>
      </w:r>
      <w:r w:rsidR="00964789" w:rsidRPr="00703316">
        <w:rPr>
          <w:rFonts w:ascii="Times New Roman" w:hAnsi="Times New Roman" w:cs="Times New Roman"/>
          <w:lang w:val="en-US"/>
        </w:rPr>
        <w:t>:</w:t>
      </w:r>
      <w:r w:rsidR="000616BD" w:rsidRPr="00703316">
        <w:rPr>
          <w:rFonts w:ascii="Times New Roman" w:hAnsi="Times New Roman" w:cs="Times New Roman"/>
          <w:lang w:val="en-US"/>
        </w:rPr>
        <w:t xml:space="preserve"> Ameri</w:t>
      </w:r>
      <w:r w:rsidR="00390D5B" w:rsidRPr="00703316">
        <w:rPr>
          <w:rFonts w:ascii="Times New Roman" w:hAnsi="Times New Roman" w:cs="Times New Roman"/>
          <w:lang w:val="en-US"/>
        </w:rPr>
        <w:t>can Joint Committee on Cancer (8</w:t>
      </w:r>
      <w:r w:rsidR="000616BD" w:rsidRPr="00703316">
        <w:rPr>
          <w:rFonts w:ascii="Times New Roman" w:hAnsi="Times New Roman" w:cs="Times New Roman"/>
          <w:lang w:val="en-US"/>
        </w:rPr>
        <w:t>th edition)</w:t>
      </w:r>
    </w:p>
    <w:p w14:paraId="218B636B" w14:textId="37554807" w:rsidR="00475E4A" w:rsidRPr="00703316" w:rsidRDefault="009C53B4" w:rsidP="00455561">
      <w:pPr>
        <w:spacing w:line="240" w:lineRule="auto"/>
        <w:rPr>
          <w:rFonts w:ascii="Times New Roman" w:hAnsi="Times New Roman" w:cs="Times New Roman"/>
          <w:lang w:val="en-US"/>
        </w:rPr>
      </w:pPr>
      <w:r w:rsidRPr="00703316">
        <w:rPr>
          <w:rFonts w:ascii="Times New Roman" w:hAnsi="Times New Roman" w:cs="Times New Roman"/>
          <w:vertAlign w:val="superscript"/>
          <w:lang w:val="en-US"/>
        </w:rPr>
        <w:t>e</w:t>
      </w:r>
      <w:r w:rsidR="000616BD" w:rsidRPr="00703316">
        <w:rPr>
          <w:rFonts w:ascii="Times New Roman" w:hAnsi="Times New Roman" w:cs="Times New Roman"/>
          <w:lang w:val="en-US"/>
        </w:rPr>
        <w:t>MMR</w:t>
      </w:r>
      <w:r w:rsidR="00964789" w:rsidRPr="00703316">
        <w:rPr>
          <w:rFonts w:ascii="Times New Roman" w:hAnsi="Times New Roman" w:cs="Times New Roman"/>
          <w:lang w:val="en-US"/>
        </w:rPr>
        <w:t>:</w:t>
      </w:r>
      <w:r w:rsidR="000616BD" w:rsidRPr="00703316">
        <w:rPr>
          <w:rFonts w:ascii="Times New Roman" w:hAnsi="Times New Roman" w:cs="Times New Roman"/>
          <w:lang w:val="en-US"/>
        </w:rPr>
        <w:t xml:space="preserve"> Mismatch repair</w:t>
      </w:r>
    </w:p>
    <w:p w14:paraId="1D614EAF" w14:textId="77777777" w:rsidR="00455561" w:rsidRPr="00703316" w:rsidRDefault="00455561" w:rsidP="00455561">
      <w:pPr>
        <w:spacing w:line="240" w:lineRule="auto"/>
        <w:rPr>
          <w:rFonts w:ascii="Times New Roman" w:hAnsi="Times New Roman" w:cs="Times New Roman"/>
          <w:lang w:val="en-US"/>
        </w:rPr>
      </w:pPr>
    </w:p>
    <w:p w14:paraId="01C0A553" w14:textId="5BD85ED0" w:rsidR="00AC299C" w:rsidRPr="00703316" w:rsidRDefault="00AC299C">
      <w:pPr>
        <w:rPr>
          <w:rFonts w:ascii="Times New Roman" w:hAnsi="Times New Roman" w:cs="Times New Roman"/>
          <w:lang w:val="en-US"/>
        </w:rPr>
      </w:pPr>
      <w:r w:rsidRPr="00703316">
        <w:rPr>
          <w:rFonts w:ascii="Times New Roman" w:hAnsi="Times New Roman" w:cs="Times New Roman"/>
          <w:b/>
          <w:bCs/>
          <w:lang w:val="en-US"/>
        </w:rPr>
        <w:t xml:space="preserve">Supplementary Table </w:t>
      </w:r>
      <w:r w:rsidR="00ED3985" w:rsidRPr="00703316">
        <w:rPr>
          <w:rFonts w:ascii="Times New Roman" w:hAnsi="Times New Roman" w:cs="Times New Roman"/>
          <w:b/>
          <w:bCs/>
          <w:lang w:val="en-US"/>
        </w:rPr>
        <w:t>S</w:t>
      </w:r>
      <w:r w:rsidR="00455561" w:rsidRPr="00703316">
        <w:rPr>
          <w:rFonts w:ascii="Times New Roman" w:hAnsi="Times New Roman" w:cs="Times New Roman"/>
          <w:b/>
          <w:bCs/>
          <w:lang w:val="en-US"/>
        </w:rPr>
        <w:t>2</w:t>
      </w:r>
      <w:r w:rsidR="008D2C00" w:rsidRPr="00703316">
        <w:rPr>
          <w:rFonts w:ascii="Times New Roman" w:hAnsi="Times New Roman" w:cs="Times New Roman"/>
          <w:b/>
          <w:bCs/>
          <w:lang w:val="en-US"/>
        </w:rPr>
        <w:t>.</w:t>
      </w:r>
      <w:r w:rsidRPr="00703316">
        <w:rPr>
          <w:rFonts w:ascii="Times New Roman" w:hAnsi="Times New Roman" w:cs="Times New Roman"/>
          <w:lang w:val="en-US"/>
        </w:rPr>
        <w:t xml:space="preserve"> </w:t>
      </w:r>
      <w:r w:rsidR="00455561" w:rsidRPr="00703316">
        <w:rPr>
          <w:rFonts w:ascii="Times New Roman" w:hAnsi="Times New Roman" w:cs="Times New Roman"/>
          <w:lang w:val="en-US"/>
        </w:rPr>
        <w:t>CLDN18.2 positivity rates according to cutoff and scoring strategy (any-core vs both-cores), with inter-core discordance</w:t>
      </w:r>
      <w:r w:rsidRPr="00703316">
        <w:rPr>
          <w:rFonts w:ascii="Times New Roman" w:hAnsi="Times New Roman" w:cs="Times New Roman"/>
          <w:lang w:val="en-US"/>
        </w:rPr>
        <w:t>.</w:t>
      </w:r>
    </w:p>
    <w:tbl>
      <w:tblPr>
        <w:tblStyle w:val="ae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1"/>
        <w:gridCol w:w="1745"/>
        <w:gridCol w:w="1746"/>
        <w:gridCol w:w="1497"/>
        <w:gridCol w:w="1815"/>
      </w:tblGrid>
      <w:tr w:rsidR="00AC299C" w:rsidRPr="00703316" w14:paraId="4AD9624D" w14:textId="77777777" w:rsidTr="002B76FA">
        <w:trPr>
          <w:jc w:val="center"/>
        </w:trPr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CD9CF" w14:textId="51CD0737" w:rsidR="00AC299C" w:rsidRPr="00703316" w:rsidRDefault="00AC299C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03316">
              <w:rPr>
                <w:rFonts w:ascii="Times New Roman" w:hAnsi="Times New Roman" w:cs="Times New Roman"/>
                <w:b/>
                <w:bCs/>
                <w:lang w:val="en-US"/>
              </w:rPr>
              <w:t>Cutoff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C8B95" w14:textId="78CDFA0C" w:rsidR="00AC299C" w:rsidRPr="00703316" w:rsidRDefault="00AC299C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03316">
              <w:rPr>
                <w:rFonts w:ascii="Times New Roman" w:hAnsi="Times New Roman" w:cs="Times New Roman"/>
                <w:b/>
                <w:bCs/>
                <w:lang w:val="en-US"/>
              </w:rPr>
              <w:t>Any-core positive n (%)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37B24" w14:textId="0D0B583F" w:rsidR="00AC299C" w:rsidRPr="00703316" w:rsidRDefault="00AC299C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03316">
              <w:rPr>
                <w:rFonts w:ascii="Times New Roman" w:hAnsi="Times New Roman" w:cs="Times New Roman"/>
                <w:b/>
                <w:bCs/>
                <w:lang w:val="en-US"/>
              </w:rPr>
              <w:t>Both-cores positive n (%)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54561" w14:textId="48ED2BDE" w:rsidR="00AC299C" w:rsidRPr="00703316" w:rsidRDefault="00AC299C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03316">
              <w:rPr>
                <w:rFonts w:ascii="Times New Roman" w:hAnsi="Times New Roman" w:cs="Times New Roman"/>
                <w:b/>
                <w:bCs/>
                <w:lang w:val="en-US"/>
              </w:rPr>
              <w:t>Discordant cases (n)</w:t>
            </w: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7EDC4" w14:textId="5F8A47E7" w:rsidR="00AC299C" w:rsidRPr="00703316" w:rsidRDefault="00AC299C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03316">
              <w:rPr>
                <w:rFonts w:ascii="Times New Roman" w:hAnsi="Times New Roman" w:cs="Times New Roman"/>
                <w:b/>
                <w:bCs/>
                <w:lang w:val="en-US"/>
              </w:rPr>
              <w:t>McNemar p</w:t>
            </w:r>
          </w:p>
        </w:tc>
      </w:tr>
      <w:tr w:rsidR="00AC299C" w:rsidRPr="00703316" w14:paraId="2DF893C3" w14:textId="77777777" w:rsidTr="002B76FA">
        <w:trPr>
          <w:jc w:val="center"/>
        </w:trPr>
        <w:tc>
          <w:tcPr>
            <w:tcW w:w="1691" w:type="dxa"/>
            <w:tcBorders>
              <w:top w:val="single" w:sz="4" w:space="0" w:color="auto"/>
            </w:tcBorders>
            <w:vAlign w:val="center"/>
          </w:tcPr>
          <w:p w14:paraId="109D059C" w14:textId="6BEA4916" w:rsidR="00AC299C" w:rsidRPr="00703316" w:rsidRDefault="00AC299C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≥10%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vAlign w:val="center"/>
          </w:tcPr>
          <w:p w14:paraId="72ECD8C8" w14:textId="26F5492A" w:rsidR="00AC299C" w:rsidRPr="00703316" w:rsidRDefault="00AC299C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73 (41.2%)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vAlign w:val="center"/>
          </w:tcPr>
          <w:p w14:paraId="034569D2" w14:textId="69962251" w:rsidR="00AC299C" w:rsidRPr="00703316" w:rsidRDefault="00AC299C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64 (36.2%)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vAlign w:val="center"/>
          </w:tcPr>
          <w:p w14:paraId="5B0DAB5E" w14:textId="4DB8CAAD" w:rsidR="00AC299C" w:rsidRPr="00703316" w:rsidRDefault="00AC299C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vAlign w:val="center"/>
          </w:tcPr>
          <w:p w14:paraId="18F945D4" w14:textId="75BAB4A8" w:rsidR="00AC299C" w:rsidRPr="00703316" w:rsidRDefault="00AC299C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0.004</w:t>
            </w:r>
          </w:p>
        </w:tc>
      </w:tr>
      <w:tr w:rsidR="00AC299C" w:rsidRPr="00703316" w14:paraId="14ABDB1F" w14:textId="77777777" w:rsidTr="002B76FA">
        <w:trPr>
          <w:jc w:val="center"/>
        </w:trPr>
        <w:tc>
          <w:tcPr>
            <w:tcW w:w="1691" w:type="dxa"/>
            <w:vAlign w:val="center"/>
          </w:tcPr>
          <w:p w14:paraId="34495DBB" w14:textId="46FF2F5E" w:rsidR="00AC299C" w:rsidRPr="00703316" w:rsidRDefault="00AC299C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≥50%</w:t>
            </w:r>
          </w:p>
        </w:tc>
        <w:tc>
          <w:tcPr>
            <w:tcW w:w="1745" w:type="dxa"/>
            <w:vAlign w:val="center"/>
          </w:tcPr>
          <w:p w14:paraId="7D9DAA1E" w14:textId="5D6F04CA" w:rsidR="00AC299C" w:rsidRPr="00703316" w:rsidRDefault="00AC299C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63 (35.6%)</w:t>
            </w:r>
          </w:p>
        </w:tc>
        <w:tc>
          <w:tcPr>
            <w:tcW w:w="1746" w:type="dxa"/>
            <w:vAlign w:val="center"/>
          </w:tcPr>
          <w:p w14:paraId="24944347" w14:textId="1BF7CF71" w:rsidR="00AC299C" w:rsidRPr="00703316" w:rsidRDefault="00AC299C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54 (30.5%)</w:t>
            </w:r>
          </w:p>
        </w:tc>
        <w:tc>
          <w:tcPr>
            <w:tcW w:w="1497" w:type="dxa"/>
            <w:vAlign w:val="center"/>
          </w:tcPr>
          <w:p w14:paraId="1DA94EFF" w14:textId="45441F52" w:rsidR="00AC299C" w:rsidRPr="00703316" w:rsidRDefault="00AC299C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815" w:type="dxa"/>
            <w:vAlign w:val="center"/>
          </w:tcPr>
          <w:p w14:paraId="66E5B05D" w14:textId="462C98F2" w:rsidR="00AC299C" w:rsidRPr="00703316" w:rsidRDefault="00AC299C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0.004</w:t>
            </w:r>
          </w:p>
        </w:tc>
      </w:tr>
      <w:tr w:rsidR="00AC299C" w:rsidRPr="00703316" w14:paraId="51F7214F" w14:textId="77777777" w:rsidTr="002B76FA">
        <w:trPr>
          <w:jc w:val="center"/>
        </w:trPr>
        <w:tc>
          <w:tcPr>
            <w:tcW w:w="1691" w:type="dxa"/>
            <w:vAlign w:val="center"/>
          </w:tcPr>
          <w:p w14:paraId="2001E6FE" w14:textId="34DE3EFE" w:rsidR="00AC299C" w:rsidRPr="00703316" w:rsidRDefault="00AC299C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≥80%</w:t>
            </w:r>
          </w:p>
        </w:tc>
        <w:tc>
          <w:tcPr>
            <w:tcW w:w="1745" w:type="dxa"/>
            <w:vAlign w:val="center"/>
          </w:tcPr>
          <w:p w14:paraId="040750A1" w14:textId="0A3C1AD3" w:rsidR="00AC299C" w:rsidRPr="00703316" w:rsidRDefault="00AC299C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52 (29.4%)</w:t>
            </w:r>
          </w:p>
        </w:tc>
        <w:tc>
          <w:tcPr>
            <w:tcW w:w="1746" w:type="dxa"/>
            <w:vAlign w:val="center"/>
          </w:tcPr>
          <w:p w14:paraId="27ACE65D" w14:textId="35DA07A0" w:rsidR="00AC299C" w:rsidRPr="00703316" w:rsidRDefault="00AC299C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41 (23.2%)</w:t>
            </w:r>
          </w:p>
        </w:tc>
        <w:tc>
          <w:tcPr>
            <w:tcW w:w="1497" w:type="dxa"/>
            <w:vAlign w:val="center"/>
          </w:tcPr>
          <w:p w14:paraId="0AA4729A" w14:textId="7D50BABA" w:rsidR="00AC299C" w:rsidRPr="00703316" w:rsidRDefault="00AC299C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815" w:type="dxa"/>
            <w:vAlign w:val="center"/>
          </w:tcPr>
          <w:p w14:paraId="2F0E4844" w14:textId="64C31929" w:rsidR="00AC299C" w:rsidRPr="00703316" w:rsidRDefault="00AC299C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0.001</w:t>
            </w:r>
          </w:p>
        </w:tc>
      </w:tr>
    </w:tbl>
    <w:p w14:paraId="0DD18A91" w14:textId="0C68D2A7" w:rsidR="00AC299C" w:rsidRPr="00703316" w:rsidRDefault="005F5FD2" w:rsidP="00CF0274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703316">
        <w:rPr>
          <w:rFonts w:ascii="Times New Roman" w:hAnsi="Times New Roman" w:cs="Times New Roman"/>
          <w:lang w:val="en-US"/>
        </w:rPr>
        <w:t>Only cases with two evaluable TMA cores were included (n = 177).</w:t>
      </w:r>
    </w:p>
    <w:p w14:paraId="6B35A09A" w14:textId="255C8D6D" w:rsidR="00CF0274" w:rsidRPr="00703316" w:rsidRDefault="00CF0274" w:rsidP="00CF0274">
      <w:pPr>
        <w:spacing w:line="240" w:lineRule="auto"/>
        <w:rPr>
          <w:rFonts w:ascii="Times New Roman" w:hAnsi="Times New Roman" w:cs="Times New Roman"/>
          <w:lang w:val="en-US"/>
        </w:rPr>
      </w:pPr>
      <w:r w:rsidRPr="00703316">
        <w:rPr>
          <w:rFonts w:ascii="Times New Roman" w:hAnsi="Times New Roman" w:cs="Times New Roman"/>
          <w:lang w:val="en-US"/>
        </w:rPr>
        <w:t>Discordant cases indicate tumors classified as positive by the any-core strategy but negative when both cores were required to meet the cutoff.</w:t>
      </w:r>
    </w:p>
    <w:p w14:paraId="54C50541" w14:textId="77777777" w:rsidR="004F78C7" w:rsidRPr="00703316" w:rsidRDefault="004F78C7" w:rsidP="004F78C7">
      <w:pPr>
        <w:rPr>
          <w:rFonts w:ascii="Times New Roman" w:hAnsi="Times New Roman" w:cs="Times New Roman"/>
          <w:b/>
          <w:bCs/>
          <w:lang w:val="en-US"/>
        </w:rPr>
      </w:pPr>
    </w:p>
    <w:p w14:paraId="5F42169B" w14:textId="008CEFAB" w:rsidR="004F78C7" w:rsidRPr="00703316" w:rsidRDefault="004F78C7" w:rsidP="004F78C7">
      <w:pPr>
        <w:rPr>
          <w:rFonts w:ascii="Times New Roman" w:hAnsi="Times New Roman" w:cs="Times New Roman"/>
          <w:lang w:val="en-US"/>
        </w:rPr>
      </w:pPr>
      <w:r w:rsidRPr="00703316">
        <w:rPr>
          <w:rFonts w:ascii="Times New Roman" w:hAnsi="Times New Roman" w:cs="Times New Roman"/>
          <w:b/>
          <w:bCs/>
          <w:lang w:val="en-US"/>
        </w:rPr>
        <w:t>Supplementary Table S</w:t>
      </w:r>
      <w:r w:rsidR="00455561" w:rsidRPr="00703316">
        <w:rPr>
          <w:rFonts w:ascii="Times New Roman" w:hAnsi="Times New Roman" w:cs="Times New Roman"/>
          <w:b/>
          <w:bCs/>
          <w:lang w:val="en-US"/>
        </w:rPr>
        <w:t>3</w:t>
      </w:r>
      <w:r w:rsidRPr="00703316">
        <w:rPr>
          <w:rFonts w:ascii="Times New Roman" w:hAnsi="Times New Roman" w:cs="Times New Roman"/>
          <w:b/>
          <w:bCs/>
          <w:lang w:val="en-US"/>
        </w:rPr>
        <w:t>.</w:t>
      </w:r>
      <w:r w:rsidRPr="00703316">
        <w:rPr>
          <w:rFonts w:ascii="Times New Roman" w:hAnsi="Times New Roman" w:cs="Times New Roman"/>
          <w:lang w:val="en-US"/>
        </w:rPr>
        <w:t xml:space="preserve"> </w:t>
      </w:r>
      <w:r w:rsidR="009A63A2" w:rsidRPr="00703316">
        <w:rPr>
          <w:rFonts w:ascii="Times New Roman" w:hAnsi="Times New Roman" w:cs="Times New Roman"/>
          <w:lang w:val="en-US"/>
        </w:rPr>
        <w:t>Multivariable Cox regression analyses for disease-specific survival and recurrence-free survival including CLDN18.2 Z-score as a continuous variable</w:t>
      </w:r>
      <w:r w:rsidRPr="00703316">
        <w:rPr>
          <w:rFonts w:ascii="Times New Roman" w:hAnsi="Times New Roman" w:cs="Times New Roman"/>
          <w:lang w:val="en-US"/>
        </w:rPr>
        <w:t>.</w:t>
      </w:r>
    </w:p>
    <w:tbl>
      <w:tblPr>
        <w:tblStyle w:val="ae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2127"/>
        <w:gridCol w:w="992"/>
        <w:gridCol w:w="2126"/>
        <w:gridCol w:w="986"/>
      </w:tblGrid>
      <w:tr w:rsidR="003315A5" w:rsidRPr="00703316" w14:paraId="35D1EAD3" w14:textId="77777777" w:rsidTr="002B76FA">
        <w:trPr>
          <w:jc w:val="center"/>
        </w:trPr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787B4" w14:textId="7D058232" w:rsidR="003315A5" w:rsidRPr="00703316" w:rsidRDefault="003315A5" w:rsidP="008D2C00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03316">
              <w:rPr>
                <w:rFonts w:ascii="Times New Roman" w:hAnsi="Times New Roman" w:cs="Times New Roman"/>
                <w:b/>
                <w:bCs/>
                <w:lang w:val="en-US"/>
              </w:rPr>
              <w:t>Variable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DC74E" w14:textId="540BCE20" w:rsidR="003315A5" w:rsidRPr="00703316" w:rsidRDefault="00964789" w:rsidP="008D2C00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03316">
              <w:rPr>
                <w:rFonts w:ascii="Times New Roman" w:hAnsi="Times New Roman" w:cs="Times New Roman"/>
                <w:b/>
                <w:bCs/>
                <w:lang w:val="en-US"/>
              </w:rPr>
              <w:t>DSS</w:t>
            </w:r>
            <w:r w:rsidRPr="00703316">
              <w:rPr>
                <w:rFonts w:ascii="Times New Roman" w:hAnsi="Times New Roman" w:cs="Times New Roman"/>
                <w:b/>
                <w:bCs/>
                <w:vertAlign w:val="superscript"/>
                <w:lang w:val="en-US"/>
              </w:rPr>
              <w:t>a</w:t>
            </w:r>
            <w:r w:rsidR="003315A5" w:rsidRPr="00703316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HR</w:t>
            </w:r>
            <w:r w:rsidR="00D83D35" w:rsidRPr="00703316">
              <w:rPr>
                <w:rFonts w:ascii="Times New Roman" w:hAnsi="Times New Roman" w:cs="Times New Roman"/>
                <w:b/>
                <w:bCs/>
                <w:vertAlign w:val="superscript"/>
                <w:lang w:val="en-US"/>
              </w:rPr>
              <w:t>b</w:t>
            </w:r>
            <w:r w:rsidR="003315A5" w:rsidRPr="00703316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(95% CI</w:t>
            </w:r>
            <w:r w:rsidR="00D83D35" w:rsidRPr="00703316">
              <w:rPr>
                <w:rFonts w:ascii="Times New Roman" w:hAnsi="Times New Roman" w:cs="Times New Roman"/>
                <w:b/>
                <w:bCs/>
                <w:vertAlign w:val="superscript"/>
                <w:lang w:val="en-US"/>
              </w:rPr>
              <w:t>c</w:t>
            </w:r>
            <w:r w:rsidR="003315A5" w:rsidRPr="00703316">
              <w:rPr>
                <w:rFonts w:ascii="Times New Roman" w:hAnsi="Times New Roman" w:cs="Times New Roman"/>
                <w:b/>
                <w:bCs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3B6AD" w14:textId="27F9C0FB" w:rsidR="003315A5" w:rsidRPr="00703316" w:rsidRDefault="003315A5" w:rsidP="008D2C00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03316">
              <w:rPr>
                <w:rFonts w:ascii="Times New Roman" w:hAnsi="Times New Roman" w:cs="Times New Roman"/>
                <w:b/>
                <w:bCs/>
                <w:lang w:val="en-US"/>
              </w:rPr>
              <w:t xml:space="preserve">p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405A8" w14:textId="6F1C6656" w:rsidR="003315A5" w:rsidRPr="00703316" w:rsidRDefault="00D83D35" w:rsidP="008D2C00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03316">
              <w:rPr>
                <w:rFonts w:ascii="Times New Roman" w:hAnsi="Times New Roman" w:cs="Times New Roman"/>
                <w:b/>
                <w:bCs/>
                <w:lang w:val="en-US"/>
              </w:rPr>
              <w:t>RFS</w:t>
            </w:r>
            <w:r w:rsidRPr="00703316">
              <w:rPr>
                <w:rFonts w:ascii="Times New Roman" w:hAnsi="Times New Roman" w:cs="Times New Roman"/>
                <w:b/>
                <w:bCs/>
                <w:vertAlign w:val="superscript"/>
                <w:lang w:val="en-US"/>
              </w:rPr>
              <w:t>d</w:t>
            </w:r>
            <w:r w:rsidR="003315A5" w:rsidRPr="00703316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HR (95% CI)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9CCC7" w14:textId="0C68B523" w:rsidR="003315A5" w:rsidRPr="00703316" w:rsidRDefault="003315A5" w:rsidP="008D2C00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03316">
              <w:rPr>
                <w:rFonts w:ascii="Times New Roman" w:hAnsi="Times New Roman" w:cs="Times New Roman"/>
                <w:b/>
                <w:bCs/>
                <w:lang w:val="en-US"/>
              </w:rPr>
              <w:t xml:space="preserve">p </w:t>
            </w:r>
          </w:p>
        </w:tc>
      </w:tr>
      <w:tr w:rsidR="003315A5" w:rsidRPr="00703316" w14:paraId="0C1CBB15" w14:textId="77777777" w:rsidTr="002B76FA">
        <w:trPr>
          <w:jc w:val="center"/>
        </w:trPr>
        <w:tc>
          <w:tcPr>
            <w:tcW w:w="2263" w:type="dxa"/>
            <w:tcBorders>
              <w:top w:val="single" w:sz="4" w:space="0" w:color="auto"/>
            </w:tcBorders>
            <w:vAlign w:val="center"/>
          </w:tcPr>
          <w:p w14:paraId="512A7625" w14:textId="154E9AF5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CLDN18.2 Z-score (continuous)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65034CF2" w14:textId="1D291E94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1.001 (0.998–1.003)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AABC225" w14:textId="37444AF2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0.566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3A43E44D" w14:textId="6C0747F5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0.999 (0.997–1.001)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14:paraId="599A3629" w14:textId="7CD2B3E2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0.526</w:t>
            </w:r>
          </w:p>
        </w:tc>
      </w:tr>
      <w:tr w:rsidR="003315A5" w:rsidRPr="00703316" w14:paraId="0F77152A" w14:textId="77777777" w:rsidTr="002B76FA">
        <w:trPr>
          <w:jc w:val="center"/>
        </w:trPr>
        <w:tc>
          <w:tcPr>
            <w:tcW w:w="2263" w:type="dxa"/>
            <w:vAlign w:val="center"/>
          </w:tcPr>
          <w:p w14:paraId="4541D597" w14:textId="02A0E282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Laurén type (diffuse vs intestinal)</w:t>
            </w:r>
          </w:p>
        </w:tc>
        <w:tc>
          <w:tcPr>
            <w:tcW w:w="2127" w:type="dxa"/>
            <w:vAlign w:val="center"/>
          </w:tcPr>
          <w:p w14:paraId="09ABEE35" w14:textId="62C0E549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2.368 (1.193–4.703)</w:t>
            </w:r>
          </w:p>
        </w:tc>
        <w:tc>
          <w:tcPr>
            <w:tcW w:w="992" w:type="dxa"/>
            <w:vAlign w:val="center"/>
          </w:tcPr>
          <w:p w14:paraId="23DE0D65" w14:textId="72B303FD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0.014</w:t>
            </w:r>
          </w:p>
        </w:tc>
        <w:tc>
          <w:tcPr>
            <w:tcW w:w="2126" w:type="dxa"/>
            <w:vAlign w:val="center"/>
          </w:tcPr>
          <w:p w14:paraId="18B4A0A1" w14:textId="527BE8F5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1.813 (1.107–2.969)</w:t>
            </w:r>
          </w:p>
        </w:tc>
        <w:tc>
          <w:tcPr>
            <w:tcW w:w="986" w:type="dxa"/>
            <w:vAlign w:val="center"/>
          </w:tcPr>
          <w:p w14:paraId="6482F828" w14:textId="139C2CCB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0.018</w:t>
            </w:r>
          </w:p>
        </w:tc>
      </w:tr>
      <w:tr w:rsidR="003315A5" w:rsidRPr="00703316" w14:paraId="662E8732" w14:textId="77777777" w:rsidTr="002B76FA">
        <w:trPr>
          <w:jc w:val="center"/>
        </w:trPr>
        <w:tc>
          <w:tcPr>
            <w:tcW w:w="2263" w:type="dxa"/>
            <w:vAlign w:val="center"/>
          </w:tcPr>
          <w:p w14:paraId="66739EAF" w14:textId="75A66D86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Laurén type (mixed vs intestinal)</w:t>
            </w:r>
          </w:p>
        </w:tc>
        <w:tc>
          <w:tcPr>
            <w:tcW w:w="2127" w:type="dxa"/>
            <w:vAlign w:val="center"/>
          </w:tcPr>
          <w:p w14:paraId="7C9B82C7" w14:textId="3AD0B31A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1.340 (0.424–4.233)</w:t>
            </w:r>
          </w:p>
        </w:tc>
        <w:tc>
          <w:tcPr>
            <w:tcW w:w="992" w:type="dxa"/>
            <w:vAlign w:val="center"/>
          </w:tcPr>
          <w:p w14:paraId="74F4F903" w14:textId="73D0C99C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0.618</w:t>
            </w:r>
          </w:p>
        </w:tc>
        <w:tc>
          <w:tcPr>
            <w:tcW w:w="2126" w:type="dxa"/>
            <w:vAlign w:val="center"/>
          </w:tcPr>
          <w:p w14:paraId="7501D781" w14:textId="3C7C9C25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0.982 (0.405–2.379)</w:t>
            </w:r>
          </w:p>
        </w:tc>
        <w:tc>
          <w:tcPr>
            <w:tcW w:w="986" w:type="dxa"/>
            <w:vAlign w:val="center"/>
          </w:tcPr>
          <w:p w14:paraId="62B573F6" w14:textId="0656AC54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0.967</w:t>
            </w:r>
          </w:p>
        </w:tc>
      </w:tr>
      <w:tr w:rsidR="003315A5" w:rsidRPr="00703316" w14:paraId="6C2B7DF4" w14:textId="77777777" w:rsidTr="002B76FA">
        <w:trPr>
          <w:jc w:val="center"/>
        </w:trPr>
        <w:tc>
          <w:tcPr>
            <w:tcW w:w="2263" w:type="dxa"/>
            <w:vAlign w:val="center"/>
          </w:tcPr>
          <w:p w14:paraId="22057969" w14:textId="633C85CB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Lymphovascular invasion (yes vs no)</w:t>
            </w:r>
          </w:p>
        </w:tc>
        <w:tc>
          <w:tcPr>
            <w:tcW w:w="2127" w:type="dxa"/>
            <w:vAlign w:val="center"/>
          </w:tcPr>
          <w:p w14:paraId="470F685E" w14:textId="561590BB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1.142 (0.549–2.375)</w:t>
            </w:r>
          </w:p>
        </w:tc>
        <w:tc>
          <w:tcPr>
            <w:tcW w:w="992" w:type="dxa"/>
            <w:vAlign w:val="center"/>
          </w:tcPr>
          <w:p w14:paraId="3523B2F8" w14:textId="227CC33C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0.722</w:t>
            </w:r>
          </w:p>
        </w:tc>
        <w:tc>
          <w:tcPr>
            <w:tcW w:w="2126" w:type="dxa"/>
            <w:vAlign w:val="center"/>
          </w:tcPr>
          <w:p w14:paraId="35959F3F" w14:textId="7AD5F012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1.151 (0.681–1.944)</w:t>
            </w:r>
          </w:p>
        </w:tc>
        <w:tc>
          <w:tcPr>
            <w:tcW w:w="986" w:type="dxa"/>
            <w:vAlign w:val="center"/>
          </w:tcPr>
          <w:p w14:paraId="480B14D8" w14:textId="6F1DC7E8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0.600</w:t>
            </w:r>
          </w:p>
        </w:tc>
      </w:tr>
      <w:tr w:rsidR="003315A5" w:rsidRPr="00703316" w14:paraId="2DE5DF5C" w14:textId="77777777" w:rsidTr="002B76FA">
        <w:trPr>
          <w:jc w:val="center"/>
        </w:trPr>
        <w:tc>
          <w:tcPr>
            <w:tcW w:w="2263" w:type="dxa"/>
            <w:vAlign w:val="center"/>
          </w:tcPr>
          <w:p w14:paraId="5B8BF186" w14:textId="3F7CA51D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Lymph node ratio (continuous)</w:t>
            </w:r>
          </w:p>
        </w:tc>
        <w:tc>
          <w:tcPr>
            <w:tcW w:w="2127" w:type="dxa"/>
            <w:vAlign w:val="center"/>
          </w:tcPr>
          <w:p w14:paraId="22BD937F" w14:textId="1FF0D9E1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5.195 (1.659–16.272)</w:t>
            </w:r>
          </w:p>
        </w:tc>
        <w:tc>
          <w:tcPr>
            <w:tcW w:w="992" w:type="dxa"/>
            <w:vAlign w:val="center"/>
          </w:tcPr>
          <w:p w14:paraId="5DD0459A" w14:textId="2A7AEAF3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0.005</w:t>
            </w:r>
          </w:p>
        </w:tc>
        <w:tc>
          <w:tcPr>
            <w:tcW w:w="2126" w:type="dxa"/>
            <w:vAlign w:val="center"/>
          </w:tcPr>
          <w:p w14:paraId="1A0B1651" w14:textId="5A4AC1A1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3.517 (1.454–8.503)</w:t>
            </w:r>
          </w:p>
        </w:tc>
        <w:tc>
          <w:tcPr>
            <w:tcW w:w="986" w:type="dxa"/>
            <w:vAlign w:val="center"/>
          </w:tcPr>
          <w:p w14:paraId="3663CE15" w14:textId="3947D510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0.005</w:t>
            </w:r>
          </w:p>
        </w:tc>
      </w:tr>
      <w:tr w:rsidR="003315A5" w:rsidRPr="00703316" w14:paraId="62C1755A" w14:textId="77777777" w:rsidTr="002B76FA">
        <w:trPr>
          <w:jc w:val="center"/>
        </w:trPr>
        <w:tc>
          <w:tcPr>
            <w:tcW w:w="2263" w:type="dxa"/>
            <w:vAlign w:val="center"/>
          </w:tcPr>
          <w:p w14:paraId="66B69D31" w14:textId="1A358521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pT3–4 vs pT1–2</w:t>
            </w:r>
          </w:p>
        </w:tc>
        <w:tc>
          <w:tcPr>
            <w:tcW w:w="2127" w:type="dxa"/>
            <w:vAlign w:val="center"/>
          </w:tcPr>
          <w:p w14:paraId="06B959AA" w14:textId="44389F6A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1.318 (0.556–3.125)</w:t>
            </w:r>
          </w:p>
        </w:tc>
        <w:tc>
          <w:tcPr>
            <w:tcW w:w="992" w:type="dxa"/>
            <w:vAlign w:val="center"/>
          </w:tcPr>
          <w:p w14:paraId="0FB181B6" w14:textId="7B73CC15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0.531</w:t>
            </w:r>
          </w:p>
        </w:tc>
        <w:tc>
          <w:tcPr>
            <w:tcW w:w="2126" w:type="dxa"/>
            <w:vAlign w:val="center"/>
          </w:tcPr>
          <w:p w14:paraId="27C9EA60" w14:textId="23A9E3F1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1.537 (0.818–2.885)</w:t>
            </w:r>
          </w:p>
        </w:tc>
        <w:tc>
          <w:tcPr>
            <w:tcW w:w="986" w:type="dxa"/>
            <w:vAlign w:val="center"/>
          </w:tcPr>
          <w:p w14:paraId="083134C1" w14:textId="4DCAD3AC" w:rsidR="003315A5" w:rsidRPr="00703316" w:rsidRDefault="00964789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0.181</w:t>
            </w:r>
          </w:p>
        </w:tc>
      </w:tr>
    </w:tbl>
    <w:p w14:paraId="5100F4D0" w14:textId="75E81F33" w:rsidR="00964789" w:rsidRPr="00703316" w:rsidRDefault="00964789" w:rsidP="00D50748">
      <w:pPr>
        <w:spacing w:line="240" w:lineRule="auto"/>
        <w:rPr>
          <w:rFonts w:ascii="Times New Roman" w:hAnsi="Times New Roman" w:cs="Times New Roman"/>
          <w:lang w:val="en-US"/>
        </w:rPr>
      </w:pPr>
      <w:r w:rsidRPr="00703316">
        <w:rPr>
          <w:rFonts w:ascii="Times New Roman" w:hAnsi="Times New Roman" w:cs="Times New Roman"/>
          <w:lang w:val="en-US"/>
        </w:rPr>
        <w:t xml:space="preserve">Hazard ratios and 95% confidence intervals were obtained from multivariable Cox proportional hazards models including CLDN18.2 Z-score as a continuous variable. Models were adjusted for Laurén classification, lymphovascular invasion, </w:t>
      </w:r>
      <w:r w:rsidR="00F04EF7" w:rsidRPr="00703316">
        <w:rPr>
          <w:rFonts w:ascii="Times New Roman" w:hAnsi="Times New Roman" w:cs="Times New Roman"/>
          <w:lang w:val="en-US"/>
        </w:rPr>
        <w:t xml:space="preserve">metastatic </w:t>
      </w:r>
      <w:r w:rsidRPr="00703316">
        <w:rPr>
          <w:rFonts w:ascii="Times New Roman" w:hAnsi="Times New Roman" w:cs="Times New Roman"/>
          <w:lang w:val="en-US"/>
        </w:rPr>
        <w:t xml:space="preserve">lymph node ratio, and pT </w:t>
      </w:r>
      <w:r w:rsidR="00F04EF7" w:rsidRPr="00703316">
        <w:rPr>
          <w:rFonts w:ascii="Times New Roman" w:hAnsi="Times New Roman" w:cs="Times New Roman"/>
          <w:lang w:val="en-US"/>
        </w:rPr>
        <w:t>stage</w:t>
      </w:r>
      <w:r w:rsidRPr="00703316">
        <w:rPr>
          <w:rFonts w:ascii="Times New Roman" w:hAnsi="Times New Roman" w:cs="Times New Roman"/>
          <w:lang w:val="en-US"/>
        </w:rPr>
        <w:t xml:space="preserve"> (pT3–4 vs pT1–2). </w:t>
      </w:r>
    </w:p>
    <w:p w14:paraId="18356EFF" w14:textId="77777777" w:rsidR="00964789" w:rsidRPr="00703316" w:rsidRDefault="00964789" w:rsidP="009641F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703316">
        <w:rPr>
          <w:rFonts w:ascii="Times New Roman" w:hAnsi="Times New Roman" w:cs="Times New Roman"/>
          <w:vertAlign w:val="superscript"/>
          <w:lang w:val="en-US"/>
        </w:rPr>
        <w:t>a</w:t>
      </w:r>
      <w:r w:rsidRPr="00703316">
        <w:rPr>
          <w:rFonts w:ascii="Times New Roman" w:hAnsi="Times New Roman" w:cs="Times New Roman"/>
          <w:lang w:val="en-US"/>
        </w:rPr>
        <w:t>DSS: disease-specific survival</w:t>
      </w:r>
    </w:p>
    <w:p w14:paraId="2DE42EC4" w14:textId="77777777" w:rsidR="00964789" w:rsidRPr="00703316" w:rsidRDefault="00964789" w:rsidP="009641F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703316">
        <w:rPr>
          <w:rFonts w:ascii="Times New Roman" w:hAnsi="Times New Roman" w:cs="Times New Roman"/>
          <w:vertAlign w:val="superscript"/>
          <w:lang w:val="en-US"/>
        </w:rPr>
        <w:t>b</w:t>
      </w:r>
      <w:r w:rsidRPr="00703316">
        <w:rPr>
          <w:rFonts w:ascii="Times New Roman" w:hAnsi="Times New Roman" w:cs="Times New Roman"/>
          <w:lang w:val="en-US"/>
        </w:rPr>
        <w:t>HR: hazard ratio</w:t>
      </w:r>
    </w:p>
    <w:p w14:paraId="7F7E05F8" w14:textId="77777777" w:rsidR="00964789" w:rsidRPr="00703316" w:rsidRDefault="00964789" w:rsidP="009641F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703316">
        <w:rPr>
          <w:rFonts w:ascii="Times New Roman" w:hAnsi="Times New Roman" w:cs="Times New Roman"/>
          <w:vertAlign w:val="superscript"/>
          <w:lang w:val="en-US"/>
        </w:rPr>
        <w:t>c</w:t>
      </w:r>
      <w:r w:rsidRPr="00703316">
        <w:rPr>
          <w:rFonts w:ascii="Times New Roman" w:hAnsi="Times New Roman" w:cs="Times New Roman"/>
          <w:lang w:val="en-US"/>
        </w:rPr>
        <w:t>CI: confidence interval</w:t>
      </w:r>
    </w:p>
    <w:p w14:paraId="7A1E96D8" w14:textId="079C2C8F" w:rsidR="002372C0" w:rsidRPr="00703316" w:rsidRDefault="00964789" w:rsidP="009641FA">
      <w:pPr>
        <w:spacing w:line="240" w:lineRule="auto"/>
        <w:rPr>
          <w:rFonts w:ascii="Times New Roman" w:hAnsi="Times New Roman" w:cs="Times New Roman"/>
          <w:lang w:val="en-US"/>
        </w:rPr>
      </w:pPr>
      <w:r w:rsidRPr="00703316">
        <w:rPr>
          <w:rFonts w:ascii="Times New Roman" w:hAnsi="Times New Roman" w:cs="Times New Roman"/>
          <w:vertAlign w:val="superscript"/>
          <w:lang w:val="en-US"/>
        </w:rPr>
        <w:t>d</w:t>
      </w:r>
      <w:r w:rsidRPr="00703316">
        <w:rPr>
          <w:rFonts w:ascii="Times New Roman" w:hAnsi="Times New Roman" w:cs="Times New Roman"/>
          <w:lang w:val="en-US"/>
        </w:rPr>
        <w:t>RFS: recurrence-free survival</w:t>
      </w:r>
    </w:p>
    <w:p w14:paraId="30565C96" w14:textId="77777777" w:rsidR="00123775" w:rsidRPr="00703316" w:rsidRDefault="00123775" w:rsidP="008D2C00">
      <w:pPr>
        <w:rPr>
          <w:rFonts w:ascii="Times New Roman" w:hAnsi="Times New Roman" w:cs="Times New Roman"/>
          <w:b/>
          <w:bCs/>
          <w:lang w:val="en-US"/>
        </w:rPr>
      </w:pPr>
    </w:p>
    <w:p w14:paraId="2404B36F" w14:textId="7679565D" w:rsidR="003941CD" w:rsidRPr="00703316" w:rsidRDefault="00CB0643" w:rsidP="008D2C00">
      <w:pPr>
        <w:rPr>
          <w:rFonts w:ascii="Times New Roman" w:hAnsi="Times New Roman" w:cs="Times New Roman"/>
          <w:lang w:val="en-US"/>
        </w:rPr>
      </w:pPr>
      <w:r w:rsidRPr="00703316">
        <w:rPr>
          <w:rFonts w:ascii="Times New Roman" w:hAnsi="Times New Roman" w:cs="Times New Roman"/>
          <w:b/>
          <w:bCs/>
          <w:lang w:val="en-US"/>
        </w:rPr>
        <w:t>Supplementary Table S</w:t>
      </w:r>
      <w:r w:rsidR="00455561" w:rsidRPr="00703316">
        <w:rPr>
          <w:rFonts w:ascii="Times New Roman" w:hAnsi="Times New Roman" w:cs="Times New Roman"/>
          <w:b/>
          <w:bCs/>
          <w:lang w:val="en-US"/>
        </w:rPr>
        <w:t>4</w:t>
      </w:r>
      <w:r w:rsidRPr="00703316">
        <w:rPr>
          <w:rFonts w:ascii="Times New Roman" w:hAnsi="Times New Roman" w:cs="Times New Roman"/>
          <w:b/>
          <w:bCs/>
          <w:lang w:val="en-US"/>
        </w:rPr>
        <w:t>.</w:t>
      </w:r>
      <w:r w:rsidRPr="00703316">
        <w:rPr>
          <w:rFonts w:ascii="Times New Roman" w:hAnsi="Times New Roman" w:cs="Times New Roman"/>
          <w:lang w:val="en-US"/>
        </w:rPr>
        <w:t xml:space="preserve"> </w:t>
      </w:r>
      <w:r w:rsidR="00123775" w:rsidRPr="00703316">
        <w:rPr>
          <w:rFonts w:ascii="Times New Roman" w:hAnsi="Times New Roman" w:cs="Times New Roman"/>
          <w:lang w:val="en-US"/>
        </w:rPr>
        <w:t>Clinicopathological associations with extreme CLDN18.2 expression (Z-score ≥250).</w:t>
      </w:r>
    </w:p>
    <w:tbl>
      <w:tblPr>
        <w:tblStyle w:val="ae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1843"/>
        <w:gridCol w:w="1701"/>
        <w:gridCol w:w="850"/>
        <w:gridCol w:w="709"/>
        <w:gridCol w:w="986"/>
      </w:tblGrid>
      <w:tr w:rsidR="00123775" w:rsidRPr="00703316" w14:paraId="0DD9D7EB" w14:textId="77777777" w:rsidTr="002B76FA">
        <w:trPr>
          <w:jc w:val="center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E1FAA" w14:textId="1FD46B58" w:rsidR="00123775" w:rsidRPr="00703316" w:rsidRDefault="00123775" w:rsidP="008D2C00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03316">
              <w:rPr>
                <w:rFonts w:ascii="Times New Roman" w:hAnsi="Times New Roman" w:cs="Times New Roman"/>
                <w:b/>
                <w:bCs/>
                <w:lang w:val="en-US"/>
              </w:rPr>
              <w:lastRenderedPageBreak/>
              <w:t>Variable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157E8" w14:textId="287C9615" w:rsidR="00123775" w:rsidRPr="00703316" w:rsidRDefault="00123775" w:rsidP="008D2C00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03316">
              <w:rPr>
                <w:rFonts w:ascii="Times New Roman" w:hAnsi="Times New Roman" w:cs="Times New Roman"/>
                <w:b/>
                <w:bCs/>
                <w:lang w:val="en-US"/>
              </w:rPr>
              <w:t xml:space="preserve">Z &lt;250 </w:t>
            </w:r>
          </w:p>
          <w:p w14:paraId="5C1177F3" w14:textId="4CEF39FA" w:rsidR="00123775" w:rsidRPr="00703316" w:rsidRDefault="00123775" w:rsidP="008D2C00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03316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  <w:r w:rsidR="005373E8" w:rsidRPr="00703316">
              <w:rPr>
                <w:rFonts w:ascii="Times New Roman" w:hAnsi="Times New Roman" w:cs="Times New Roman"/>
                <w:b/>
                <w:bCs/>
                <w:lang w:val="en-US"/>
              </w:rPr>
              <w:t>/N</w:t>
            </w:r>
            <w:r w:rsidRPr="00703316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(%)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7E624" w14:textId="4E9673A7" w:rsidR="00123775" w:rsidRPr="00703316" w:rsidRDefault="00123775" w:rsidP="008D2C00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03316">
              <w:rPr>
                <w:rFonts w:ascii="Times New Roman" w:hAnsi="Times New Roman" w:cs="Times New Roman"/>
                <w:b/>
                <w:bCs/>
                <w:lang w:val="en-US"/>
              </w:rPr>
              <w:t xml:space="preserve">Z ≥250 </w:t>
            </w:r>
          </w:p>
          <w:p w14:paraId="25339226" w14:textId="075AAB50" w:rsidR="00123775" w:rsidRPr="00703316" w:rsidRDefault="00123775" w:rsidP="008D2C00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03316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  <w:r w:rsidR="005373E8" w:rsidRPr="00703316">
              <w:rPr>
                <w:rFonts w:ascii="Times New Roman" w:hAnsi="Times New Roman" w:cs="Times New Roman"/>
                <w:b/>
                <w:bCs/>
                <w:lang w:val="en-US"/>
              </w:rPr>
              <w:t>/N</w:t>
            </w:r>
            <w:r w:rsidRPr="00703316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(%)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A92B9" w14:textId="070C05AF" w:rsidR="00123775" w:rsidRPr="00703316" w:rsidRDefault="00123775" w:rsidP="008D2C00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03316">
              <w:rPr>
                <w:rFonts w:ascii="Times New Roman" w:hAnsi="Times New Roman" w:cs="Times New Roman"/>
                <w:b/>
                <w:bCs/>
                <w:lang w:val="en-US"/>
              </w:rPr>
              <w:t>χ²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B91A8" w14:textId="1E45BBEC" w:rsidR="00123775" w:rsidRPr="00703316" w:rsidRDefault="001F6715" w:rsidP="008D2C00">
            <w:pPr>
              <w:rPr>
                <w:rFonts w:ascii="Times New Roman" w:hAnsi="Times New Roman" w:cs="Times New Roman"/>
                <w:b/>
                <w:bCs/>
                <w:vertAlign w:val="superscript"/>
                <w:lang w:val="en-US"/>
              </w:rPr>
            </w:pPr>
            <w:r w:rsidRPr="00703316">
              <w:rPr>
                <w:rFonts w:ascii="Times New Roman" w:hAnsi="Times New Roman" w:cs="Times New Roman"/>
                <w:b/>
                <w:bCs/>
                <w:lang w:val="en-US"/>
              </w:rPr>
              <w:t>d</w:t>
            </w:r>
            <w:r w:rsidR="00123775" w:rsidRPr="00703316">
              <w:rPr>
                <w:rFonts w:ascii="Times New Roman" w:hAnsi="Times New Roman" w:cs="Times New Roman"/>
                <w:b/>
                <w:bCs/>
                <w:lang w:val="en-US"/>
              </w:rPr>
              <w:t>f</w:t>
            </w:r>
            <w:r w:rsidR="00C60D51" w:rsidRPr="00703316">
              <w:rPr>
                <w:rFonts w:ascii="Times New Roman" w:hAnsi="Times New Roman" w:cs="Times New Roman"/>
                <w:b/>
                <w:bCs/>
                <w:vertAlign w:val="superscript"/>
                <w:lang w:val="en-US"/>
              </w:rPr>
              <w:t>a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BAB0" w14:textId="16245F4C" w:rsidR="00123775" w:rsidRPr="00703316" w:rsidRDefault="0096008A" w:rsidP="008D2C00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03316">
              <w:rPr>
                <w:rFonts w:ascii="Times New Roman" w:hAnsi="Times New Roman" w:cs="Times New Roman"/>
                <w:b/>
                <w:bCs/>
                <w:lang w:val="en-US"/>
              </w:rPr>
              <w:t xml:space="preserve">p </w:t>
            </w:r>
          </w:p>
        </w:tc>
      </w:tr>
      <w:tr w:rsidR="00123775" w:rsidRPr="00703316" w14:paraId="7BBC92A3" w14:textId="77777777" w:rsidTr="002B76FA">
        <w:trPr>
          <w:jc w:val="center"/>
        </w:trPr>
        <w:tc>
          <w:tcPr>
            <w:tcW w:w="2405" w:type="dxa"/>
            <w:tcBorders>
              <w:top w:val="single" w:sz="4" w:space="0" w:color="auto"/>
            </w:tcBorders>
            <w:vAlign w:val="center"/>
          </w:tcPr>
          <w:p w14:paraId="793D0E03" w14:textId="647DD319" w:rsidR="00123775" w:rsidRPr="00703316" w:rsidRDefault="00DA7B14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Borrmann type IV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64F7969" w14:textId="7AC88286" w:rsidR="00123775" w:rsidRPr="00703316" w:rsidRDefault="00DA7B14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14/131 (10.7%)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1F16F69" w14:textId="100B88F4" w:rsidR="00123775" w:rsidRPr="00703316" w:rsidRDefault="0096008A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7/27 (26.0%)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64BE6D0" w14:textId="7E1357CA" w:rsidR="00123775" w:rsidRPr="00703316" w:rsidRDefault="0096008A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4.77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68E280F8" w14:textId="2F75207E" w:rsidR="00123775" w:rsidRPr="00703316" w:rsidRDefault="0096008A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14:paraId="547A87E7" w14:textId="01377C07" w:rsidR="00123775" w:rsidRPr="00703316" w:rsidRDefault="0096008A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0.029</w:t>
            </w:r>
          </w:p>
        </w:tc>
      </w:tr>
      <w:tr w:rsidR="00123775" w:rsidRPr="00703316" w14:paraId="59887EE8" w14:textId="77777777" w:rsidTr="002B76FA">
        <w:trPr>
          <w:jc w:val="center"/>
        </w:trPr>
        <w:tc>
          <w:tcPr>
            <w:tcW w:w="2405" w:type="dxa"/>
            <w:vAlign w:val="center"/>
          </w:tcPr>
          <w:p w14:paraId="0C5282BC" w14:textId="49130562" w:rsidR="00123775" w:rsidRPr="00703316" w:rsidRDefault="00DA7B14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Lymphovascular invasion (present)</w:t>
            </w:r>
          </w:p>
        </w:tc>
        <w:tc>
          <w:tcPr>
            <w:tcW w:w="1843" w:type="dxa"/>
            <w:vAlign w:val="center"/>
          </w:tcPr>
          <w:p w14:paraId="546E222A" w14:textId="399AB800" w:rsidR="00123775" w:rsidRPr="00703316" w:rsidRDefault="00DA7B14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66/163 (40.5%)</w:t>
            </w:r>
          </w:p>
        </w:tc>
        <w:tc>
          <w:tcPr>
            <w:tcW w:w="1701" w:type="dxa"/>
            <w:vAlign w:val="center"/>
          </w:tcPr>
          <w:p w14:paraId="2021841F" w14:textId="759877B3" w:rsidR="00123775" w:rsidRPr="00703316" w:rsidRDefault="0096008A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19/28 (67.9%)</w:t>
            </w:r>
          </w:p>
        </w:tc>
        <w:tc>
          <w:tcPr>
            <w:tcW w:w="850" w:type="dxa"/>
            <w:vAlign w:val="center"/>
          </w:tcPr>
          <w:p w14:paraId="40D64B17" w14:textId="58756CDB" w:rsidR="00123775" w:rsidRPr="00703316" w:rsidRDefault="0096008A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7.25</w:t>
            </w:r>
          </w:p>
        </w:tc>
        <w:tc>
          <w:tcPr>
            <w:tcW w:w="709" w:type="dxa"/>
            <w:vAlign w:val="center"/>
          </w:tcPr>
          <w:p w14:paraId="780B832D" w14:textId="3B6C4C8D" w:rsidR="00123775" w:rsidRPr="00703316" w:rsidRDefault="0096008A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86" w:type="dxa"/>
            <w:vAlign w:val="center"/>
          </w:tcPr>
          <w:p w14:paraId="6CB43CAC" w14:textId="1151DBE5" w:rsidR="00123775" w:rsidRPr="00703316" w:rsidRDefault="0096008A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0.007</w:t>
            </w:r>
          </w:p>
        </w:tc>
      </w:tr>
      <w:tr w:rsidR="00123775" w:rsidRPr="00703316" w14:paraId="7252F24C" w14:textId="77777777" w:rsidTr="002B76FA">
        <w:trPr>
          <w:jc w:val="center"/>
        </w:trPr>
        <w:tc>
          <w:tcPr>
            <w:tcW w:w="2405" w:type="dxa"/>
            <w:vAlign w:val="center"/>
          </w:tcPr>
          <w:p w14:paraId="64795DD3" w14:textId="17728F66" w:rsidR="00123775" w:rsidRPr="00703316" w:rsidRDefault="00DA7B14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GC</w:t>
            </w:r>
            <w:r w:rsidRPr="00703316">
              <w:rPr>
                <w:rFonts w:ascii="Times New Roman" w:hAnsi="Times New Roman" w:cs="Times New Roman"/>
                <w:vertAlign w:val="superscript"/>
                <w:lang w:val="en-US"/>
              </w:rPr>
              <w:t>b</w:t>
            </w:r>
            <w:r w:rsidRPr="00703316">
              <w:rPr>
                <w:rFonts w:ascii="Times New Roman" w:hAnsi="Times New Roman" w:cs="Times New Roman"/>
                <w:lang w:val="en-US"/>
              </w:rPr>
              <w:t>-specific mortality</w:t>
            </w:r>
          </w:p>
        </w:tc>
        <w:tc>
          <w:tcPr>
            <w:tcW w:w="1843" w:type="dxa"/>
            <w:vAlign w:val="center"/>
          </w:tcPr>
          <w:p w14:paraId="1F1155CD" w14:textId="10012845" w:rsidR="00123775" w:rsidRPr="00703316" w:rsidRDefault="00DA7B14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37/136 (27.2%)</w:t>
            </w:r>
          </w:p>
        </w:tc>
        <w:tc>
          <w:tcPr>
            <w:tcW w:w="1701" w:type="dxa"/>
            <w:vAlign w:val="center"/>
          </w:tcPr>
          <w:p w14:paraId="77154D65" w14:textId="6D10EFE7" w:rsidR="00123775" w:rsidRPr="00703316" w:rsidRDefault="0096008A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12/25 (48.0%)</w:t>
            </w:r>
          </w:p>
        </w:tc>
        <w:tc>
          <w:tcPr>
            <w:tcW w:w="850" w:type="dxa"/>
            <w:vAlign w:val="center"/>
          </w:tcPr>
          <w:p w14:paraId="0747172D" w14:textId="35449B4B" w:rsidR="00123775" w:rsidRPr="00703316" w:rsidRDefault="0096008A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4.31</w:t>
            </w:r>
          </w:p>
        </w:tc>
        <w:tc>
          <w:tcPr>
            <w:tcW w:w="709" w:type="dxa"/>
            <w:vAlign w:val="center"/>
          </w:tcPr>
          <w:p w14:paraId="4D50DA03" w14:textId="44C1A1B4" w:rsidR="00123775" w:rsidRPr="00703316" w:rsidRDefault="0096008A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86" w:type="dxa"/>
            <w:vAlign w:val="center"/>
          </w:tcPr>
          <w:p w14:paraId="31C87590" w14:textId="0D289EBB" w:rsidR="00123775" w:rsidRPr="00703316" w:rsidRDefault="0096008A" w:rsidP="008D2C00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0.038</w:t>
            </w:r>
          </w:p>
        </w:tc>
      </w:tr>
      <w:tr w:rsidR="0096008A" w:rsidRPr="00703316" w14:paraId="1BDFA926" w14:textId="77777777" w:rsidTr="002B76FA">
        <w:trPr>
          <w:jc w:val="center"/>
        </w:trPr>
        <w:tc>
          <w:tcPr>
            <w:tcW w:w="2405" w:type="dxa"/>
            <w:vAlign w:val="center"/>
          </w:tcPr>
          <w:p w14:paraId="2580FAEC" w14:textId="12AD705F" w:rsidR="0096008A" w:rsidRPr="00703316" w:rsidRDefault="0096008A" w:rsidP="0096008A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Age ≥70 years</w:t>
            </w:r>
          </w:p>
        </w:tc>
        <w:tc>
          <w:tcPr>
            <w:tcW w:w="1843" w:type="dxa"/>
            <w:vAlign w:val="center"/>
          </w:tcPr>
          <w:p w14:paraId="60270587" w14:textId="22BCAE4D" w:rsidR="0096008A" w:rsidRPr="00703316" w:rsidRDefault="0096008A" w:rsidP="0096008A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86/157 (54.8%)</w:t>
            </w:r>
          </w:p>
        </w:tc>
        <w:tc>
          <w:tcPr>
            <w:tcW w:w="1701" w:type="dxa"/>
            <w:vAlign w:val="center"/>
          </w:tcPr>
          <w:p w14:paraId="540BE50F" w14:textId="3B7785E2" w:rsidR="0096008A" w:rsidRPr="00703316" w:rsidRDefault="0096008A" w:rsidP="0096008A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10/27 (37.0%)</w:t>
            </w:r>
          </w:p>
        </w:tc>
        <w:tc>
          <w:tcPr>
            <w:tcW w:w="850" w:type="dxa"/>
            <w:vAlign w:val="center"/>
          </w:tcPr>
          <w:p w14:paraId="675F4232" w14:textId="7357F4A2" w:rsidR="0096008A" w:rsidRPr="00703316" w:rsidRDefault="0096008A" w:rsidP="0096008A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2.93</w:t>
            </w:r>
          </w:p>
        </w:tc>
        <w:tc>
          <w:tcPr>
            <w:tcW w:w="709" w:type="dxa"/>
            <w:vAlign w:val="center"/>
          </w:tcPr>
          <w:p w14:paraId="4C7B5885" w14:textId="1050DA46" w:rsidR="0096008A" w:rsidRPr="00703316" w:rsidRDefault="0096008A" w:rsidP="0096008A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86" w:type="dxa"/>
            <w:vAlign w:val="center"/>
          </w:tcPr>
          <w:p w14:paraId="32FFD6C9" w14:textId="08D266CE" w:rsidR="0096008A" w:rsidRPr="00703316" w:rsidRDefault="0096008A" w:rsidP="0096008A">
            <w:pPr>
              <w:rPr>
                <w:rFonts w:ascii="Times New Roman" w:hAnsi="Times New Roman" w:cs="Times New Roman"/>
                <w:lang w:val="en-US"/>
              </w:rPr>
            </w:pPr>
            <w:r w:rsidRPr="00703316">
              <w:rPr>
                <w:rFonts w:ascii="Times New Roman" w:hAnsi="Times New Roman" w:cs="Times New Roman"/>
                <w:lang w:val="en-US"/>
              </w:rPr>
              <w:t>0.087</w:t>
            </w:r>
          </w:p>
        </w:tc>
      </w:tr>
    </w:tbl>
    <w:p w14:paraId="754AA54D" w14:textId="0E1F6E98" w:rsidR="00123775" w:rsidRPr="00703316" w:rsidRDefault="00DA7B14" w:rsidP="00D50748">
      <w:pPr>
        <w:spacing w:line="240" w:lineRule="auto"/>
        <w:rPr>
          <w:rFonts w:ascii="Times New Roman" w:hAnsi="Times New Roman" w:cs="Times New Roman"/>
          <w:lang w:val="en-US"/>
        </w:rPr>
      </w:pPr>
      <w:r w:rsidRPr="00703316">
        <w:rPr>
          <w:rFonts w:ascii="Times New Roman" w:hAnsi="Times New Roman" w:cs="Times New Roman"/>
          <w:lang w:val="en-US"/>
        </w:rPr>
        <w:t>Pearson’s chi-square test was used. Percentages are calculated per column. Only variables showing significant or near-significant associations (p &lt; 0.10) are shown.</w:t>
      </w:r>
      <w:r w:rsidR="00F2112C" w:rsidRPr="00703316">
        <w:rPr>
          <w:rFonts w:ascii="Times New Roman" w:hAnsi="Times New Roman" w:cs="Times New Roman"/>
          <w:lang w:val="en-US"/>
        </w:rPr>
        <w:t xml:space="preserve"> Denominators vary across variables due to missing data.</w:t>
      </w:r>
    </w:p>
    <w:p w14:paraId="49E60C95" w14:textId="47BA800E" w:rsidR="00DA7B14" w:rsidRPr="00703316" w:rsidRDefault="00DA7B14" w:rsidP="00DA7B14">
      <w:pPr>
        <w:spacing w:after="0"/>
        <w:rPr>
          <w:rFonts w:ascii="Times New Roman" w:hAnsi="Times New Roman" w:cs="Times New Roman"/>
          <w:lang w:val="en-US"/>
        </w:rPr>
      </w:pPr>
      <w:r w:rsidRPr="00703316">
        <w:rPr>
          <w:rFonts w:ascii="Times New Roman" w:hAnsi="Times New Roman" w:cs="Times New Roman"/>
          <w:vertAlign w:val="superscript"/>
          <w:lang w:val="en-US"/>
        </w:rPr>
        <w:t>a</w:t>
      </w:r>
      <w:r w:rsidRPr="00703316">
        <w:rPr>
          <w:rFonts w:ascii="Times New Roman" w:hAnsi="Times New Roman" w:cs="Times New Roman"/>
          <w:lang w:val="en-US"/>
        </w:rPr>
        <w:t>df: degrees of freedom</w:t>
      </w:r>
    </w:p>
    <w:p w14:paraId="4A21DB9A" w14:textId="37DF4AF4" w:rsidR="00DA7B14" w:rsidRPr="00703316" w:rsidRDefault="00DA7B14" w:rsidP="008D2C00">
      <w:pPr>
        <w:rPr>
          <w:rFonts w:ascii="Times New Roman" w:hAnsi="Times New Roman" w:cs="Times New Roman"/>
          <w:lang w:val="en-US"/>
        </w:rPr>
      </w:pPr>
      <w:r w:rsidRPr="00703316">
        <w:rPr>
          <w:rFonts w:ascii="Times New Roman" w:hAnsi="Times New Roman" w:cs="Times New Roman"/>
          <w:vertAlign w:val="superscript"/>
          <w:lang w:val="en-US"/>
        </w:rPr>
        <w:t>b</w:t>
      </w:r>
      <w:r w:rsidRPr="00703316">
        <w:rPr>
          <w:rFonts w:ascii="Times New Roman" w:hAnsi="Times New Roman" w:cs="Times New Roman"/>
          <w:lang w:val="en-US"/>
        </w:rPr>
        <w:t>GC: gastric cancer</w:t>
      </w:r>
    </w:p>
    <w:p w14:paraId="06B86E48" w14:textId="1C75CB5F" w:rsidR="00DA7B14" w:rsidRPr="00703316" w:rsidRDefault="00DA7B14" w:rsidP="008D2C00">
      <w:pPr>
        <w:rPr>
          <w:rFonts w:ascii="Times New Roman" w:hAnsi="Times New Roman" w:cs="Times New Roman"/>
          <w:lang w:val="en-US"/>
        </w:rPr>
      </w:pPr>
    </w:p>
    <w:p w14:paraId="3319BBB5" w14:textId="77777777" w:rsidR="00F93C73" w:rsidRPr="00703316" w:rsidRDefault="00F93C73">
      <w:pPr>
        <w:rPr>
          <w:rFonts w:ascii="Times New Roman" w:hAnsi="Times New Roman" w:cs="Times New Roman"/>
          <w:b/>
          <w:bCs/>
          <w:lang w:val="en-US"/>
        </w:rPr>
      </w:pPr>
      <w:r w:rsidRPr="00703316">
        <w:rPr>
          <w:rFonts w:ascii="Times New Roman" w:hAnsi="Times New Roman" w:cs="Times New Roman"/>
          <w:b/>
          <w:bCs/>
          <w:lang w:val="en-US"/>
        </w:rPr>
        <w:br w:type="page"/>
      </w:r>
    </w:p>
    <w:p w14:paraId="6FA7CBCD" w14:textId="761BAF01" w:rsidR="00ED3985" w:rsidRPr="00703316" w:rsidRDefault="00ED3985" w:rsidP="008D2C00">
      <w:pPr>
        <w:rPr>
          <w:rFonts w:ascii="Times New Roman" w:hAnsi="Times New Roman" w:cs="Times New Roman"/>
          <w:b/>
          <w:bCs/>
          <w:lang w:val="en-US"/>
        </w:rPr>
      </w:pPr>
      <w:r w:rsidRPr="00703316">
        <w:rPr>
          <w:rFonts w:ascii="Times New Roman" w:hAnsi="Times New Roman" w:cs="Times New Roman"/>
          <w:b/>
          <w:bCs/>
          <w:noProof/>
          <w:lang w:eastAsia="es-ES"/>
        </w:rPr>
        <w:lastRenderedPageBreak/>
        <w:drawing>
          <wp:inline distT="0" distB="0" distL="0" distR="0" wp14:anchorId="1F15BC7D" wp14:editId="1F231C56">
            <wp:extent cx="5400040" cy="2971800"/>
            <wp:effectExtent l="0" t="0" r="0" b="0"/>
            <wp:docPr id="1022367378" name="Imagen 1" descr="Imagen que contiene Interfaz de usuario gráfic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367378" name="Imagen 1" descr="Imagen que contiene Interfaz de usuario gráfica&#10;&#10;El contenido generado por IA puede ser incorrec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3AA51" w14:textId="67BB086E" w:rsidR="00AC299C" w:rsidRPr="00703316" w:rsidRDefault="00B851D8" w:rsidP="00B851D8">
      <w:pPr>
        <w:spacing w:after="0"/>
        <w:rPr>
          <w:rFonts w:ascii="Times New Roman" w:hAnsi="Times New Roman" w:cs="Times New Roman"/>
          <w:lang w:val="en-US" w:eastAsia="zh-CN"/>
        </w:rPr>
      </w:pPr>
      <w:r w:rsidRPr="00703316">
        <w:rPr>
          <w:rFonts w:ascii="Times New Roman" w:hAnsi="Times New Roman" w:cs="Times New Roman"/>
          <w:b/>
          <w:bCs/>
          <w:lang w:val="en-US"/>
        </w:rPr>
        <w:t xml:space="preserve">Supplementary Figure S1. </w:t>
      </w:r>
      <w:r w:rsidRPr="00703316">
        <w:rPr>
          <w:rFonts w:ascii="Times New Roman" w:hAnsi="Times New Roman" w:cs="Times New Roman"/>
          <w:lang w:val="en-US"/>
        </w:rPr>
        <w:t>Distribution of CLDN18.2 staining intensity (0, 1+, 2+, 3+) across all evaluable tissue microarray cores.</w:t>
      </w:r>
      <w:r w:rsidRPr="00703316">
        <w:rPr>
          <w:rFonts w:ascii="Times New Roman" w:hAnsi="Times New Roman" w:cs="Times New Roman"/>
          <w:lang w:val="en-US" w:eastAsia="zh-CN"/>
        </w:rPr>
        <w:t xml:space="preserve"> Membranous CLDN18.2 staining intensity was 0 in 172 cores (46%), 1+ in 45 (12%), 2+ in 93 (24.9%), and 3+ in 64 (17.1%).</w:t>
      </w:r>
      <w:r w:rsidR="00564A12" w:rsidRPr="00703316">
        <w:rPr>
          <w:rFonts w:ascii="Times New Roman" w:hAnsi="Times New Roman" w:cs="Times New Roman"/>
          <w:lang w:val="en-US" w:eastAsia="zh-CN"/>
        </w:rPr>
        <w:t>ssss</w:t>
      </w:r>
    </w:p>
    <w:sectPr w:rsidR="00AC299C" w:rsidRPr="00703316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87109" w14:textId="77777777" w:rsidR="00E75678" w:rsidRDefault="00E75678" w:rsidP="00A01ED7">
      <w:pPr>
        <w:spacing w:after="0" w:line="240" w:lineRule="auto"/>
      </w:pPr>
      <w:r>
        <w:separator/>
      </w:r>
    </w:p>
  </w:endnote>
  <w:endnote w:type="continuationSeparator" w:id="0">
    <w:p w14:paraId="5AA880FF" w14:textId="77777777" w:rsidR="00E75678" w:rsidRDefault="00E75678" w:rsidP="00A01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9884580"/>
      <w:docPartObj>
        <w:docPartGallery w:val="Page Numbers (Bottom of Page)"/>
        <w:docPartUnique/>
      </w:docPartObj>
    </w:sdtPr>
    <w:sdtContent>
      <w:p w14:paraId="76B1DF3E" w14:textId="5B2E4F16" w:rsidR="00A01ED7" w:rsidRDefault="00A01ED7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363">
          <w:rPr>
            <w:noProof/>
          </w:rPr>
          <w:t>2</w:t>
        </w:r>
        <w:r>
          <w:fldChar w:fldCharType="end"/>
        </w:r>
      </w:p>
    </w:sdtContent>
  </w:sdt>
  <w:p w14:paraId="5F48D0B4" w14:textId="77777777" w:rsidR="00A01ED7" w:rsidRDefault="00A01ED7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F1252" w14:textId="77777777" w:rsidR="00E75678" w:rsidRDefault="00E75678" w:rsidP="00A01ED7">
      <w:pPr>
        <w:spacing w:after="0" w:line="240" w:lineRule="auto"/>
      </w:pPr>
      <w:r>
        <w:separator/>
      </w:r>
    </w:p>
  </w:footnote>
  <w:footnote w:type="continuationSeparator" w:id="0">
    <w:p w14:paraId="3A6B7221" w14:textId="77777777" w:rsidR="00E75678" w:rsidRDefault="00E75678" w:rsidP="00A01E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066"/>
    <w:rsid w:val="00036104"/>
    <w:rsid w:val="000616BD"/>
    <w:rsid w:val="000843B7"/>
    <w:rsid w:val="000A53C8"/>
    <w:rsid w:val="000D496F"/>
    <w:rsid w:val="00104F37"/>
    <w:rsid w:val="00107764"/>
    <w:rsid w:val="001127F6"/>
    <w:rsid w:val="00123775"/>
    <w:rsid w:val="001321D7"/>
    <w:rsid w:val="00181961"/>
    <w:rsid w:val="00193142"/>
    <w:rsid w:val="0019641A"/>
    <w:rsid w:val="001D0E90"/>
    <w:rsid w:val="001D62D3"/>
    <w:rsid w:val="001F6715"/>
    <w:rsid w:val="00214924"/>
    <w:rsid w:val="002372C0"/>
    <w:rsid w:val="002702D3"/>
    <w:rsid w:val="00281A73"/>
    <w:rsid w:val="002A24F6"/>
    <w:rsid w:val="002A3774"/>
    <w:rsid w:val="002B76FA"/>
    <w:rsid w:val="00305641"/>
    <w:rsid w:val="003315A5"/>
    <w:rsid w:val="0033495F"/>
    <w:rsid w:val="0035380C"/>
    <w:rsid w:val="003776EA"/>
    <w:rsid w:val="00390D5B"/>
    <w:rsid w:val="00392C25"/>
    <w:rsid w:val="003941CD"/>
    <w:rsid w:val="003B6775"/>
    <w:rsid w:val="003C1487"/>
    <w:rsid w:val="00403C4F"/>
    <w:rsid w:val="00416BB1"/>
    <w:rsid w:val="00455561"/>
    <w:rsid w:val="00466FFC"/>
    <w:rsid w:val="00467FE4"/>
    <w:rsid w:val="00471996"/>
    <w:rsid w:val="00475E4A"/>
    <w:rsid w:val="004764D2"/>
    <w:rsid w:val="00484FCB"/>
    <w:rsid w:val="004E26F1"/>
    <w:rsid w:val="004F78C7"/>
    <w:rsid w:val="00531066"/>
    <w:rsid w:val="005373E8"/>
    <w:rsid w:val="00550BEE"/>
    <w:rsid w:val="00564A12"/>
    <w:rsid w:val="005960B8"/>
    <w:rsid w:val="005A15B1"/>
    <w:rsid w:val="005B6596"/>
    <w:rsid w:val="005B6B3E"/>
    <w:rsid w:val="005B7B16"/>
    <w:rsid w:val="005F5FD2"/>
    <w:rsid w:val="0066048D"/>
    <w:rsid w:val="006635F6"/>
    <w:rsid w:val="00674676"/>
    <w:rsid w:val="00685C4F"/>
    <w:rsid w:val="006C269F"/>
    <w:rsid w:val="006E59D7"/>
    <w:rsid w:val="00703316"/>
    <w:rsid w:val="00760F35"/>
    <w:rsid w:val="00770363"/>
    <w:rsid w:val="007715A6"/>
    <w:rsid w:val="007B65C8"/>
    <w:rsid w:val="008275DF"/>
    <w:rsid w:val="00894D06"/>
    <w:rsid w:val="008D2C00"/>
    <w:rsid w:val="00905EFD"/>
    <w:rsid w:val="009166F8"/>
    <w:rsid w:val="0096008A"/>
    <w:rsid w:val="009641FA"/>
    <w:rsid w:val="00964789"/>
    <w:rsid w:val="00983D4B"/>
    <w:rsid w:val="009A63A2"/>
    <w:rsid w:val="009B7959"/>
    <w:rsid w:val="009C53B4"/>
    <w:rsid w:val="009D1A7C"/>
    <w:rsid w:val="009F199E"/>
    <w:rsid w:val="00A01ED7"/>
    <w:rsid w:val="00A226FB"/>
    <w:rsid w:val="00A47C3D"/>
    <w:rsid w:val="00A65CA0"/>
    <w:rsid w:val="00A817B8"/>
    <w:rsid w:val="00AA105A"/>
    <w:rsid w:val="00AA4AF6"/>
    <w:rsid w:val="00AC299C"/>
    <w:rsid w:val="00B20485"/>
    <w:rsid w:val="00B2354B"/>
    <w:rsid w:val="00B77ABA"/>
    <w:rsid w:val="00B851D8"/>
    <w:rsid w:val="00BA1B2F"/>
    <w:rsid w:val="00BE7EDC"/>
    <w:rsid w:val="00C31DFA"/>
    <w:rsid w:val="00C37ADD"/>
    <w:rsid w:val="00C60D51"/>
    <w:rsid w:val="00C90000"/>
    <w:rsid w:val="00C975C6"/>
    <w:rsid w:val="00CB0643"/>
    <w:rsid w:val="00CF0274"/>
    <w:rsid w:val="00CF0643"/>
    <w:rsid w:val="00D35B88"/>
    <w:rsid w:val="00D46027"/>
    <w:rsid w:val="00D50748"/>
    <w:rsid w:val="00D83D35"/>
    <w:rsid w:val="00D86D9E"/>
    <w:rsid w:val="00D921A8"/>
    <w:rsid w:val="00DA68B9"/>
    <w:rsid w:val="00DA7B14"/>
    <w:rsid w:val="00DB2DB2"/>
    <w:rsid w:val="00DC319D"/>
    <w:rsid w:val="00DE4152"/>
    <w:rsid w:val="00E7193A"/>
    <w:rsid w:val="00E73F32"/>
    <w:rsid w:val="00E75678"/>
    <w:rsid w:val="00E94C7B"/>
    <w:rsid w:val="00EA0E55"/>
    <w:rsid w:val="00EB3BFA"/>
    <w:rsid w:val="00ED3985"/>
    <w:rsid w:val="00ED3A71"/>
    <w:rsid w:val="00F038FE"/>
    <w:rsid w:val="00F04EF7"/>
    <w:rsid w:val="00F2112C"/>
    <w:rsid w:val="00F93C73"/>
    <w:rsid w:val="00FB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5FD734"/>
  <w15:chartTrackingRefBased/>
  <w15:docId w15:val="{68FB6847-7945-4C6B-871A-7D6963E3D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10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10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10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10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10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10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10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10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10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310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5310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5310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53106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531066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53106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531066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3106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53106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10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310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10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310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310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3106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3106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3106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310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3106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3106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5B6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A01E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af0">
    <w:name w:val="页眉 字符"/>
    <w:basedOn w:val="a0"/>
    <w:link w:val="af"/>
    <w:uiPriority w:val="99"/>
    <w:rsid w:val="00A01ED7"/>
  </w:style>
  <w:style w:type="paragraph" w:styleId="af1">
    <w:name w:val="footer"/>
    <w:basedOn w:val="a"/>
    <w:link w:val="af2"/>
    <w:uiPriority w:val="99"/>
    <w:unhideWhenUsed/>
    <w:rsid w:val="00A01E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af2">
    <w:name w:val="页脚 字符"/>
    <w:basedOn w:val="a0"/>
    <w:link w:val="af1"/>
    <w:uiPriority w:val="99"/>
    <w:rsid w:val="00A01E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304E9-3A4D-4954-B962-30A534A22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Diaz del Arco</dc:creator>
  <cp:keywords/>
  <dc:description/>
  <cp:lastModifiedBy>a37277</cp:lastModifiedBy>
  <cp:revision>3</cp:revision>
  <dcterms:created xsi:type="dcterms:W3CDTF">2026-02-24T03:03:00Z</dcterms:created>
  <dcterms:modified xsi:type="dcterms:W3CDTF">2026-02-28T03:35:00Z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6bad8751-2d25-4a41-97fd-1f4b865020d5</vt:lpwstr>
  </property>
</Properties>
</file>