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BE9E8" w14:textId="153BE9ED" w:rsidR="00186F9E" w:rsidRPr="00A94D5B" w:rsidRDefault="00A94D5B">
      <w:pPr>
        <w:rPr>
          <w:b/>
          <w:bCs/>
          <w:sz w:val="28"/>
          <w:szCs w:val="28"/>
        </w:rPr>
      </w:pPr>
      <w:r w:rsidRPr="00A94D5B">
        <w:rPr>
          <w:rFonts w:ascii="Times New Roman" w:hAnsi="Times New Roman" w:cs="Times New Roman" w:hint="eastAsia"/>
          <w:b/>
          <w:bCs/>
          <w:sz w:val="28"/>
          <w:szCs w:val="28"/>
        </w:rPr>
        <w:t>Supplementary Methods and Results</w:t>
      </w:r>
    </w:p>
    <w:p w14:paraId="644023D1" w14:textId="58E33A99" w:rsidR="00186F9E" w:rsidRPr="00186F9E" w:rsidRDefault="00186F9E">
      <w:pPr>
        <w:rPr>
          <w:b/>
          <w:bCs/>
        </w:rPr>
      </w:pPr>
      <w:r w:rsidRPr="00186F9E">
        <w:rPr>
          <w:b/>
          <w:bCs/>
        </w:rPr>
        <w:t>Lactic acidosis drives the conversion of fat cells into myofibroblasts (AMT)</w:t>
      </w:r>
    </w:p>
    <w:p w14:paraId="493A1BE9" w14:textId="6ECEA8F3" w:rsidR="00186F9E" w:rsidRDefault="00186F9E" w:rsidP="00EA57DA">
      <w:pPr>
        <w:pStyle w:val="TSP31text"/>
      </w:pPr>
      <w:r w:rsidRPr="00186F9E">
        <w:t xml:space="preserve">Research by Elena Andreucci and colleagues has revealed the mechanism by which lactic acidosis in the </w:t>
      </w:r>
      <w:proofErr w:type="spellStart"/>
      <w:r w:rsidRPr="00186F9E">
        <w:t>tumour</w:t>
      </w:r>
      <w:proofErr w:type="spellEnd"/>
      <w:r w:rsidRPr="00186F9E">
        <w:t xml:space="preserve"> microenvironment (TME) promotes cancer progression by driving the adipocyte-to-myofibroblast transition (AMT). The study demonstrated that an acidic environment (pH 6.7, containing 10 mM lactate) significantly suppresses adipocyte differentiation markers (such as FABP4, PPARG and ADIPOQ), whilst inducing the expression of </w:t>
      </w:r>
      <w:proofErr w:type="spellStart"/>
      <w:r w:rsidRPr="00186F9E">
        <w:t>myofibroblastic</w:t>
      </w:r>
      <w:proofErr w:type="spellEnd"/>
      <w:r w:rsidRPr="00186F9E">
        <w:t xml:space="preserve"> signature genes (such as ACTA2 and COL1A1), thereby promoting the reprogramming of adipocyte precursor cells (</w:t>
      </w:r>
      <w:proofErr w:type="spellStart"/>
      <w:r w:rsidRPr="00186F9E">
        <w:t>acADSCs</w:t>
      </w:r>
      <w:proofErr w:type="spellEnd"/>
      <w:r w:rsidRPr="00186F9E">
        <w:t>) into cancer-associated fibroblast (CAF)-like cells. These CAF-like cells secrete pro-inflammatory factors (IL-6, IL-1β) and pro-fibrotic factors (TGF-β1), and through conditioned medium, activate the pro-</w:t>
      </w:r>
      <w:proofErr w:type="spellStart"/>
      <w:r w:rsidRPr="00186F9E">
        <w:t>tumour</w:t>
      </w:r>
      <w:proofErr w:type="spellEnd"/>
      <w:r w:rsidRPr="00186F9E">
        <w:t xml:space="preserve"> phenotype of normal fibroblasts whilst enhancing the proliferation, migration, invasion and chemoresistance of breast cancer cells. This mechanism reveals how lactic acidosis reshapes the fate of adipocytes, creating a stromal microenvironment that supports malignant </w:t>
      </w:r>
      <w:proofErr w:type="spellStart"/>
      <w:r w:rsidRPr="00186F9E">
        <w:t>tumour</w:t>
      </w:r>
      <w:proofErr w:type="spellEnd"/>
      <w:r w:rsidRPr="00186F9E">
        <w:t xml:space="preserve"> progression</w:t>
      </w:r>
      <w:r w:rsidR="00EA57DA">
        <w:t xml:space="preserve"> </w:t>
      </w:r>
      <w:r>
        <w:rPr>
          <w:rFonts w:hint="eastAsia"/>
          <w:noProof/>
        </w:rPr>
        <w:t>[1]</w:t>
      </w:r>
      <w:r w:rsidRPr="00186F9E">
        <w:t>.</w:t>
      </w:r>
    </w:p>
    <w:p w14:paraId="1F5FE160" w14:textId="3C55F585" w:rsidR="00186F9E" w:rsidRDefault="00186F9E" w:rsidP="00EA57DA">
      <w:pPr>
        <w:pStyle w:val="TSP21heading1"/>
      </w:pPr>
      <w:r w:rsidRPr="007E331F">
        <w:t>References</w:t>
      </w:r>
    </w:p>
    <w:p w14:paraId="3FD53A24" w14:textId="109A9041" w:rsidR="002B763C" w:rsidRPr="00EA57DA" w:rsidRDefault="00EA57DA" w:rsidP="00EA57DA">
      <w:pPr>
        <w:pStyle w:val="ListParagraph"/>
        <w:widowControl/>
        <w:numPr>
          <w:ilvl w:val="0"/>
          <w:numId w:val="6"/>
        </w:numPr>
        <w:adjustRightInd w:val="0"/>
        <w:snapToGrid w:val="0"/>
        <w:spacing w:after="0" w:line="228" w:lineRule="auto"/>
        <w:ind w:left="425" w:hanging="425"/>
        <w:jc w:val="both"/>
        <w:rPr>
          <w:rFonts w:ascii="Minion Pro" w:hAnsi="Minion Pro"/>
          <w:sz w:val="20"/>
        </w:rPr>
      </w:pPr>
      <w:r w:rsidRPr="00EA57DA">
        <w:rPr>
          <w:rFonts w:ascii="Minion Pro" w:eastAsia="等线" w:hAnsi="Minion Pro"/>
          <w:noProof/>
          <w:sz w:val="20"/>
        </w:rPr>
        <w:t xml:space="preserve">Andreucci E, Fioretto BS, Rosa I, Matucci-Cerinic M, Biagioni A, Romano E, et al. Extracellular lactic acidosis of the tumor microenvironment drives adipocyte-to-myofibroblast transition fueling the generation of cancer-associated fibroblasts. </w:t>
      </w:r>
      <w:r w:rsidRPr="00EA57DA">
        <w:rPr>
          <w:rFonts w:ascii="Minion Pro" w:eastAsia="等线" w:hAnsi="Minion Pro"/>
          <w:noProof/>
          <w:sz w:val="20"/>
          <w:lang w:val="fr-FR"/>
        </w:rPr>
        <w:t>Cells. 2023;12(6):939. doi:10.3390/cells12060939.</w:t>
      </w:r>
    </w:p>
    <w:sectPr w:rsidR="002B763C" w:rsidRPr="00EA57DA" w:rsidSect="00EA57DA">
      <w:pgSz w:w="12240" w:h="15840"/>
      <w:pgMar w:top="1440" w:right="1440" w:bottom="1440" w:left="1440" w:header="680" w:footer="7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3BFA" w14:textId="77777777" w:rsidR="00495900" w:rsidRDefault="00495900" w:rsidP="00186F9E">
      <w:pPr>
        <w:spacing w:after="0" w:line="240" w:lineRule="auto"/>
      </w:pPr>
      <w:r>
        <w:separator/>
      </w:r>
    </w:p>
  </w:endnote>
  <w:endnote w:type="continuationSeparator" w:id="0">
    <w:p w14:paraId="13CCAF71" w14:textId="77777777" w:rsidR="00495900" w:rsidRDefault="00495900" w:rsidP="00186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Cordia New">
    <w:panose1 w:val="020B0304020202020204"/>
    <w:charset w:val="DE"/>
    <w:family w:val="swiss"/>
    <w:pitch w:val="variable"/>
    <w:sig w:usb0="81000003" w:usb1="00000000" w:usb2="00000000" w:usb3="00000000" w:csb0="0001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6078B" w14:textId="77777777" w:rsidR="00495900" w:rsidRDefault="00495900" w:rsidP="00186F9E">
      <w:pPr>
        <w:spacing w:after="0" w:line="240" w:lineRule="auto"/>
      </w:pPr>
      <w:r>
        <w:separator/>
      </w:r>
    </w:p>
  </w:footnote>
  <w:footnote w:type="continuationSeparator" w:id="0">
    <w:p w14:paraId="7E2DF19D" w14:textId="77777777" w:rsidR="00495900" w:rsidRDefault="00495900" w:rsidP="00186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hybridMultilevel"/>
    <w:tmpl w:val="FADA3D9C"/>
    <w:lvl w:ilvl="0" w:tplc="1ECCDE76">
      <w:start w:val="1"/>
      <w:numFmt w:val="bullet"/>
      <w:pStyle w:val="TSP38bullet"/>
      <w:lvlText w:val=""/>
      <w:lvlJc w:val="left"/>
      <w:pPr>
        <w:ind w:left="425"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2085B"/>
    <w:multiLevelType w:val="hybridMultilevel"/>
    <w:tmpl w:val="9A0E7326"/>
    <w:lvl w:ilvl="0" w:tplc="1778C9D2">
      <w:start w:val="1"/>
      <w:numFmt w:val="decimal"/>
      <w:pStyle w:val="TSP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C4093"/>
    <w:multiLevelType w:val="hybridMultilevel"/>
    <w:tmpl w:val="0004D1D2"/>
    <w:lvl w:ilvl="0" w:tplc="1AF6D24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012E46"/>
    <w:multiLevelType w:val="hybridMultilevel"/>
    <w:tmpl w:val="A04C0D58"/>
    <w:lvl w:ilvl="0" w:tplc="4D5672E0">
      <w:start w:val="1"/>
      <w:numFmt w:val="decimal"/>
      <w:pStyle w:val="TSP71References"/>
      <w:lvlText w:val="%1."/>
      <w:lvlJc w:val="left"/>
      <w:pPr>
        <w:ind w:left="425" w:hanging="425"/>
      </w:pPr>
      <w:rPr>
        <w:rFonts w:hint="eastAsia"/>
        <w:b w:val="0"/>
        <w:i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311A3B"/>
    <w:multiLevelType w:val="hybridMultilevel"/>
    <w:tmpl w:val="9B8E40E6"/>
    <w:lvl w:ilvl="0" w:tplc="DBF6F540">
      <w:start w:val="1"/>
      <w:numFmt w:val="decimal"/>
      <w:pStyle w:val="TSP37itemize"/>
      <w:lvlText w:val="%1."/>
      <w:lvlJc w:val="left"/>
      <w:pPr>
        <w:ind w:left="425" w:hanging="425"/>
      </w:pPr>
      <w:rPr>
        <w:rFonts w:hint="eastAsia"/>
        <w:b w:val="0"/>
        <w:i w:val="0"/>
        <w:caps w:val="0"/>
        <w:strike w:val="0"/>
        <w:dstrike w:val="0"/>
        <w:outline w:val="0"/>
        <w:shadow w:val="0"/>
        <w:emboss w:val="0"/>
        <w:imprint w:val="0"/>
        <w:vanish w:val="0"/>
        <w:color w:val="auto"/>
        <w:sz w:val="20"/>
        <w:u w:val="none"/>
        <w:effect w:val="none"/>
        <w:vertAlign w:val="superscrip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154418019">
    <w:abstractNumId w:val="4"/>
  </w:num>
  <w:num w:numId="2" w16cid:durableId="1979141436">
    <w:abstractNumId w:val="0"/>
  </w:num>
  <w:num w:numId="3" w16cid:durableId="830414958">
    <w:abstractNumId w:val="1"/>
  </w:num>
  <w:num w:numId="4" w16cid:durableId="1359431041">
    <w:abstractNumId w:val="3"/>
  </w:num>
  <w:num w:numId="5" w16cid:durableId="725109410">
    <w:abstractNumId w:val="1"/>
  </w:num>
  <w:num w:numId="6" w16cid:durableId="1390763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51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方括号doi&lt;/Style&gt;&lt;LeftDelim&gt;{&lt;/LeftDelim&gt;&lt;RightDelim&gt;}&lt;/RightDelim&gt;&lt;FontName&gt;等线&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0pzrxexiertdlefzw6p5sa5902z9fadd5xs&quot;&gt;我的 EndNote 库-Dupl&lt;record-ids&gt;&lt;item&gt;43&lt;/item&gt;&lt;/record-ids&gt;&lt;/item&gt;&lt;/Libraries&gt;"/>
  </w:docVars>
  <w:rsids>
    <w:rsidRoot w:val="00237853"/>
    <w:rsid w:val="00186F9E"/>
    <w:rsid w:val="00237853"/>
    <w:rsid w:val="002B763C"/>
    <w:rsid w:val="00401230"/>
    <w:rsid w:val="00495900"/>
    <w:rsid w:val="00865F67"/>
    <w:rsid w:val="00887C55"/>
    <w:rsid w:val="009B695C"/>
    <w:rsid w:val="00A94D5B"/>
    <w:rsid w:val="00A9508A"/>
    <w:rsid w:val="00C87D50"/>
    <w:rsid w:val="00D75213"/>
    <w:rsid w:val="00EA57DA"/>
    <w:rsid w:val="00F3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1D7E1"/>
  <w15:chartTrackingRefBased/>
  <w15:docId w15:val="{3C517706-D010-4184-8497-462D12C5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3785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3785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3785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37853"/>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37853"/>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37853"/>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37853"/>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37853"/>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37853"/>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853"/>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37853"/>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3785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37853"/>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37853"/>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37853"/>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37853"/>
    <w:rPr>
      <w:rFonts w:cstheme="majorBidi"/>
      <w:b/>
      <w:bCs/>
      <w:color w:val="595959" w:themeColor="text1" w:themeTint="A6"/>
    </w:rPr>
  </w:style>
  <w:style w:type="character" w:customStyle="1" w:styleId="Heading8Char">
    <w:name w:val="Heading 8 Char"/>
    <w:basedOn w:val="DefaultParagraphFont"/>
    <w:link w:val="Heading8"/>
    <w:uiPriority w:val="9"/>
    <w:semiHidden/>
    <w:rsid w:val="00237853"/>
    <w:rPr>
      <w:rFonts w:cstheme="majorBidi"/>
      <w:color w:val="595959" w:themeColor="text1" w:themeTint="A6"/>
    </w:rPr>
  </w:style>
  <w:style w:type="character" w:customStyle="1" w:styleId="Heading9Char">
    <w:name w:val="Heading 9 Char"/>
    <w:basedOn w:val="DefaultParagraphFont"/>
    <w:link w:val="Heading9"/>
    <w:uiPriority w:val="9"/>
    <w:semiHidden/>
    <w:rsid w:val="00237853"/>
    <w:rPr>
      <w:rFonts w:eastAsiaTheme="majorEastAsia" w:cstheme="majorBidi"/>
      <w:color w:val="595959" w:themeColor="text1" w:themeTint="A6"/>
    </w:rPr>
  </w:style>
  <w:style w:type="paragraph" w:styleId="Title">
    <w:name w:val="Title"/>
    <w:basedOn w:val="Normal"/>
    <w:next w:val="Normal"/>
    <w:link w:val="TitleChar"/>
    <w:uiPriority w:val="10"/>
    <w:qFormat/>
    <w:rsid w:val="0023785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8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85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85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37853"/>
    <w:pPr>
      <w:spacing w:before="160"/>
      <w:jc w:val="center"/>
    </w:pPr>
    <w:rPr>
      <w:i/>
      <w:iCs/>
      <w:color w:val="404040" w:themeColor="text1" w:themeTint="BF"/>
    </w:rPr>
  </w:style>
  <w:style w:type="character" w:customStyle="1" w:styleId="QuoteChar">
    <w:name w:val="Quote Char"/>
    <w:basedOn w:val="DefaultParagraphFont"/>
    <w:link w:val="Quote"/>
    <w:uiPriority w:val="29"/>
    <w:rsid w:val="00237853"/>
    <w:rPr>
      <w:i/>
      <w:iCs/>
      <w:color w:val="404040" w:themeColor="text1" w:themeTint="BF"/>
    </w:rPr>
  </w:style>
  <w:style w:type="paragraph" w:styleId="ListParagraph">
    <w:name w:val="List Paragraph"/>
    <w:basedOn w:val="Normal"/>
    <w:uiPriority w:val="34"/>
    <w:qFormat/>
    <w:rsid w:val="00237853"/>
    <w:pPr>
      <w:ind w:left="720"/>
      <w:contextualSpacing/>
    </w:pPr>
  </w:style>
  <w:style w:type="character" w:styleId="IntenseEmphasis">
    <w:name w:val="Intense Emphasis"/>
    <w:basedOn w:val="DefaultParagraphFont"/>
    <w:uiPriority w:val="21"/>
    <w:qFormat/>
    <w:rsid w:val="00237853"/>
    <w:rPr>
      <w:i/>
      <w:iCs/>
      <w:color w:val="0F4761" w:themeColor="accent1" w:themeShade="BF"/>
    </w:rPr>
  </w:style>
  <w:style w:type="paragraph" w:styleId="IntenseQuote">
    <w:name w:val="Intense Quote"/>
    <w:basedOn w:val="Normal"/>
    <w:next w:val="Normal"/>
    <w:link w:val="IntenseQuoteChar"/>
    <w:uiPriority w:val="30"/>
    <w:qFormat/>
    <w:rsid w:val="002378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853"/>
    <w:rPr>
      <w:i/>
      <w:iCs/>
      <w:color w:val="0F4761" w:themeColor="accent1" w:themeShade="BF"/>
    </w:rPr>
  </w:style>
  <w:style w:type="character" w:styleId="IntenseReference">
    <w:name w:val="Intense Reference"/>
    <w:basedOn w:val="DefaultParagraphFont"/>
    <w:uiPriority w:val="32"/>
    <w:qFormat/>
    <w:rsid w:val="00237853"/>
    <w:rPr>
      <w:b/>
      <w:bCs/>
      <w:smallCaps/>
      <w:color w:val="0F4761" w:themeColor="accent1" w:themeShade="BF"/>
      <w:spacing w:val="5"/>
    </w:rPr>
  </w:style>
  <w:style w:type="paragraph" w:styleId="Header">
    <w:name w:val="header"/>
    <w:basedOn w:val="Normal"/>
    <w:link w:val="HeaderChar"/>
    <w:uiPriority w:val="99"/>
    <w:unhideWhenUsed/>
    <w:rsid w:val="00186F9E"/>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86F9E"/>
    <w:rPr>
      <w:sz w:val="18"/>
      <w:szCs w:val="18"/>
    </w:rPr>
  </w:style>
  <w:style w:type="paragraph" w:styleId="Footer">
    <w:name w:val="footer"/>
    <w:basedOn w:val="Normal"/>
    <w:link w:val="FooterChar"/>
    <w:uiPriority w:val="99"/>
    <w:unhideWhenUsed/>
    <w:rsid w:val="00186F9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186F9E"/>
    <w:rPr>
      <w:sz w:val="18"/>
      <w:szCs w:val="18"/>
    </w:rPr>
  </w:style>
  <w:style w:type="paragraph" w:customStyle="1" w:styleId="EndNoteBibliographyTitle">
    <w:name w:val="EndNote Bibliography Title"/>
    <w:basedOn w:val="Normal"/>
    <w:link w:val="EndNoteBibliographyTitle0"/>
    <w:rsid w:val="00186F9E"/>
    <w:pPr>
      <w:spacing w:after="0"/>
      <w:jc w:val="center"/>
    </w:pPr>
    <w:rPr>
      <w:rFonts w:ascii="等线" w:eastAsia="等线" w:hAnsi="等线"/>
      <w:noProof/>
    </w:rPr>
  </w:style>
  <w:style w:type="character" w:customStyle="1" w:styleId="EndNoteBibliographyTitle0">
    <w:name w:val="EndNote Bibliography Title 字符"/>
    <w:basedOn w:val="DefaultParagraphFont"/>
    <w:link w:val="EndNoteBibliographyTitle"/>
    <w:rsid w:val="00186F9E"/>
    <w:rPr>
      <w:rFonts w:ascii="等线" w:eastAsia="等线" w:hAnsi="等线"/>
      <w:noProof/>
    </w:rPr>
  </w:style>
  <w:style w:type="paragraph" w:customStyle="1" w:styleId="EndNoteBibliography">
    <w:name w:val="EndNote Bibliography"/>
    <w:basedOn w:val="Normal"/>
    <w:link w:val="EndNoteBibliography0"/>
    <w:rsid w:val="00186F9E"/>
    <w:pPr>
      <w:spacing w:line="240" w:lineRule="auto"/>
    </w:pPr>
    <w:rPr>
      <w:rFonts w:ascii="等线" w:eastAsia="等线" w:hAnsi="等线"/>
      <w:noProof/>
    </w:rPr>
  </w:style>
  <w:style w:type="character" w:customStyle="1" w:styleId="EndNoteBibliography0">
    <w:name w:val="EndNote Bibliography 字符"/>
    <w:basedOn w:val="DefaultParagraphFont"/>
    <w:link w:val="EndNoteBibliography"/>
    <w:rsid w:val="00186F9E"/>
    <w:rPr>
      <w:rFonts w:ascii="等线" w:eastAsia="等线" w:hAnsi="等线"/>
      <w:noProof/>
    </w:rPr>
  </w:style>
  <w:style w:type="character" w:styleId="Hyperlink">
    <w:name w:val="Hyperlink"/>
    <w:basedOn w:val="DefaultParagraphFont"/>
    <w:uiPriority w:val="99"/>
    <w:unhideWhenUsed/>
    <w:rsid w:val="00186F9E"/>
    <w:rPr>
      <w:color w:val="467886" w:themeColor="hyperlink"/>
      <w:u w:val="single"/>
    </w:rPr>
  </w:style>
  <w:style w:type="character" w:styleId="UnresolvedMention">
    <w:name w:val="Unresolved Mention"/>
    <w:basedOn w:val="DefaultParagraphFont"/>
    <w:uiPriority w:val="99"/>
    <w:semiHidden/>
    <w:unhideWhenUsed/>
    <w:rsid w:val="00186F9E"/>
    <w:rPr>
      <w:color w:val="605E5C"/>
      <w:shd w:val="clear" w:color="auto" w:fill="E1DFDD"/>
    </w:rPr>
  </w:style>
  <w:style w:type="paragraph" w:customStyle="1" w:styleId="TSP10doinum">
    <w:name w:val="TSP_1.0_doinum"/>
    <w:basedOn w:val="Normal"/>
    <w:qFormat/>
    <w:rsid w:val="00EA57DA"/>
    <w:pPr>
      <w:widowControl/>
      <w:adjustRightInd w:val="0"/>
      <w:snapToGrid w:val="0"/>
      <w:spacing w:after="240" w:line="240" w:lineRule="auto"/>
    </w:pPr>
    <w:rPr>
      <w:rFonts w:ascii="Minion Pro" w:hAnsi="Minion Pro" w:cs="Times New Roman"/>
      <w:color w:val="000000"/>
      <w:sz w:val="14"/>
      <w:szCs w:val="20"/>
    </w:rPr>
  </w:style>
  <w:style w:type="paragraph" w:customStyle="1" w:styleId="TSP11articletype">
    <w:name w:val="TSP_1.1_article_type"/>
    <w:next w:val="Normal"/>
    <w:qFormat/>
    <w:rsid w:val="00EA57DA"/>
    <w:pPr>
      <w:adjustRightInd w:val="0"/>
      <w:snapToGrid w:val="0"/>
      <w:spacing w:after="240" w:line="240" w:lineRule="atLeast"/>
    </w:pPr>
    <w:rPr>
      <w:rFonts w:ascii="Minion Pro" w:eastAsia="Times New Roman" w:hAnsi="Minion Pro" w:cs="Times New Roman"/>
      <w:b/>
      <w:caps/>
      <w:snapToGrid w:val="0"/>
      <w:color w:val="000000"/>
      <w:kern w:val="0"/>
      <w:sz w:val="18"/>
      <w:szCs w:val="22"/>
      <w:u w:val="single"/>
      <w:lang w:eastAsia="de-DE" w:bidi="en-US"/>
      <w14:ligatures w14:val="none"/>
    </w:rPr>
  </w:style>
  <w:style w:type="paragraph" w:customStyle="1" w:styleId="TSP12title">
    <w:name w:val="TSP_1.2_title"/>
    <w:next w:val="Normal"/>
    <w:qFormat/>
    <w:rsid w:val="00EA57DA"/>
    <w:pPr>
      <w:adjustRightInd w:val="0"/>
      <w:snapToGrid w:val="0"/>
      <w:spacing w:before="240" w:after="240" w:line="240" w:lineRule="atLeast"/>
    </w:pPr>
    <w:rPr>
      <w:rFonts w:ascii="Minion Pro" w:eastAsia="Times New Roman" w:hAnsi="Minion Pro" w:cs="Times New Roman"/>
      <w:b/>
      <w:snapToGrid w:val="0"/>
      <w:color w:val="000000"/>
      <w:kern w:val="0"/>
      <w:sz w:val="28"/>
      <w:szCs w:val="20"/>
      <w:lang w:eastAsia="de-DE" w:bidi="en-US"/>
      <w14:ligatures w14:val="none"/>
    </w:rPr>
  </w:style>
  <w:style w:type="paragraph" w:customStyle="1" w:styleId="TSP13authornames">
    <w:name w:val="TSP_1.3_authornames"/>
    <w:next w:val="Normal"/>
    <w:qFormat/>
    <w:rsid w:val="00EA57DA"/>
    <w:pPr>
      <w:adjustRightInd w:val="0"/>
      <w:snapToGrid w:val="0"/>
      <w:spacing w:after="240" w:line="240" w:lineRule="atLeast"/>
    </w:pPr>
    <w:rPr>
      <w:rFonts w:ascii="Minion Pro" w:eastAsia="Times New Roman" w:hAnsi="Minion Pro" w:cs="Times New Roman"/>
      <w:b/>
      <w:color w:val="000000"/>
      <w:kern w:val="0"/>
      <w:szCs w:val="22"/>
      <w:lang w:eastAsia="de-DE" w:bidi="en-US"/>
      <w14:ligatures w14:val="none"/>
    </w:rPr>
  </w:style>
  <w:style w:type="paragraph" w:customStyle="1" w:styleId="TSP14history">
    <w:name w:val="TSP_1.4_history"/>
    <w:basedOn w:val="Normal"/>
    <w:next w:val="Normal"/>
    <w:autoRedefine/>
    <w:qFormat/>
    <w:rsid w:val="00EA57DA"/>
    <w:pPr>
      <w:widowControl/>
      <w:adjustRightInd w:val="0"/>
      <w:snapToGrid w:val="0"/>
      <w:spacing w:before="60" w:after="240" w:line="240" w:lineRule="atLeast"/>
    </w:pPr>
    <w:rPr>
      <w:rFonts w:ascii="Minion Pro" w:eastAsia="Times New Roman" w:hAnsi="Minion Pro" w:cs="Times New Roman"/>
      <w:color w:val="000000"/>
      <w:kern w:val="0"/>
      <w:sz w:val="18"/>
      <w:szCs w:val="20"/>
      <w:lang w:eastAsia="de-DE" w:bidi="en-US"/>
      <w14:ligatures w14:val="none"/>
    </w:rPr>
  </w:style>
  <w:style w:type="paragraph" w:customStyle="1" w:styleId="TSP15academiceditor">
    <w:name w:val="TSP_1.5_academic_editor"/>
    <w:qFormat/>
    <w:rsid w:val="00EA57DA"/>
    <w:pPr>
      <w:adjustRightInd w:val="0"/>
      <w:snapToGrid w:val="0"/>
      <w:spacing w:before="120" w:after="120" w:line="240" w:lineRule="atLeast"/>
    </w:pPr>
    <w:rPr>
      <w:rFonts w:ascii="Minion Pro" w:eastAsia="Times New Roman" w:hAnsi="Minion Pro" w:cs="Times New Roman"/>
      <w:color w:val="000000"/>
      <w:kern w:val="0"/>
      <w:sz w:val="18"/>
      <w:szCs w:val="22"/>
      <w:lang w:eastAsia="de-DE" w:bidi="en-US"/>
      <w14:ligatures w14:val="none"/>
    </w:rPr>
  </w:style>
  <w:style w:type="paragraph" w:customStyle="1" w:styleId="TSP16affiliation">
    <w:name w:val="TSP_1.6_affiliation"/>
    <w:qFormat/>
    <w:rsid w:val="00EA57DA"/>
    <w:pPr>
      <w:adjustRightInd w:val="0"/>
      <w:snapToGrid w:val="0"/>
      <w:spacing w:after="0" w:line="240" w:lineRule="atLeast"/>
    </w:pPr>
    <w:rPr>
      <w:rFonts w:ascii="Minion Pro" w:eastAsia="Times New Roman" w:hAnsi="Minion Pro" w:cs="Times New Roman"/>
      <w:color w:val="000000"/>
      <w:kern w:val="0"/>
      <w:sz w:val="18"/>
      <w:szCs w:val="18"/>
      <w:lang w:eastAsia="de-DE" w:bidi="en-US"/>
      <w14:ligatures w14:val="none"/>
    </w:rPr>
  </w:style>
  <w:style w:type="paragraph" w:customStyle="1" w:styleId="TSP17abstract">
    <w:name w:val="TSP_1.7_abstract"/>
    <w:next w:val="Normal"/>
    <w:qFormat/>
    <w:rsid w:val="00EA57DA"/>
    <w:pPr>
      <w:adjustRightInd w:val="0"/>
      <w:snapToGrid w:val="0"/>
      <w:spacing w:before="240" w:after="240" w:line="240" w:lineRule="atLeast"/>
      <w:jc w:val="both"/>
    </w:pPr>
    <w:rPr>
      <w:rFonts w:ascii="Minion Pro" w:eastAsia="Times New Roman" w:hAnsi="Minion Pro" w:cs="Times New Roman"/>
      <w:color w:val="000000"/>
      <w:kern w:val="0"/>
      <w:sz w:val="20"/>
      <w:szCs w:val="22"/>
      <w:lang w:eastAsia="de-DE" w:bidi="en-US"/>
      <w14:ligatures w14:val="none"/>
    </w:rPr>
  </w:style>
  <w:style w:type="paragraph" w:customStyle="1" w:styleId="TSP18keywords">
    <w:name w:val="TSP_1.8_keywords"/>
    <w:next w:val="Normal"/>
    <w:qFormat/>
    <w:rsid w:val="00EA57DA"/>
    <w:pPr>
      <w:adjustRightInd w:val="0"/>
      <w:snapToGrid w:val="0"/>
      <w:spacing w:before="240" w:after="0" w:line="240" w:lineRule="atLeast"/>
      <w:jc w:val="both"/>
    </w:pPr>
    <w:rPr>
      <w:rFonts w:ascii="Minion Pro" w:eastAsia="Times New Roman" w:hAnsi="Minion Pro" w:cs="Times New Roman"/>
      <w:snapToGrid w:val="0"/>
      <w:color w:val="000000"/>
      <w:kern w:val="0"/>
      <w:sz w:val="20"/>
      <w:szCs w:val="22"/>
      <w:lang w:eastAsia="de-DE" w:bidi="en-US"/>
      <w14:ligatures w14:val="none"/>
    </w:rPr>
  </w:style>
  <w:style w:type="paragraph" w:customStyle="1" w:styleId="TSP19classification">
    <w:name w:val="TSP_1.9_classification"/>
    <w:qFormat/>
    <w:rsid w:val="00EA57DA"/>
    <w:pPr>
      <w:spacing w:before="240" w:after="0" w:line="240" w:lineRule="atLeast"/>
      <w:jc w:val="both"/>
    </w:pPr>
    <w:rPr>
      <w:rFonts w:ascii="Minion Pro" w:eastAsia="Times New Roman" w:hAnsi="Minion Pro" w:cs="Times New Roman"/>
      <w:b/>
      <w:color w:val="000000"/>
      <w:kern w:val="0"/>
      <w:sz w:val="20"/>
      <w:szCs w:val="22"/>
      <w:lang w:eastAsia="de-DE" w:bidi="en-US"/>
      <w14:ligatures w14:val="none"/>
    </w:rPr>
  </w:style>
  <w:style w:type="paragraph" w:customStyle="1" w:styleId="TSP19line">
    <w:name w:val="TSP_1.9_line"/>
    <w:qFormat/>
    <w:rsid w:val="00EA57DA"/>
    <w:pPr>
      <w:pBdr>
        <w:bottom w:val="single" w:sz="6" w:space="1" w:color="auto"/>
      </w:pBdr>
      <w:adjustRightInd w:val="0"/>
      <w:snapToGrid w:val="0"/>
      <w:spacing w:after="480" w:line="240" w:lineRule="atLeast"/>
      <w:jc w:val="both"/>
    </w:pPr>
    <w:rPr>
      <w:rFonts w:ascii="Minion Pro" w:eastAsia="Times New Roman" w:hAnsi="Minion Pro" w:cs="Cordia New"/>
      <w:color w:val="000000"/>
      <w:kern w:val="0"/>
      <w:sz w:val="20"/>
      <w:lang w:eastAsia="de-DE" w:bidi="en-US"/>
      <w14:ligatures w14:val="none"/>
    </w:rPr>
  </w:style>
  <w:style w:type="paragraph" w:customStyle="1" w:styleId="TSP21heading1">
    <w:name w:val="TSP_2.1_heading1"/>
    <w:qFormat/>
    <w:rsid w:val="00EA57DA"/>
    <w:pPr>
      <w:adjustRightInd w:val="0"/>
      <w:snapToGrid w:val="0"/>
      <w:spacing w:before="240" w:after="60" w:line="240" w:lineRule="atLeast"/>
      <w:outlineLvl w:val="0"/>
    </w:pPr>
    <w:rPr>
      <w:rFonts w:ascii="Minion Pro" w:eastAsia="Times New Roman" w:hAnsi="Minion Pro" w:cs="Times New Roman"/>
      <w:b/>
      <w:snapToGrid w:val="0"/>
      <w:color w:val="000000"/>
      <w:kern w:val="0"/>
      <w:szCs w:val="22"/>
      <w:lang w:eastAsia="de-DE" w:bidi="en-US"/>
      <w14:ligatures w14:val="none"/>
    </w:rPr>
  </w:style>
  <w:style w:type="paragraph" w:customStyle="1" w:styleId="TSP22heading2">
    <w:name w:val="TSP_2.2_heading2"/>
    <w:qFormat/>
    <w:rsid w:val="00EA57DA"/>
    <w:pPr>
      <w:adjustRightInd w:val="0"/>
      <w:snapToGrid w:val="0"/>
      <w:spacing w:before="60" w:after="60" w:line="240" w:lineRule="atLeast"/>
      <w:outlineLvl w:val="1"/>
    </w:pPr>
    <w:rPr>
      <w:rFonts w:ascii="Minion Pro" w:eastAsia="Times New Roman" w:hAnsi="Minion Pro" w:cs="Times New Roman"/>
      <w:b/>
      <w:i/>
      <w:noProof/>
      <w:snapToGrid w:val="0"/>
      <w:color w:val="000000"/>
      <w:kern w:val="0"/>
      <w:szCs w:val="22"/>
      <w:lang w:eastAsia="de-DE" w:bidi="en-US"/>
      <w14:ligatures w14:val="none"/>
    </w:rPr>
  </w:style>
  <w:style w:type="paragraph" w:customStyle="1" w:styleId="TSP23heading3">
    <w:name w:val="TSP_2.3_heading3"/>
    <w:qFormat/>
    <w:rsid w:val="00EA57DA"/>
    <w:pPr>
      <w:adjustRightInd w:val="0"/>
      <w:snapToGrid w:val="0"/>
      <w:spacing w:before="60" w:after="60" w:line="240" w:lineRule="atLeast"/>
      <w:outlineLvl w:val="2"/>
    </w:pPr>
    <w:rPr>
      <w:rFonts w:ascii="Minion Pro" w:eastAsia="Times New Roman" w:hAnsi="Minion Pro" w:cs="Times New Roman"/>
      <w:i/>
      <w:snapToGrid w:val="0"/>
      <w:color w:val="000000"/>
      <w:kern w:val="0"/>
      <w:szCs w:val="22"/>
      <w:lang w:eastAsia="de-DE" w:bidi="en-US"/>
      <w14:ligatures w14:val="none"/>
    </w:rPr>
  </w:style>
  <w:style w:type="paragraph" w:customStyle="1" w:styleId="TSP24heading4">
    <w:name w:val="TSP_2.4_heading4"/>
    <w:basedOn w:val="TSP23heading3"/>
    <w:qFormat/>
    <w:rsid w:val="00EA57DA"/>
    <w:pPr>
      <w:outlineLvl w:val="3"/>
    </w:pPr>
    <w:rPr>
      <w:i w:val="0"/>
    </w:rPr>
  </w:style>
  <w:style w:type="paragraph" w:customStyle="1" w:styleId="TSP31text">
    <w:name w:val="TSP_3.1_text"/>
    <w:qFormat/>
    <w:rsid w:val="00EA57DA"/>
    <w:pPr>
      <w:adjustRightInd w:val="0"/>
      <w:snapToGrid w:val="0"/>
      <w:spacing w:after="60" w:line="240" w:lineRule="atLeast"/>
      <w:ind w:firstLine="425"/>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32textnoindent">
    <w:name w:val="TSP_3.2_text_no_indent"/>
    <w:basedOn w:val="TSP31text"/>
    <w:qFormat/>
    <w:rsid w:val="00EA57DA"/>
    <w:pPr>
      <w:ind w:firstLine="0"/>
    </w:pPr>
  </w:style>
  <w:style w:type="paragraph" w:customStyle="1" w:styleId="TSP33textspaceafter">
    <w:name w:val="TSP_3.3_text_space_after"/>
    <w:qFormat/>
    <w:rsid w:val="00EA57DA"/>
    <w:pPr>
      <w:adjustRightInd w:val="0"/>
      <w:snapToGrid w:val="0"/>
      <w:spacing w:after="240" w:line="240" w:lineRule="atLeast"/>
      <w:ind w:firstLine="425"/>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34textspacebefore">
    <w:name w:val="TSP_3.4_text_space_before"/>
    <w:qFormat/>
    <w:rsid w:val="00EA57DA"/>
    <w:pPr>
      <w:adjustRightInd w:val="0"/>
      <w:snapToGrid w:val="0"/>
      <w:spacing w:before="240" w:after="0" w:line="240" w:lineRule="atLeast"/>
      <w:ind w:firstLine="425"/>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35textbeforelist">
    <w:name w:val="TSP_3.5_text_before_list"/>
    <w:qFormat/>
    <w:rsid w:val="00EA57DA"/>
    <w:pPr>
      <w:adjustRightInd w:val="0"/>
      <w:snapToGrid w:val="0"/>
      <w:spacing w:after="60" w:line="240" w:lineRule="atLeast"/>
      <w:ind w:firstLine="425"/>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36textafterlist">
    <w:name w:val="TSP_3.6_text_after_list"/>
    <w:qFormat/>
    <w:rsid w:val="00EA57DA"/>
    <w:pPr>
      <w:adjustRightInd w:val="0"/>
      <w:snapToGrid w:val="0"/>
      <w:spacing w:before="60" w:after="0" w:line="240" w:lineRule="atLeast"/>
      <w:ind w:firstLine="425"/>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37itemize">
    <w:name w:val="TSP_3.7_itemize"/>
    <w:qFormat/>
    <w:rsid w:val="00EA57DA"/>
    <w:pPr>
      <w:numPr>
        <w:numId w:val="1"/>
      </w:numPr>
      <w:adjustRightInd w:val="0"/>
      <w:snapToGrid w:val="0"/>
      <w:spacing w:after="0" w:line="228" w:lineRule="auto"/>
      <w:jc w:val="both"/>
    </w:pPr>
    <w:rPr>
      <w:rFonts w:ascii="Minion Pro" w:eastAsia="Times New Roman" w:hAnsi="Minion Pro" w:cs="Times New Roman"/>
      <w:color w:val="000000"/>
      <w:kern w:val="0"/>
      <w:szCs w:val="22"/>
      <w:lang w:eastAsia="de-DE" w:bidi="en-US"/>
      <w14:ligatures w14:val="none"/>
    </w:rPr>
  </w:style>
  <w:style w:type="paragraph" w:customStyle="1" w:styleId="TSP38bullet">
    <w:name w:val="TSP_3.8_bullet"/>
    <w:qFormat/>
    <w:rsid w:val="00EA57DA"/>
    <w:pPr>
      <w:numPr>
        <w:numId w:val="2"/>
      </w:numPr>
      <w:adjustRightInd w:val="0"/>
      <w:snapToGrid w:val="0"/>
      <w:spacing w:after="0" w:line="228" w:lineRule="auto"/>
      <w:jc w:val="both"/>
    </w:pPr>
    <w:rPr>
      <w:rFonts w:ascii="Minion Pro" w:eastAsia="Times New Roman" w:hAnsi="Minion Pro" w:cs="Times New Roman"/>
      <w:color w:val="000000"/>
      <w:kern w:val="0"/>
      <w:szCs w:val="22"/>
      <w:lang w:eastAsia="de-DE" w:bidi="en-US"/>
      <w14:ligatures w14:val="none"/>
    </w:rPr>
  </w:style>
  <w:style w:type="paragraph" w:customStyle="1" w:styleId="TSP39equation">
    <w:name w:val="TSP_3.9_equation"/>
    <w:qFormat/>
    <w:rsid w:val="00EA57DA"/>
    <w:pPr>
      <w:adjustRightInd w:val="0"/>
      <w:snapToGrid w:val="0"/>
      <w:spacing w:before="120" w:after="120" w:line="240" w:lineRule="atLeast"/>
    </w:pPr>
    <w:rPr>
      <w:rFonts w:ascii="Minion Pro" w:eastAsia="Times New Roman" w:hAnsi="Minion Pro" w:cs="Times New Roman"/>
      <w:snapToGrid w:val="0"/>
      <w:color w:val="000000"/>
      <w:kern w:val="0"/>
      <w:szCs w:val="22"/>
      <w:lang w:eastAsia="de-DE" w:bidi="en-US"/>
      <w14:ligatures w14:val="none"/>
    </w:rPr>
  </w:style>
  <w:style w:type="paragraph" w:customStyle="1" w:styleId="TSP3aequationnumber">
    <w:name w:val="TSP_3.a_equation_number"/>
    <w:qFormat/>
    <w:rsid w:val="00EA57DA"/>
    <w:pPr>
      <w:spacing w:before="120" w:after="120" w:line="240" w:lineRule="atLeast"/>
      <w:jc w:val="right"/>
    </w:pPr>
    <w:rPr>
      <w:rFonts w:ascii="Minion Pro" w:eastAsia="Times New Roman" w:hAnsi="Minion Pro" w:cs="Times New Roman"/>
      <w:snapToGrid w:val="0"/>
      <w:color w:val="000000"/>
      <w:kern w:val="0"/>
      <w:szCs w:val="22"/>
      <w:lang w:eastAsia="de-DE" w:bidi="en-US"/>
      <w14:ligatures w14:val="none"/>
    </w:rPr>
  </w:style>
  <w:style w:type="paragraph" w:customStyle="1" w:styleId="TSP411onetablecaption">
    <w:name w:val="TSP_4.1.1_one_table_caption"/>
    <w:qFormat/>
    <w:rsid w:val="00EA57DA"/>
    <w:pPr>
      <w:adjustRightInd w:val="0"/>
      <w:snapToGrid w:val="0"/>
      <w:spacing w:before="240" w:after="120" w:line="240" w:lineRule="atLeast"/>
      <w:jc w:val="center"/>
    </w:pPr>
    <w:rPr>
      <w:rFonts w:ascii="Minion Pro" w:eastAsia="宋体" w:hAnsi="Minion Pro" w:cs="Cordia New"/>
      <w:noProof/>
      <w:color w:val="000000"/>
      <w:kern w:val="0"/>
      <w:sz w:val="20"/>
      <w:szCs w:val="22"/>
      <w:lang w:bidi="en-US"/>
      <w14:ligatures w14:val="none"/>
    </w:rPr>
  </w:style>
  <w:style w:type="paragraph" w:customStyle="1" w:styleId="TSP41tablecaption">
    <w:name w:val="TSP_4.1_table_caption"/>
    <w:qFormat/>
    <w:rsid w:val="00EA57DA"/>
    <w:pPr>
      <w:adjustRightInd w:val="0"/>
      <w:snapToGrid w:val="0"/>
      <w:spacing w:before="240" w:after="120" w:line="240" w:lineRule="atLeast"/>
      <w:jc w:val="both"/>
    </w:pPr>
    <w:rPr>
      <w:rFonts w:ascii="Minion Pro" w:eastAsia="Times New Roman" w:hAnsi="Minion Pro" w:cs="Cordia New"/>
      <w:color w:val="000000"/>
      <w:kern w:val="0"/>
      <w:sz w:val="20"/>
      <w:szCs w:val="22"/>
      <w:lang w:eastAsia="de-DE" w:bidi="en-US"/>
      <w14:ligatures w14:val="none"/>
    </w:rPr>
  </w:style>
  <w:style w:type="paragraph" w:customStyle="1" w:styleId="TSP43tablefooter">
    <w:name w:val="TSP_4.3_table_footer"/>
    <w:next w:val="TSP31text"/>
    <w:qFormat/>
    <w:rsid w:val="00EA57DA"/>
    <w:pPr>
      <w:adjustRightInd w:val="0"/>
      <w:snapToGrid w:val="0"/>
      <w:spacing w:after="240" w:line="240" w:lineRule="atLeast"/>
      <w:jc w:val="both"/>
    </w:pPr>
    <w:rPr>
      <w:rFonts w:ascii="Minion Pro" w:eastAsia="Times New Roman" w:hAnsi="Minion Pro" w:cs="Cordia New"/>
      <w:color w:val="000000"/>
      <w:kern w:val="0"/>
      <w:sz w:val="20"/>
      <w:szCs w:val="22"/>
      <w:lang w:eastAsia="de-DE" w:bidi="en-US"/>
      <w14:ligatures w14:val="none"/>
    </w:rPr>
  </w:style>
  <w:style w:type="paragraph" w:customStyle="1" w:styleId="TSP511onefigurecaption">
    <w:name w:val="TSP_5.1.1_one_figure_caption"/>
    <w:qFormat/>
    <w:rsid w:val="00EA57DA"/>
    <w:pPr>
      <w:adjustRightInd w:val="0"/>
      <w:snapToGrid w:val="0"/>
      <w:spacing w:before="120" w:after="240" w:line="240" w:lineRule="atLeast"/>
      <w:jc w:val="center"/>
    </w:pPr>
    <w:rPr>
      <w:rFonts w:ascii="Minion Pro" w:eastAsia="宋体" w:hAnsi="Minion Pro" w:cs="Times New Roman"/>
      <w:noProof/>
      <w:color w:val="000000"/>
      <w:kern w:val="0"/>
      <w:sz w:val="20"/>
      <w:szCs w:val="20"/>
      <w:lang w:bidi="en-US"/>
      <w14:ligatures w14:val="none"/>
    </w:rPr>
  </w:style>
  <w:style w:type="paragraph" w:customStyle="1" w:styleId="TSP51figurecaption">
    <w:name w:val="TSP_5.1_figure_caption"/>
    <w:qFormat/>
    <w:rsid w:val="00EA57DA"/>
    <w:pPr>
      <w:adjustRightInd w:val="0"/>
      <w:snapToGrid w:val="0"/>
      <w:spacing w:before="120" w:after="240" w:line="240" w:lineRule="atLeast"/>
      <w:jc w:val="both"/>
    </w:pPr>
    <w:rPr>
      <w:rFonts w:ascii="Minion Pro" w:eastAsia="Times New Roman" w:hAnsi="Minion Pro" w:cs="Times New Roman"/>
      <w:color w:val="000000"/>
      <w:kern w:val="0"/>
      <w:sz w:val="20"/>
      <w:szCs w:val="20"/>
      <w:lang w:eastAsia="de-DE" w:bidi="en-US"/>
      <w14:ligatures w14:val="none"/>
    </w:rPr>
  </w:style>
  <w:style w:type="paragraph" w:customStyle="1" w:styleId="TSP52figure">
    <w:name w:val="TSP_5.2_figure"/>
    <w:qFormat/>
    <w:rsid w:val="00EA57DA"/>
    <w:pPr>
      <w:adjustRightInd w:val="0"/>
      <w:snapToGrid w:val="0"/>
      <w:spacing w:before="240" w:after="120" w:line="240" w:lineRule="atLeast"/>
      <w:jc w:val="center"/>
    </w:pPr>
    <w:rPr>
      <w:rFonts w:ascii="Minion Pro" w:eastAsia="Times New Roman" w:hAnsi="Minion Pro" w:cs="Times New Roman"/>
      <w:snapToGrid w:val="0"/>
      <w:color w:val="000000"/>
      <w:kern w:val="0"/>
      <w:sz w:val="20"/>
      <w:szCs w:val="20"/>
      <w:lang w:eastAsia="de-DE" w:bidi="en-US"/>
      <w14:ligatures w14:val="none"/>
    </w:rPr>
  </w:style>
  <w:style w:type="paragraph" w:customStyle="1" w:styleId="TSP61Citation">
    <w:name w:val="TSP_6.1_Citation"/>
    <w:qFormat/>
    <w:rsid w:val="00EA57DA"/>
    <w:pPr>
      <w:adjustRightInd w:val="0"/>
      <w:snapToGrid w:val="0"/>
      <w:spacing w:after="0" w:line="240" w:lineRule="atLeast"/>
    </w:pPr>
    <w:rPr>
      <w:rFonts w:ascii="Minion Pro" w:eastAsia="宋体" w:hAnsi="Minion Pro" w:cs="Cordia New"/>
      <w:kern w:val="0"/>
      <w:szCs w:val="22"/>
      <w14:ligatures w14:val="none"/>
    </w:rPr>
  </w:style>
  <w:style w:type="paragraph" w:customStyle="1" w:styleId="TSP62BackMatter">
    <w:name w:val="TSP_6.2_BackMatter"/>
    <w:qFormat/>
    <w:rsid w:val="00EA57DA"/>
    <w:pPr>
      <w:adjustRightInd w:val="0"/>
      <w:snapToGrid w:val="0"/>
      <w:spacing w:before="120" w:after="120" w:line="240" w:lineRule="atLeast"/>
      <w:jc w:val="both"/>
    </w:pPr>
    <w:rPr>
      <w:rFonts w:ascii="Minion Pro" w:eastAsia="Times New Roman" w:hAnsi="Minion Pro" w:cs="Times New Roman"/>
      <w:snapToGrid w:val="0"/>
      <w:color w:val="000000"/>
      <w:kern w:val="0"/>
      <w:sz w:val="20"/>
      <w:szCs w:val="20"/>
      <w:lang w:eastAsia="en-US" w:bidi="en-US"/>
      <w14:ligatures w14:val="none"/>
    </w:rPr>
  </w:style>
  <w:style w:type="paragraph" w:customStyle="1" w:styleId="TSP63Notes">
    <w:name w:val="TSP_6.3_Notes"/>
    <w:qFormat/>
    <w:rsid w:val="00EA57DA"/>
    <w:pPr>
      <w:adjustRightInd w:val="0"/>
      <w:snapToGrid w:val="0"/>
      <w:spacing w:before="60" w:after="60" w:line="228" w:lineRule="auto"/>
      <w:jc w:val="both"/>
    </w:pPr>
    <w:rPr>
      <w:rFonts w:ascii="Minion Pro" w:eastAsia="宋体" w:hAnsi="Minion Pro" w:cs="Times New Roman"/>
      <w:snapToGrid w:val="0"/>
      <w:color w:val="000000"/>
      <w:kern w:val="0"/>
      <w:sz w:val="18"/>
      <w:szCs w:val="20"/>
      <w:lang w:eastAsia="en-US" w:bidi="en-US"/>
      <w14:ligatures w14:val="none"/>
    </w:rPr>
  </w:style>
  <w:style w:type="paragraph" w:customStyle="1" w:styleId="TSP71FootNotes">
    <w:name w:val="TSP_7.1_FootNotes"/>
    <w:qFormat/>
    <w:rsid w:val="00EA57DA"/>
    <w:pPr>
      <w:numPr>
        <w:numId w:val="5"/>
      </w:numPr>
      <w:adjustRightInd w:val="0"/>
      <w:snapToGrid w:val="0"/>
      <w:spacing w:before="60" w:after="60" w:line="228" w:lineRule="auto"/>
      <w:jc w:val="both"/>
    </w:pPr>
    <w:rPr>
      <w:rFonts w:ascii="Minion Pro" w:eastAsia="宋体" w:hAnsi="Minion Pro" w:cs="Times New Roman"/>
      <w:noProof/>
      <w:color w:val="000000"/>
      <w:kern w:val="0"/>
      <w:sz w:val="18"/>
      <w:szCs w:val="20"/>
      <w14:ligatures w14:val="none"/>
    </w:rPr>
  </w:style>
  <w:style w:type="paragraph" w:customStyle="1" w:styleId="TSP71References">
    <w:name w:val="TSP_7.1_References"/>
    <w:qFormat/>
    <w:rsid w:val="00EA57DA"/>
    <w:pPr>
      <w:numPr>
        <w:numId w:val="4"/>
      </w:numPr>
      <w:adjustRightInd w:val="0"/>
      <w:snapToGrid w:val="0"/>
      <w:spacing w:after="0" w:line="228" w:lineRule="auto"/>
      <w:jc w:val="both"/>
    </w:pPr>
    <w:rPr>
      <w:rFonts w:ascii="Minion Pro" w:eastAsia="等线" w:hAnsi="Minion Pro" w:cs="Times New Roman"/>
      <w:color w:val="000000"/>
      <w:kern w:val="0"/>
      <w:sz w:val="20"/>
      <w:szCs w:val="20"/>
      <w:lang w:eastAsia="de-DE" w:bidi="en-US"/>
      <w14:ligatures w14:val="none"/>
    </w:rPr>
  </w:style>
  <w:style w:type="paragraph" w:customStyle="1" w:styleId="TSP72Copyright">
    <w:name w:val="TSP_7.2_Copyright"/>
    <w:qFormat/>
    <w:rsid w:val="00EA57DA"/>
    <w:pPr>
      <w:adjustRightInd w:val="0"/>
      <w:snapToGrid w:val="0"/>
      <w:spacing w:after="0" w:line="228" w:lineRule="auto"/>
      <w:jc w:val="both"/>
    </w:pPr>
    <w:rPr>
      <w:rFonts w:ascii="Minion Pro" w:eastAsia="Times New Roman" w:hAnsi="Minion Pro" w:cs="Times New Roman"/>
      <w:noProof/>
      <w:snapToGrid w:val="0"/>
      <w:color w:val="000000"/>
      <w:kern w:val="0"/>
      <w:sz w:val="18"/>
      <w:szCs w:val="20"/>
      <w:lang w:val="en-GB" w:eastAsia="en-GB"/>
      <w14:ligatures w14:val="none"/>
    </w:rPr>
  </w:style>
  <w:style w:type="paragraph" w:customStyle="1" w:styleId="TSP73CopyrightImage">
    <w:name w:val="TSP_7.3_CopyrightImage"/>
    <w:qFormat/>
    <w:rsid w:val="00EA57DA"/>
    <w:pPr>
      <w:adjustRightInd w:val="0"/>
      <w:snapToGrid w:val="0"/>
      <w:spacing w:before="20" w:after="0" w:line="228" w:lineRule="auto"/>
    </w:pPr>
    <w:rPr>
      <w:rFonts w:ascii="Minion Pro" w:eastAsia="Times New Roman" w:hAnsi="Minion Pro" w:cs="Times New Roman"/>
      <w:color w:val="000000"/>
      <w:kern w:val="0"/>
      <w:sz w:val="18"/>
      <w:szCs w:val="20"/>
      <w:lang w:eastAsia="de-CH"/>
      <w14:ligatures w14:val="none"/>
    </w:rPr>
  </w:style>
  <w:style w:type="paragraph" w:customStyle="1" w:styleId="TSP81theorem">
    <w:name w:val="TSP_8.1_theorem"/>
    <w:qFormat/>
    <w:rsid w:val="00EA57DA"/>
    <w:pPr>
      <w:adjustRightInd w:val="0"/>
      <w:snapToGrid w:val="0"/>
      <w:spacing w:before="240" w:after="240" w:line="240" w:lineRule="atLeast"/>
      <w:jc w:val="both"/>
    </w:pPr>
    <w:rPr>
      <w:rFonts w:ascii="Minion Pro" w:eastAsia="Times New Roman" w:hAnsi="Minion Pro" w:cs="Times New Roman"/>
      <w:i/>
      <w:snapToGrid w:val="0"/>
      <w:color w:val="000000"/>
      <w:kern w:val="0"/>
      <w:szCs w:val="22"/>
      <w:lang w:eastAsia="de-DE" w:bidi="en-US"/>
      <w14:ligatures w14:val="none"/>
    </w:rPr>
  </w:style>
  <w:style w:type="paragraph" w:customStyle="1" w:styleId="TSP82proof">
    <w:name w:val="TSP_8.2_proof"/>
    <w:qFormat/>
    <w:rsid w:val="00EA57DA"/>
    <w:pPr>
      <w:adjustRightInd w:val="0"/>
      <w:snapToGrid w:val="0"/>
      <w:spacing w:before="240" w:after="240" w:line="240" w:lineRule="atLeast"/>
      <w:jc w:val="both"/>
    </w:pPr>
    <w:rPr>
      <w:rFonts w:ascii="Minion Pro" w:eastAsia="Times New Roman" w:hAnsi="Minion Pro" w:cs="Times New Roman"/>
      <w:snapToGrid w:val="0"/>
      <w:color w:val="000000"/>
      <w:kern w:val="0"/>
      <w:szCs w:val="22"/>
      <w:lang w:eastAsia="de-DE" w:bidi="en-US"/>
      <w14:ligatures w14:val="none"/>
    </w:rPr>
  </w:style>
  <w:style w:type="paragraph" w:customStyle="1" w:styleId="TSPequationFram">
    <w:name w:val="TSP_equationFram"/>
    <w:qFormat/>
    <w:rsid w:val="00EA57DA"/>
    <w:pPr>
      <w:adjustRightInd w:val="0"/>
      <w:snapToGrid w:val="0"/>
      <w:spacing w:before="120" w:after="120" w:line="240" w:lineRule="auto"/>
    </w:pPr>
    <w:rPr>
      <w:rFonts w:ascii="Minion Pro" w:eastAsia="Times New Roman" w:hAnsi="Minion Pro" w:cs="Times New Roman"/>
      <w:snapToGrid w:val="0"/>
      <w:color w:val="000000"/>
      <w:kern w:val="0"/>
      <w:szCs w:val="22"/>
      <w:lang w:eastAsia="de-DE" w:bidi="en-US"/>
      <w14:ligatures w14:val="none"/>
    </w:rPr>
  </w:style>
  <w:style w:type="paragraph" w:customStyle="1" w:styleId="TSPfooter">
    <w:name w:val="TSP_footer"/>
    <w:qFormat/>
    <w:rsid w:val="00EA57DA"/>
    <w:pPr>
      <w:adjustRightInd w:val="0"/>
      <w:snapToGrid w:val="0"/>
      <w:spacing w:after="0" w:line="228" w:lineRule="auto"/>
      <w:jc w:val="both"/>
    </w:pPr>
    <w:rPr>
      <w:rFonts w:ascii="Minion Pro" w:eastAsia="Times New Roman" w:hAnsi="Minion Pro" w:cs="Times New Roman"/>
      <w:color w:val="000000"/>
      <w:kern w:val="0"/>
      <w:sz w:val="16"/>
      <w:szCs w:val="20"/>
      <w:lang w:eastAsia="de-DE"/>
      <w14:ligatures w14:val="none"/>
    </w:rPr>
  </w:style>
  <w:style w:type="paragraph" w:customStyle="1" w:styleId="TSPfooterfirstpage">
    <w:name w:val="TSP_footer_firstpage"/>
    <w:qFormat/>
    <w:rsid w:val="00EA57DA"/>
    <w:pPr>
      <w:tabs>
        <w:tab w:val="right" w:pos="8845"/>
      </w:tabs>
      <w:suppressAutoHyphens/>
      <w:snapToGrid w:val="0"/>
      <w:spacing w:after="0" w:line="228" w:lineRule="auto"/>
      <w:jc w:val="both"/>
    </w:pPr>
    <w:rPr>
      <w:rFonts w:ascii="Minion Pro" w:eastAsia="Times New Roman" w:hAnsi="Minion Pro" w:cs="Times New Roman"/>
      <w:color w:val="000000"/>
      <w:kern w:val="0"/>
      <w:sz w:val="16"/>
      <w:szCs w:val="20"/>
      <w:lang w:eastAsia="de-DE"/>
      <w14:ligatures w14:val="none"/>
    </w:rPr>
  </w:style>
  <w:style w:type="paragraph" w:customStyle="1" w:styleId="TSPheader">
    <w:name w:val="TSP_header"/>
    <w:qFormat/>
    <w:rsid w:val="00EA57DA"/>
    <w:pPr>
      <w:adjustRightInd w:val="0"/>
      <w:snapToGrid w:val="0"/>
      <w:spacing w:after="0" w:line="228" w:lineRule="auto"/>
      <w:jc w:val="both"/>
    </w:pPr>
    <w:rPr>
      <w:rFonts w:ascii="Minion Pro" w:eastAsia="Times New Roman" w:hAnsi="Minion Pro" w:cs="Times New Roman"/>
      <w:iCs/>
      <w:color w:val="000000"/>
      <w:kern w:val="0"/>
      <w:sz w:val="16"/>
      <w:szCs w:val="20"/>
      <w:lang w:eastAsia="de-DE"/>
      <w14:ligatures w14:val="none"/>
    </w:rPr>
  </w:style>
  <w:style w:type="paragraph" w:customStyle="1" w:styleId="TSPheadercitation">
    <w:name w:val="TSP_header_citation"/>
    <w:qFormat/>
    <w:rsid w:val="00EA57DA"/>
    <w:pPr>
      <w:spacing w:after="0" w:line="228" w:lineRule="auto"/>
    </w:pPr>
    <w:rPr>
      <w:rFonts w:ascii="Minion Pro" w:eastAsia="Times New Roman" w:hAnsi="Minion Pro" w:cs="Times New Roman"/>
      <w:snapToGrid w:val="0"/>
      <w:color w:val="000000"/>
      <w:kern w:val="0"/>
      <w:sz w:val="16"/>
      <w:szCs w:val="20"/>
      <w:lang w:eastAsia="de-DE" w:bidi="en-US"/>
      <w14:ligatures w14:val="none"/>
    </w:rPr>
  </w:style>
  <w:style w:type="paragraph" w:customStyle="1" w:styleId="TSPheaderjournallogo">
    <w:name w:val="TSP_header_journal_logo"/>
    <w:qFormat/>
    <w:rsid w:val="00EA57DA"/>
    <w:pPr>
      <w:adjustRightInd w:val="0"/>
      <w:snapToGrid w:val="0"/>
      <w:spacing w:after="0" w:line="240" w:lineRule="atLeast"/>
    </w:pPr>
    <w:rPr>
      <w:rFonts w:ascii="Minion Pro" w:eastAsia="Times New Roman" w:hAnsi="Minion Pro" w:cs="Times New Roman"/>
      <w:color w:val="000000"/>
      <w:kern w:val="0"/>
      <w:szCs w:val="22"/>
      <w:lang w:eastAsia="de-CH"/>
      <w14:ligatures w14:val="none"/>
    </w:rPr>
  </w:style>
  <w:style w:type="paragraph" w:customStyle="1" w:styleId="TSPtext">
    <w:name w:val="TSP_text"/>
    <w:qFormat/>
    <w:rsid w:val="00EA57DA"/>
    <w:pPr>
      <w:snapToGrid w:val="0"/>
      <w:spacing w:after="0" w:line="240" w:lineRule="atLeast"/>
      <w:ind w:firstLine="425"/>
      <w:jc w:val="both"/>
    </w:pPr>
    <w:rPr>
      <w:rFonts w:ascii="Minion Pro" w:eastAsia="Times New Roman" w:hAnsi="Minion Pro" w:cs="Times New Roman"/>
      <w:noProof/>
      <w:snapToGrid w:val="0"/>
      <w:color w:val="000000"/>
      <w:kern w:val="0"/>
      <w:szCs w:val="22"/>
      <w:lang w:eastAsia="de-DE" w:bidi="en-US"/>
      <w14:ligatures w14:val="none"/>
    </w:rPr>
  </w:style>
  <w:style w:type="paragraph" w:customStyle="1" w:styleId="TSPtitle">
    <w:name w:val="TSP_title"/>
    <w:qFormat/>
    <w:rsid w:val="00EA57DA"/>
    <w:pPr>
      <w:adjustRightInd w:val="0"/>
      <w:snapToGrid w:val="0"/>
      <w:spacing w:before="240" w:after="240" w:line="240" w:lineRule="atLeast"/>
      <w:jc w:val="both"/>
    </w:pPr>
    <w:rPr>
      <w:rFonts w:ascii="Minion Pro" w:eastAsia="Times New Roman" w:hAnsi="Minion Pro" w:cs="Times New Roman"/>
      <w:b/>
      <w:snapToGrid w:val="0"/>
      <w:color w:val="000000"/>
      <w:kern w:val="0"/>
      <w:sz w:val="28"/>
      <w:szCs w:val="20"/>
      <w:lang w:eastAsia="de-DE" w:bidi="en-US"/>
      <w14:ligatures w14:val="none"/>
    </w:rPr>
  </w:style>
  <w:style w:type="paragraph" w:customStyle="1" w:styleId="MsoFootnoteText0">
    <w:name w:val="MsoFootnoteText"/>
    <w:basedOn w:val="NormalWeb"/>
    <w:qFormat/>
    <w:rsid w:val="00EA57DA"/>
    <w:pPr>
      <w:widowControl/>
      <w:spacing w:after="0" w:line="280" w:lineRule="atLeast"/>
      <w:jc w:val="both"/>
    </w:pPr>
    <w:rPr>
      <w:rFonts w:eastAsia="宋体"/>
      <w:color w:val="000000"/>
      <w:kern w:val="0"/>
      <w:sz w:val="20"/>
      <w14:ligatures w14:val="none"/>
    </w:rPr>
  </w:style>
  <w:style w:type="paragraph" w:styleId="NormalWeb">
    <w:name w:val="Normal (Web)"/>
    <w:basedOn w:val="Normal"/>
    <w:uiPriority w:val="99"/>
    <w:semiHidden/>
    <w:unhideWhenUsed/>
    <w:rsid w:val="00EA57DA"/>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春伟 黄</dc:creator>
  <cp:keywords/>
  <dc:description/>
  <cp:lastModifiedBy>Production Team</cp:lastModifiedBy>
  <cp:revision>4</cp:revision>
  <dcterms:created xsi:type="dcterms:W3CDTF">2026-05-30T11:32:00Z</dcterms:created>
  <dcterms:modified xsi:type="dcterms:W3CDTF">2026-06-15T09:27:00Z</dcterms:modified>
</cp:coreProperties>
</file>