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3773F" w:rsidRDefault="0066264A">
      <w:pPr>
        <w:jc w:val="both"/>
        <w:rPr>
          <w:rFonts w:ascii="Minion Pro" w:hAnsi="Minion Pro" w:cs="Times New Roman"/>
          <w:b/>
          <w:sz w:val="28"/>
        </w:rPr>
      </w:pPr>
      <w:r>
        <w:rPr>
          <w:rFonts w:ascii="Minion Pro" w:hAnsi="Minion Pro" w:cs="Times New Roman"/>
          <w:b/>
          <w:sz w:val="28"/>
        </w:rPr>
        <w:t>Supplementary Material</w:t>
      </w:r>
    </w:p>
    <w:p w:rsidR="00C3773F" w:rsidRDefault="0066264A">
      <w:pPr>
        <w:jc w:val="both"/>
        <w:rPr>
          <w:rFonts w:ascii="Minion Pro" w:hAnsi="Minion Pro" w:cs="Times New Roman"/>
          <w:b/>
          <w:sz w:val="28"/>
        </w:rPr>
      </w:pPr>
      <w:r>
        <w:rPr>
          <w:rFonts w:ascii="Minion Pro" w:hAnsi="Minion Pro" w:cs="Times New Roman"/>
          <w:b/>
          <w:sz w:val="28"/>
        </w:rPr>
        <w:t xml:space="preserve">The impact of </w:t>
      </w:r>
      <w:proofErr w:type="spellStart"/>
      <w:r>
        <w:rPr>
          <w:rFonts w:ascii="Minion Pro" w:hAnsi="Minion Pro" w:cs="Times New Roman"/>
          <w:b/>
          <w:sz w:val="28"/>
        </w:rPr>
        <w:t>Combretastatin</w:t>
      </w:r>
      <w:proofErr w:type="spellEnd"/>
      <w:r>
        <w:rPr>
          <w:rFonts w:ascii="Minion Pro" w:hAnsi="Minion Pro" w:cs="Times New Roman"/>
          <w:b/>
          <w:sz w:val="28"/>
        </w:rPr>
        <w:t xml:space="preserve"> A-4 on Cancer cells and Circulating Tumor Cells (CTCs): A multi-assay approach </w:t>
      </w:r>
    </w:p>
    <w:p w:rsidR="00C3773F" w:rsidRDefault="0066264A">
      <w:pPr>
        <w:jc w:val="both"/>
        <w:rPr>
          <w:rFonts w:ascii="Minion Pro" w:hAnsi="Minion Pro" w:cs="Times New Roman"/>
          <w:sz w:val="24"/>
          <w:szCs w:val="24"/>
        </w:rPr>
      </w:pPr>
      <w:r>
        <w:rPr>
          <w:rFonts w:ascii="Minion Pro" w:hAnsi="Minion Pro" w:cs="Times New Roman"/>
          <w:sz w:val="24"/>
          <w:szCs w:val="24"/>
        </w:rPr>
        <w:t>Dimitris Papakonstantinou</w:t>
      </w:r>
      <w:r>
        <w:rPr>
          <w:rFonts w:ascii="Minion Pro" w:hAnsi="Minion Pro" w:cs="Times New Roman"/>
          <w:sz w:val="24"/>
          <w:szCs w:val="24"/>
          <w:vertAlign w:val="superscript"/>
        </w:rPr>
        <w:t>1</w:t>
      </w:r>
      <w:r>
        <w:rPr>
          <w:rFonts w:ascii="Minion Pro" w:hAnsi="Minion Pro" w:cs="Times New Roman"/>
          <w:sz w:val="24"/>
          <w:szCs w:val="24"/>
        </w:rPr>
        <w:t xml:space="preserve">, </w:t>
      </w:r>
      <w:proofErr w:type="spellStart"/>
      <w:r>
        <w:rPr>
          <w:rFonts w:ascii="Minion Pro" w:hAnsi="Minion Pro" w:cs="Times New Roman"/>
          <w:sz w:val="24"/>
          <w:szCs w:val="24"/>
        </w:rPr>
        <w:t>Vasileios</w:t>
      </w:r>
      <w:proofErr w:type="spellEnd"/>
      <w:r>
        <w:rPr>
          <w:rFonts w:ascii="Minion Pro" w:hAnsi="Minion Pro" w:cs="Times New Roman"/>
          <w:sz w:val="24"/>
          <w:szCs w:val="24"/>
        </w:rPr>
        <w:t xml:space="preserve"> Vardas</w:t>
      </w:r>
      <w:r>
        <w:rPr>
          <w:rFonts w:ascii="Minion Pro" w:hAnsi="Minion Pro" w:cs="Times New Roman"/>
          <w:sz w:val="24"/>
          <w:szCs w:val="24"/>
          <w:vertAlign w:val="superscript"/>
        </w:rPr>
        <w:t>1</w:t>
      </w:r>
      <w:r>
        <w:rPr>
          <w:rFonts w:ascii="Minion Pro" w:hAnsi="Minion Pro" w:cs="Times New Roman"/>
          <w:sz w:val="24"/>
          <w:szCs w:val="24"/>
        </w:rPr>
        <w:t xml:space="preserve">, </w:t>
      </w:r>
      <w:proofErr w:type="spellStart"/>
      <w:r>
        <w:rPr>
          <w:rFonts w:ascii="Minion Pro" w:hAnsi="Minion Pro" w:cs="Times New Roman"/>
          <w:sz w:val="24"/>
          <w:szCs w:val="24"/>
        </w:rPr>
        <w:t>Despoina</w:t>
      </w:r>
      <w:proofErr w:type="spellEnd"/>
      <w:r>
        <w:rPr>
          <w:rFonts w:ascii="Minion Pro" w:hAnsi="Minion Pro" w:cs="Times New Roman"/>
          <w:sz w:val="24"/>
          <w:szCs w:val="24"/>
        </w:rPr>
        <w:t xml:space="preserve"> M. Varouhaki</w:t>
      </w:r>
      <w:r>
        <w:rPr>
          <w:rFonts w:ascii="Minion Pro" w:hAnsi="Minion Pro" w:cs="Times New Roman"/>
          <w:sz w:val="24"/>
          <w:szCs w:val="24"/>
          <w:vertAlign w:val="superscript"/>
        </w:rPr>
        <w:t>2</w:t>
      </w:r>
      <w:r>
        <w:rPr>
          <w:rFonts w:ascii="Minion Pro" w:hAnsi="Minion Pro" w:cs="Times New Roman"/>
          <w:sz w:val="24"/>
          <w:szCs w:val="24"/>
        </w:rPr>
        <w:t xml:space="preserve">, </w:t>
      </w:r>
      <w:proofErr w:type="spellStart"/>
      <w:r>
        <w:rPr>
          <w:rFonts w:ascii="Minion Pro" w:hAnsi="Minion Pro" w:cs="Times New Roman"/>
          <w:sz w:val="24"/>
          <w:szCs w:val="24"/>
        </w:rPr>
        <w:t>Aikaterini</w:t>
      </w:r>
      <w:proofErr w:type="spellEnd"/>
      <w:r>
        <w:rPr>
          <w:rFonts w:ascii="Minion Pro" w:hAnsi="Minion Pro" w:cs="Times New Roman"/>
          <w:sz w:val="24"/>
          <w:szCs w:val="24"/>
        </w:rPr>
        <w:t xml:space="preserve"> Kotzamouratoglou</w:t>
      </w:r>
      <w:r>
        <w:rPr>
          <w:rFonts w:ascii="Minion Pro" w:hAnsi="Minion Pro" w:cs="Times New Roman"/>
          <w:sz w:val="24"/>
          <w:szCs w:val="24"/>
          <w:vertAlign w:val="superscript"/>
        </w:rPr>
        <w:t>1</w:t>
      </w:r>
      <w:r>
        <w:rPr>
          <w:rFonts w:ascii="Minion Pro" w:hAnsi="Minion Pro" w:cs="Times New Roman"/>
          <w:sz w:val="24"/>
          <w:szCs w:val="24"/>
        </w:rPr>
        <w:t>, Karolina Mangani</w:t>
      </w:r>
      <w:r>
        <w:rPr>
          <w:rFonts w:ascii="Minion Pro" w:hAnsi="Minion Pro" w:cs="Times New Roman"/>
          <w:sz w:val="24"/>
          <w:szCs w:val="24"/>
          <w:vertAlign w:val="superscript"/>
        </w:rPr>
        <w:t>1</w:t>
      </w:r>
      <w:r>
        <w:rPr>
          <w:rFonts w:ascii="Minion Pro" w:hAnsi="Minion Pro" w:cs="Times New Roman"/>
          <w:sz w:val="24"/>
          <w:szCs w:val="24"/>
        </w:rPr>
        <w:t>, Julia A. Ju</w:t>
      </w:r>
      <w:r>
        <w:rPr>
          <w:rFonts w:ascii="Minion Pro" w:hAnsi="Minion Pro" w:cs="Times New Roman"/>
          <w:sz w:val="24"/>
          <w:szCs w:val="24"/>
          <w:vertAlign w:val="superscript"/>
        </w:rPr>
        <w:t>3</w:t>
      </w:r>
      <w:r>
        <w:rPr>
          <w:rFonts w:ascii="Minion Pro" w:hAnsi="Minion Pro" w:cs="Times New Roman"/>
          <w:sz w:val="24"/>
          <w:szCs w:val="24"/>
        </w:rPr>
        <w:t>, Catherine Alix-Panabières</w:t>
      </w:r>
      <w:r>
        <w:rPr>
          <w:rFonts w:ascii="Minion Pro" w:hAnsi="Minion Pro" w:cs="Times New Roman"/>
          <w:sz w:val="24"/>
          <w:szCs w:val="24"/>
          <w:vertAlign w:val="superscript"/>
        </w:rPr>
        <w:t>4,5,6</w:t>
      </w:r>
      <w:r>
        <w:rPr>
          <w:rFonts w:ascii="Minion Pro" w:hAnsi="Minion Pro" w:cs="Times New Roman"/>
          <w:sz w:val="24"/>
          <w:szCs w:val="24"/>
        </w:rPr>
        <w:t>,</w:t>
      </w:r>
      <w:r>
        <w:rPr>
          <w:rFonts w:ascii="Minion Pro" w:hAnsi="Minion Pro" w:cs="Times New Roman"/>
          <w:sz w:val="24"/>
          <w:szCs w:val="24"/>
          <w:vertAlign w:val="superscript"/>
        </w:rPr>
        <w:t xml:space="preserve"> </w:t>
      </w:r>
      <w:r>
        <w:rPr>
          <w:rFonts w:ascii="Minion Pro" w:hAnsi="Minion Pro" w:cs="Times New Roman"/>
          <w:sz w:val="24"/>
          <w:szCs w:val="24"/>
        </w:rPr>
        <w:t>Stuart S. Martin</w:t>
      </w:r>
      <w:r>
        <w:rPr>
          <w:rFonts w:ascii="Minion Pro" w:hAnsi="Minion Pro" w:cs="Times New Roman"/>
          <w:sz w:val="24"/>
          <w:szCs w:val="24"/>
          <w:vertAlign w:val="superscript"/>
        </w:rPr>
        <w:t>3</w:t>
      </w:r>
      <w:r>
        <w:rPr>
          <w:rFonts w:ascii="Minion Pro" w:hAnsi="Minion Pro" w:cs="Times New Roman"/>
          <w:sz w:val="24"/>
          <w:szCs w:val="24"/>
        </w:rPr>
        <w:t xml:space="preserve">, </w:t>
      </w:r>
      <w:proofErr w:type="spellStart"/>
      <w:r>
        <w:rPr>
          <w:rFonts w:ascii="Minion Pro" w:hAnsi="Minion Pro" w:cs="Times New Roman"/>
          <w:sz w:val="24"/>
          <w:szCs w:val="24"/>
        </w:rPr>
        <w:t>Constantinos</w:t>
      </w:r>
      <w:proofErr w:type="spellEnd"/>
      <w:r>
        <w:rPr>
          <w:rFonts w:ascii="Minion Pro" w:hAnsi="Minion Pro" w:cs="Times New Roman"/>
          <w:sz w:val="24"/>
          <w:szCs w:val="24"/>
        </w:rPr>
        <w:t xml:space="preserve"> M. Athanasopoulos</w:t>
      </w:r>
      <w:r>
        <w:rPr>
          <w:rFonts w:ascii="Minion Pro" w:hAnsi="Minion Pro" w:cs="Times New Roman"/>
          <w:sz w:val="24"/>
          <w:szCs w:val="24"/>
          <w:vertAlign w:val="superscript"/>
        </w:rPr>
        <w:t>2</w:t>
      </w:r>
      <w:r>
        <w:rPr>
          <w:rFonts w:ascii="Minion Pro" w:hAnsi="Minion Pro" w:cs="Times New Roman"/>
          <w:sz w:val="24"/>
          <w:szCs w:val="24"/>
        </w:rPr>
        <w:t>, Galatea Kallergi</w:t>
      </w:r>
      <w:r>
        <w:rPr>
          <w:rFonts w:ascii="Minion Pro" w:hAnsi="Minion Pro" w:cs="Times New Roman"/>
          <w:sz w:val="24"/>
          <w:szCs w:val="24"/>
          <w:vertAlign w:val="superscript"/>
        </w:rPr>
        <w:t>1*</w:t>
      </w:r>
      <w:r>
        <w:rPr>
          <w:rFonts w:ascii="Minion Pro" w:hAnsi="Minion Pro" w:cs="Times New Roman"/>
          <w:sz w:val="24"/>
          <w:szCs w:val="24"/>
        </w:rPr>
        <w:t>.</w:t>
      </w:r>
    </w:p>
    <w:p w:rsidR="00C3773F" w:rsidRDefault="0066264A">
      <w:pPr>
        <w:jc w:val="both"/>
        <w:rPr>
          <w:rFonts w:ascii="Minion Pro" w:hAnsi="Minion Pro"/>
          <w:iCs/>
          <w:sz w:val="20"/>
          <w:szCs w:val="24"/>
          <w:shd w:val="clear" w:color="auto" w:fill="FFFFFF"/>
        </w:rPr>
      </w:pPr>
      <w:r>
        <w:rPr>
          <w:rFonts w:ascii="Minion Pro" w:hAnsi="Minion Pro"/>
          <w:iCs/>
          <w:sz w:val="20"/>
          <w:szCs w:val="24"/>
          <w:shd w:val="clear" w:color="auto" w:fill="FFFFFF"/>
          <w:vertAlign w:val="superscript"/>
        </w:rPr>
        <w:t>1</w:t>
      </w:r>
      <w:r>
        <w:rPr>
          <w:rFonts w:ascii="Minion Pro" w:hAnsi="Minion Pro"/>
          <w:iCs/>
          <w:sz w:val="20"/>
          <w:szCs w:val="24"/>
          <w:shd w:val="clear" w:color="auto" w:fill="FFFFFF"/>
        </w:rPr>
        <w:t xml:space="preserve">Laboratory of Biochemistry/Metastatic signaling, Section of Genetics, Cell and Developmental Biology, Department of Biology, University of </w:t>
      </w:r>
      <w:proofErr w:type="spellStart"/>
      <w:r>
        <w:rPr>
          <w:rFonts w:ascii="Minion Pro" w:hAnsi="Minion Pro"/>
          <w:iCs/>
          <w:sz w:val="20"/>
          <w:szCs w:val="24"/>
          <w:shd w:val="clear" w:color="auto" w:fill="FFFFFF"/>
        </w:rPr>
        <w:t>Patras</w:t>
      </w:r>
      <w:proofErr w:type="spellEnd"/>
      <w:r>
        <w:rPr>
          <w:rFonts w:ascii="Minion Pro" w:hAnsi="Minion Pro"/>
          <w:iCs/>
          <w:sz w:val="20"/>
          <w:szCs w:val="24"/>
          <w:shd w:val="clear" w:color="auto" w:fill="FFFFFF"/>
        </w:rPr>
        <w:t xml:space="preserve">, University Campus, 26504, </w:t>
      </w:r>
      <w:proofErr w:type="spellStart"/>
      <w:r>
        <w:rPr>
          <w:rFonts w:ascii="Minion Pro" w:hAnsi="Minion Pro"/>
          <w:iCs/>
          <w:sz w:val="20"/>
          <w:szCs w:val="24"/>
          <w:shd w:val="clear" w:color="auto" w:fill="FFFFFF"/>
        </w:rPr>
        <w:t>Patras</w:t>
      </w:r>
      <w:proofErr w:type="spellEnd"/>
      <w:r>
        <w:rPr>
          <w:rFonts w:ascii="Minion Pro" w:hAnsi="Minion Pro"/>
          <w:iCs/>
          <w:sz w:val="20"/>
          <w:szCs w:val="24"/>
          <w:shd w:val="clear" w:color="auto" w:fill="FFFFFF"/>
        </w:rPr>
        <w:t>, Greece.</w:t>
      </w:r>
    </w:p>
    <w:p w:rsidR="00C3773F" w:rsidRDefault="0066264A">
      <w:pPr>
        <w:jc w:val="both"/>
        <w:rPr>
          <w:rFonts w:ascii="Minion Pro" w:eastAsia="Times New Roman" w:hAnsi="Minion Pro" w:cs="Times New Roman"/>
          <w:iCs/>
          <w:sz w:val="20"/>
          <w:szCs w:val="24"/>
          <w:shd w:val="clear" w:color="auto" w:fill="FFFFFF"/>
        </w:rPr>
      </w:pPr>
      <w:r>
        <w:rPr>
          <w:rFonts w:ascii="Minion Pro" w:eastAsia="Times New Roman" w:hAnsi="Minion Pro" w:cs="Times New Roman"/>
          <w:iCs/>
          <w:sz w:val="20"/>
          <w:szCs w:val="24"/>
          <w:shd w:val="clear" w:color="auto" w:fill="FFFFFF"/>
          <w:vertAlign w:val="superscript"/>
        </w:rPr>
        <w:t>2</w:t>
      </w:r>
      <w:r>
        <w:rPr>
          <w:rFonts w:ascii="Minion Pro" w:eastAsia="Times New Roman" w:hAnsi="Minion Pro" w:cs="Times New Roman"/>
          <w:iCs/>
          <w:sz w:val="20"/>
          <w:szCs w:val="24"/>
          <w:shd w:val="clear" w:color="auto" w:fill="FFFFFF"/>
        </w:rPr>
        <w:t xml:space="preserve">Synthetic Organic Chemistry Laboratory, Department of Chemistry, University of </w:t>
      </w:r>
      <w:proofErr w:type="spellStart"/>
      <w:r>
        <w:rPr>
          <w:rFonts w:ascii="Minion Pro" w:eastAsia="Times New Roman" w:hAnsi="Minion Pro" w:cs="Times New Roman"/>
          <w:iCs/>
          <w:sz w:val="20"/>
          <w:szCs w:val="24"/>
          <w:shd w:val="clear" w:color="auto" w:fill="FFFFFF"/>
        </w:rPr>
        <w:t>Patras</w:t>
      </w:r>
      <w:proofErr w:type="spellEnd"/>
      <w:r>
        <w:rPr>
          <w:rFonts w:ascii="Minion Pro" w:eastAsia="Times New Roman" w:hAnsi="Minion Pro" w:cs="Times New Roman"/>
          <w:iCs/>
          <w:sz w:val="20"/>
          <w:szCs w:val="24"/>
          <w:shd w:val="clear" w:color="auto" w:fill="FFFFFF"/>
        </w:rPr>
        <w:t xml:space="preserve">, University Campus, 26504, </w:t>
      </w:r>
      <w:proofErr w:type="spellStart"/>
      <w:r>
        <w:rPr>
          <w:rFonts w:ascii="Minion Pro" w:eastAsia="Times New Roman" w:hAnsi="Minion Pro" w:cs="Times New Roman"/>
          <w:iCs/>
          <w:sz w:val="20"/>
          <w:szCs w:val="24"/>
          <w:shd w:val="clear" w:color="auto" w:fill="FFFFFF"/>
        </w:rPr>
        <w:t>Patras</w:t>
      </w:r>
      <w:proofErr w:type="spellEnd"/>
      <w:r>
        <w:rPr>
          <w:rFonts w:ascii="Minion Pro" w:eastAsia="Times New Roman" w:hAnsi="Minion Pro" w:cs="Times New Roman"/>
          <w:iCs/>
          <w:sz w:val="20"/>
          <w:szCs w:val="24"/>
          <w:shd w:val="clear" w:color="auto" w:fill="FFFFFF"/>
        </w:rPr>
        <w:t>, Greece.</w:t>
      </w:r>
    </w:p>
    <w:p w:rsidR="00C3773F" w:rsidRDefault="0066264A">
      <w:pPr>
        <w:jc w:val="both"/>
        <w:rPr>
          <w:rFonts w:ascii="Minion Pro" w:eastAsia="Times New Roman" w:hAnsi="Minion Pro" w:cs="Times New Roman"/>
          <w:iCs/>
          <w:sz w:val="20"/>
          <w:szCs w:val="24"/>
          <w:shd w:val="clear" w:color="auto" w:fill="FFFFFF"/>
        </w:rPr>
      </w:pPr>
      <w:r>
        <w:rPr>
          <w:rFonts w:ascii="Minion Pro" w:eastAsia="Times New Roman" w:hAnsi="Minion Pro" w:cs="Times New Roman"/>
          <w:iCs/>
          <w:sz w:val="20"/>
          <w:szCs w:val="24"/>
          <w:shd w:val="clear" w:color="auto" w:fill="FFFFFF"/>
          <w:vertAlign w:val="superscript"/>
        </w:rPr>
        <w:t>3</w:t>
      </w:r>
      <w:r>
        <w:rPr>
          <w:rFonts w:ascii="Minion Pro" w:eastAsia="Times New Roman" w:hAnsi="Minion Pro" w:cs="Times New Roman"/>
          <w:iCs/>
          <w:sz w:val="20"/>
          <w:szCs w:val="24"/>
          <w:shd w:val="clear" w:color="auto" w:fill="FFFFFF"/>
        </w:rPr>
        <w:t>Department of Pharmacology and Physiology, University of Maryland School of Medicine, Baltimore, MD, USA.</w:t>
      </w:r>
    </w:p>
    <w:p w:rsidR="00C3773F" w:rsidRDefault="0066264A">
      <w:pPr>
        <w:jc w:val="both"/>
        <w:rPr>
          <w:rFonts w:ascii="Minion Pro" w:eastAsia="Times New Roman" w:hAnsi="Minion Pro" w:cs="Times New Roman"/>
          <w:iCs/>
          <w:sz w:val="20"/>
          <w:szCs w:val="24"/>
          <w:shd w:val="clear" w:color="auto" w:fill="FFFFFF"/>
        </w:rPr>
      </w:pPr>
      <w:r>
        <w:rPr>
          <w:rFonts w:ascii="Minion Pro" w:eastAsia="Times New Roman" w:hAnsi="Minion Pro" w:cs="Times New Roman"/>
          <w:iCs/>
          <w:sz w:val="20"/>
          <w:szCs w:val="24"/>
          <w:shd w:val="clear" w:color="auto" w:fill="FFFFFF"/>
          <w:vertAlign w:val="superscript"/>
        </w:rPr>
        <w:t>4</w:t>
      </w:r>
      <w:r>
        <w:rPr>
          <w:rFonts w:ascii="Minion Pro" w:eastAsia="Times New Roman" w:hAnsi="Minion Pro" w:cs="Times New Roman"/>
          <w:iCs/>
          <w:sz w:val="20"/>
          <w:szCs w:val="24"/>
          <w:shd w:val="clear" w:color="auto" w:fill="FFFFFF"/>
        </w:rPr>
        <w:t xml:space="preserve">Laboratory of Rare Human Circulating Cells and Liquid Biopsy (LCCRH), University Medical Centre of Montpellier, Montpellier, France. </w:t>
      </w:r>
    </w:p>
    <w:p w:rsidR="00C3773F" w:rsidRDefault="0066264A">
      <w:pPr>
        <w:spacing w:after="0" w:line="360" w:lineRule="auto"/>
        <w:jc w:val="both"/>
        <w:rPr>
          <w:rFonts w:ascii="Minion Pro" w:hAnsi="Minion Pro" w:cs="Times New Roman"/>
          <w:sz w:val="24"/>
          <w:szCs w:val="24"/>
        </w:rPr>
      </w:pPr>
      <w:r>
        <w:rPr>
          <w:rFonts w:ascii="Minion Pro" w:eastAsia="Times New Roman" w:hAnsi="Minion Pro" w:cs="Times New Roman"/>
          <w:iCs/>
          <w:sz w:val="20"/>
          <w:szCs w:val="24"/>
          <w:shd w:val="clear" w:color="auto" w:fill="FFFFFF"/>
          <w:vertAlign w:val="superscript"/>
        </w:rPr>
        <w:t>5</w:t>
      </w:r>
      <w:r>
        <w:rPr>
          <w:rFonts w:ascii="Minion Pro" w:eastAsia="Times New Roman" w:hAnsi="Minion Pro" w:cs="Times New Roman"/>
          <w:iCs/>
          <w:sz w:val="20"/>
          <w:szCs w:val="24"/>
          <w:shd w:val="clear" w:color="auto" w:fill="FFFFFF"/>
        </w:rPr>
        <w:t>CREEC, MIVEGEC, University of Montpellier, CNRS, IRD, Montpellier, France.</w:t>
      </w:r>
    </w:p>
    <w:p w:rsidR="00C3773F" w:rsidRDefault="0066264A">
      <w:pPr>
        <w:spacing w:after="0" w:line="360" w:lineRule="auto"/>
        <w:jc w:val="both"/>
        <w:rPr>
          <w:rFonts w:ascii="Minion Pro" w:hAnsi="Minion Pro" w:cs="Times New Roman"/>
          <w:sz w:val="20"/>
          <w:szCs w:val="20"/>
        </w:rPr>
      </w:pPr>
      <w:r>
        <w:rPr>
          <w:rFonts w:ascii="Minion Pro" w:hAnsi="Minion Pro" w:cs="Times New Roman"/>
          <w:sz w:val="20"/>
          <w:szCs w:val="20"/>
          <w:vertAlign w:val="superscript"/>
        </w:rPr>
        <w:t>6</w:t>
      </w:r>
      <w:r>
        <w:rPr>
          <w:rFonts w:ascii="Minion Pro" w:hAnsi="Minion Pro" w:cs="Times New Roman"/>
          <w:sz w:val="20"/>
          <w:szCs w:val="20"/>
        </w:rPr>
        <w:t>European Liquid Biopsy Society (ELBS), 20246, Hamburg, Germany</w:t>
      </w:r>
    </w:p>
    <w:p w:rsidR="00C3773F" w:rsidRDefault="0066264A">
      <w:pPr>
        <w:spacing w:line="360" w:lineRule="auto"/>
        <w:rPr>
          <w:rFonts w:ascii="Minion Pro" w:eastAsia="Times New Roman" w:hAnsi="Minion Pro" w:cs="Times New Roman"/>
          <w:iCs/>
          <w:sz w:val="24"/>
          <w:szCs w:val="24"/>
          <w:shd w:val="clear" w:color="auto" w:fill="FFFFFF"/>
        </w:rPr>
      </w:pPr>
      <w:r>
        <w:rPr>
          <w:rFonts w:ascii="Minion Pro" w:hAnsi="Minion Pro"/>
          <w:b/>
          <w:iCs/>
          <w:sz w:val="24"/>
          <w:szCs w:val="24"/>
        </w:rPr>
        <w:t>*</w:t>
      </w:r>
      <w:r>
        <w:rPr>
          <w:rFonts w:ascii="Minion Pro" w:eastAsia="Times New Roman" w:hAnsi="Minion Pro" w:cs="Times New Roman"/>
          <w:b/>
          <w:iCs/>
          <w:sz w:val="24"/>
          <w:szCs w:val="24"/>
          <w:shd w:val="clear" w:color="auto" w:fill="FFFFFF"/>
        </w:rPr>
        <w:t xml:space="preserve"> Corresponding Author</w:t>
      </w:r>
      <w:r>
        <w:rPr>
          <w:rFonts w:ascii="Minion Pro" w:eastAsia="Times New Roman" w:hAnsi="Minion Pro" w:cs="Times New Roman"/>
          <w:iCs/>
          <w:sz w:val="24"/>
          <w:szCs w:val="24"/>
          <w:shd w:val="clear" w:color="auto" w:fill="FFFFFF"/>
        </w:rPr>
        <w:t xml:space="preserve">: Associate Prof. Dr. Galatea </w:t>
      </w:r>
      <w:proofErr w:type="spellStart"/>
      <w:r>
        <w:rPr>
          <w:rFonts w:ascii="Minion Pro" w:eastAsia="Times New Roman" w:hAnsi="Minion Pro" w:cs="Times New Roman"/>
          <w:iCs/>
          <w:sz w:val="24"/>
          <w:szCs w:val="24"/>
          <w:shd w:val="clear" w:color="auto" w:fill="FFFFFF"/>
        </w:rPr>
        <w:t>Kallergi</w:t>
      </w:r>
      <w:proofErr w:type="spellEnd"/>
      <w:r>
        <w:rPr>
          <w:rFonts w:ascii="Minion Pro" w:eastAsia="Times New Roman" w:hAnsi="Minion Pro" w:cs="Times New Roman"/>
          <w:iCs/>
          <w:sz w:val="24"/>
          <w:szCs w:val="24"/>
          <w:shd w:val="clear" w:color="auto" w:fill="FFFFFF"/>
        </w:rPr>
        <w:t xml:space="preserve"> (</w:t>
      </w:r>
      <w:hyperlink r:id="rId7" w:history="1">
        <w:r>
          <w:rPr>
            <w:rStyle w:val="-"/>
            <w:rFonts w:ascii="Minion Pro" w:eastAsia="Times New Roman" w:hAnsi="Minion Pro" w:cs="Times New Roman"/>
            <w:iCs/>
            <w:sz w:val="24"/>
            <w:szCs w:val="24"/>
            <w:shd w:val="clear" w:color="auto" w:fill="FFFFFF"/>
          </w:rPr>
          <w:t>gkallergi@upatras.gr</w:t>
        </w:r>
      </w:hyperlink>
      <w:r>
        <w:rPr>
          <w:rFonts w:ascii="Minion Pro" w:eastAsia="Times New Roman" w:hAnsi="Minion Pro" w:cs="Times New Roman"/>
          <w:iCs/>
          <w:sz w:val="24"/>
          <w:szCs w:val="24"/>
          <w:shd w:val="clear" w:color="auto" w:fill="FFFFFF"/>
        </w:rPr>
        <w:t xml:space="preserve">; Tel.: +30-2610-969-248), Laboratory of Biochemistry/Metastatic Signaling, Section of Genetics, Cell Biology and Development, Department of Biology, University of </w:t>
      </w:r>
      <w:proofErr w:type="spellStart"/>
      <w:r>
        <w:rPr>
          <w:rFonts w:ascii="Minion Pro" w:eastAsia="Times New Roman" w:hAnsi="Minion Pro" w:cs="Times New Roman"/>
          <w:iCs/>
          <w:sz w:val="24"/>
          <w:szCs w:val="24"/>
          <w:shd w:val="clear" w:color="auto" w:fill="FFFFFF"/>
        </w:rPr>
        <w:t>Patras</w:t>
      </w:r>
      <w:proofErr w:type="spellEnd"/>
      <w:r>
        <w:rPr>
          <w:rFonts w:ascii="Minion Pro" w:eastAsia="Times New Roman" w:hAnsi="Minion Pro" w:cs="Times New Roman"/>
          <w:iCs/>
          <w:sz w:val="24"/>
          <w:szCs w:val="24"/>
          <w:shd w:val="clear" w:color="auto" w:fill="FFFFFF"/>
        </w:rPr>
        <w:t xml:space="preserve">, University Campus, 26504, </w:t>
      </w:r>
      <w:proofErr w:type="spellStart"/>
      <w:r>
        <w:rPr>
          <w:rFonts w:ascii="Minion Pro" w:eastAsia="Times New Roman" w:hAnsi="Minion Pro" w:cs="Times New Roman"/>
          <w:iCs/>
          <w:sz w:val="24"/>
          <w:szCs w:val="24"/>
          <w:shd w:val="clear" w:color="auto" w:fill="FFFFFF"/>
        </w:rPr>
        <w:t>Patras</w:t>
      </w:r>
      <w:proofErr w:type="spellEnd"/>
      <w:r>
        <w:rPr>
          <w:rFonts w:ascii="Minion Pro" w:eastAsia="Times New Roman" w:hAnsi="Minion Pro" w:cs="Times New Roman"/>
          <w:iCs/>
          <w:sz w:val="24"/>
          <w:szCs w:val="24"/>
          <w:shd w:val="clear" w:color="auto" w:fill="FFFFFF"/>
        </w:rPr>
        <w:t>, Greece.</w:t>
      </w:r>
    </w:p>
    <w:p w:rsidR="00C3773F" w:rsidRDefault="00C3773F">
      <w:pPr>
        <w:rPr>
          <w:rFonts w:ascii="Minion Pro" w:hAnsi="Minion Pro"/>
        </w:rPr>
      </w:pPr>
    </w:p>
    <w:p w:rsidR="00C3773F" w:rsidRDefault="00C3773F">
      <w:pPr>
        <w:rPr>
          <w:rFonts w:ascii="Minion Pro" w:hAnsi="Minion Pro"/>
        </w:rPr>
      </w:pPr>
    </w:p>
    <w:p w:rsidR="00C3773F" w:rsidRDefault="00C3773F">
      <w:pPr>
        <w:rPr>
          <w:rFonts w:ascii="Minion Pro" w:hAnsi="Minion Pro"/>
        </w:rPr>
      </w:pPr>
    </w:p>
    <w:p w:rsidR="00C3773F" w:rsidRDefault="00C3773F">
      <w:pPr>
        <w:rPr>
          <w:rFonts w:ascii="Minion Pro" w:hAnsi="Minion Pro"/>
        </w:rPr>
      </w:pPr>
    </w:p>
    <w:p w:rsidR="00C3773F" w:rsidRDefault="00C3773F">
      <w:pPr>
        <w:rPr>
          <w:rFonts w:ascii="Minion Pro" w:hAnsi="Minion Pro"/>
        </w:rPr>
      </w:pPr>
    </w:p>
    <w:p w:rsidR="00C3773F" w:rsidRDefault="00C3773F">
      <w:pPr>
        <w:rPr>
          <w:rFonts w:ascii="Minion Pro" w:hAnsi="Minion Pro"/>
        </w:rPr>
      </w:pPr>
    </w:p>
    <w:p w:rsidR="00C3773F" w:rsidRDefault="00C3773F">
      <w:pPr>
        <w:rPr>
          <w:rFonts w:ascii="Minion Pro" w:hAnsi="Minion Pro"/>
        </w:rPr>
      </w:pPr>
    </w:p>
    <w:p w:rsidR="00C3773F" w:rsidRDefault="00C3773F">
      <w:pPr>
        <w:rPr>
          <w:rFonts w:ascii="Minion Pro" w:hAnsi="Minion Pro"/>
        </w:rPr>
      </w:pPr>
    </w:p>
    <w:p w:rsidR="00C3773F" w:rsidRDefault="00C3773F">
      <w:pPr>
        <w:rPr>
          <w:rFonts w:ascii="Minion Pro" w:hAnsi="Minion Pro"/>
        </w:rPr>
      </w:pPr>
    </w:p>
    <w:p w:rsidR="00C3773F" w:rsidRDefault="00C3773F">
      <w:pPr>
        <w:rPr>
          <w:rFonts w:ascii="Minion Pro" w:hAnsi="Minion Pro"/>
        </w:rPr>
      </w:pPr>
    </w:p>
    <w:p w:rsidR="00C3773F" w:rsidRDefault="00C3773F">
      <w:pPr>
        <w:tabs>
          <w:tab w:val="left" w:pos="910"/>
        </w:tabs>
        <w:jc w:val="both"/>
        <w:rPr>
          <w:rFonts w:ascii="Minion Pro" w:hAnsi="Minion Pro"/>
        </w:rPr>
      </w:pPr>
    </w:p>
    <w:p w:rsidR="00C3773F" w:rsidRDefault="0066264A">
      <w:pPr>
        <w:tabs>
          <w:tab w:val="left" w:pos="910"/>
        </w:tabs>
        <w:jc w:val="both"/>
        <w:rPr>
          <w:rFonts w:ascii="Minion Pro" w:hAnsi="Minion Pro" w:cs="Times New Roman"/>
          <w:b/>
          <w:bCs/>
          <w:sz w:val="24"/>
          <w:szCs w:val="24"/>
        </w:rPr>
      </w:pPr>
      <w:r>
        <w:rPr>
          <w:rFonts w:ascii="Minion Pro" w:hAnsi="Minion Pro" w:cs="Times New Roman"/>
          <w:b/>
          <w:bCs/>
          <w:sz w:val="24"/>
          <w:szCs w:val="24"/>
        </w:rPr>
        <w:t>Supplementary Section S1</w:t>
      </w:r>
    </w:p>
    <w:p w:rsidR="00C3773F" w:rsidRDefault="0066264A">
      <w:pPr>
        <w:tabs>
          <w:tab w:val="left" w:pos="910"/>
        </w:tabs>
        <w:jc w:val="both"/>
        <w:rPr>
          <w:rFonts w:ascii="Minion Pro" w:hAnsi="Minion Pro" w:cs="Times New Roman"/>
          <w:sz w:val="24"/>
          <w:szCs w:val="24"/>
        </w:rPr>
      </w:pPr>
      <w:r>
        <w:rPr>
          <w:rFonts w:ascii="Minion Pro" w:hAnsi="Minion Pro" w:cs="Times New Roman"/>
          <w:b/>
          <w:bCs/>
          <w:sz w:val="24"/>
          <w:szCs w:val="24"/>
        </w:rPr>
        <w:t xml:space="preserve">Supplementary data for the synthesis of </w:t>
      </w:r>
      <w:proofErr w:type="spellStart"/>
      <w:r>
        <w:rPr>
          <w:rFonts w:ascii="Minion Pro" w:hAnsi="Minion Pro" w:cs="Times New Roman"/>
          <w:b/>
          <w:bCs/>
          <w:sz w:val="24"/>
          <w:szCs w:val="24"/>
        </w:rPr>
        <w:t>Combretastatin</w:t>
      </w:r>
      <w:proofErr w:type="spellEnd"/>
      <w:r>
        <w:rPr>
          <w:rFonts w:ascii="Minion Pro" w:hAnsi="Minion Pro" w:cs="Times New Roman"/>
          <w:b/>
          <w:bCs/>
          <w:sz w:val="24"/>
          <w:szCs w:val="24"/>
        </w:rPr>
        <w:t xml:space="preserve"> A-4 (CA-4) </w:t>
      </w:r>
    </w:p>
    <w:p w:rsidR="00C3773F" w:rsidRDefault="0066264A">
      <w:pPr>
        <w:rPr>
          <w:rFonts w:ascii="Minion Pro" w:hAnsi="Minion Pro" w:cs="Times New Roman"/>
          <w:sz w:val="24"/>
          <w:szCs w:val="24"/>
        </w:rPr>
      </w:pPr>
      <w:r>
        <w:rPr>
          <w:rFonts w:ascii="Minion Pro" w:hAnsi="Minion Pro" w:cs="Times New Roman"/>
          <w:sz w:val="24"/>
          <w:szCs w:val="24"/>
        </w:rPr>
        <w:t>CA-4 was synthesized from commercially available starting material according to a literature procedure</w:t>
      </w:r>
      <w:r>
        <w:rPr>
          <w:rFonts w:ascii="Minion Pro" w:hAnsi="Minion Pro" w:cs="Times New Roman"/>
          <w:sz w:val="24"/>
          <w:szCs w:val="24"/>
          <w:vertAlign w:val="superscript"/>
        </w:rPr>
        <w:t xml:space="preserve"> </w:t>
      </w:r>
      <w:r>
        <w:rPr>
          <w:rFonts w:ascii="Minion Pro" w:hAnsi="Minion Pro" w:cs="Times New Roman"/>
          <w:sz w:val="24"/>
          <w:szCs w:val="24"/>
        </w:rPr>
        <w:t>[1-3]. The reactions involved are described in the following figure (Supplementary Fig. S1).</w:t>
      </w:r>
    </w:p>
    <w:p w:rsidR="00C3773F" w:rsidRDefault="0066264A">
      <w:pPr>
        <w:rPr>
          <w:rFonts w:ascii="Minion Pro" w:hAnsi="Minion Pro" w:cs="Times New Roman"/>
          <w:sz w:val="24"/>
          <w:szCs w:val="24"/>
        </w:rPr>
      </w:pPr>
      <w:r>
        <w:rPr>
          <w:rFonts w:ascii="Minion Pro" w:hAnsi="Minion Pro" w:cs="Times New Roman"/>
          <w:b/>
          <w:bCs/>
          <w:sz w:val="24"/>
          <w:szCs w:val="24"/>
        </w:rPr>
        <w:t xml:space="preserve">Supplementary Fig. S1. </w:t>
      </w:r>
      <w:r>
        <w:rPr>
          <w:rFonts w:ascii="Minion Pro" w:hAnsi="Minion Pro" w:cs="Times New Roman"/>
          <w:sz w:val="24"/>
          <w:szCs w:val="24"/>
        </w:rPr>
        <w:t>Synthetic route for the preparation of CA-4.</w:t>
      </w:r>
    </w:p>
    <w:p w:rsidR="00C3773F" w:rsidRDefault="0066264A">
      <w:pPr>
        <w:jc w:val="center"/>
        <w:rPr>
          <w:rFonts w:ascii="Minion Pro" w:hAnsi="Minion Pro" w:cs="Times New Roman"/>
          <w:sz w:val="24"/>
          <w:szCs w:val="24"/>
        </w:rPr>
      </w:pPr>
      <w:r>
        <w:rPr>
          <w:rFonts w:ascii="Minion Pro" w:hAnsi="Minion Pro" w:cs="Times New Roman"/>
          <w:noProof/>
          <w:sz w:val="24"/>
          <w:szCs w:val="24"/>
        </w:rPr>
        <w:drawing>
          <wp:inline distT="0" distB="0" distL="0" distR="0">
            <wp:extent cx="5961380" cy="2533650"/>
            <wp:effectExtent l="0" t="0" r="1270" b="0"/>
            <wp:docPr id="18" name="Εικόνα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Εικόνα 18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4893" cy="2535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773F" w:rsidRDefault="0066264A">
      <w:pPr>
        <w:rPr>
          <w:rFonts w:ascii="Minion Pro" w:hAnsi="Minion Pro" w:cs="Times New Roman"/>
          <w:b/>
          <w:bCs/>
          <w:sz w:val="24"/>
          <w:szCs w:val="24"/>
        </w:rPr>
      </w:pPr>
      <w:r>
        <w:rPr>
          <w:rFonts w:ascii="Minion Pro" w:hAnsi="Minion Pro" w:cs="Times New Roman"/>
          <w:b/>
          <w:bCs/>
          <w:sz w:val="24"/>
          <w:szCs w:val="24"/>
        </w:rPr>
        <w:t>Experimental Part</w:t>
      </w:r>
    </w:p>
    <w:p w:rsidR="00C3773F" w:rsidRDefault="00C3773F">
      <w:pPr>
        <w:rPr>
          <w:rFonts w:ascii="Minion Pro" w:hAnsi="Minion Pro" w:cs="Times New Roman"/>
          <w:b/>
          <w:bCs/>
          <w:sz w:val="24"/>
          <w:szCs w:val="24"/>
        </w:rPr>
      </w:pPr>
    </w:p>
    <w:p w:rsidR="00C3773F" w:rsidRDefault="0066264A">
      <w:pPr>
        <w:rPr>
          <w:rFonts w:ascii="Minion Pro" w:hAnsi="Minion Pro" w:cs="Times New Roman"/>
          <w:b/>
          <w:bCs/>
          <w:sz w:val="24"/>
          <w:szCs w:val="24"/>
        </w:rPr>
      </w:pPr>
      <w:r>
        <w:rPr>
          <w:rFonts w:ascii="Minion Pro" w:hAnsi="Minion Pro" w:cs="Times New Roman"/>
          <w:b/>
          <w:bCs/>
          <w:sz w:val="24"/>
          <w:szCs w:val="24"/>
        </w:rPr>
        <w:t>General considerations</w:t>
      </w:r>
    </w:p>
    <w:p w:rsidR="00C3773F" w:rsidRDefault="0066264A">
      <w:pPr>
        <w:jc w:val="both"/>
        <w:rPr>
          <w:rFonts w:ascii="Minion Pro" w:hAnsi="Minion Pro" w:cs="Times New Roman"/>
          <w:sz w:val="24"/>
          <w:szCs w:val="24"/>
        </w:rPr>
      </w:pPr>
      <w:r>
        <w:rPr>
          <w:rFonts w:ascii="Minion Pro" w:hAnsi="Minion Pro" w:cs="Times New Roman"/>
          <w:sz w:val="24"/>
          <w:szCs w:val="24"/>
        </w:rPr>
        <w:t>All reactants and reagents were obtained from commercially available sources and used without further purification.</w:t>
      </w:r>
      <w:r>
        <w:t xml:space="preserve"> </w:t>
      </w:r>
      <w:r>
        <w:rPr>
          <w:rFonts w:ascii="Minion Pro" w:hAnsi="Minion Pro" w:cs="Times New Roman"/>
          <w:sz w:val="24"/>
          <w:szCs w:val="24"/>
        </w:rPr>
        <w:t xml:space="preserve">Unless otherwise specified, key starting materials (including 3,4,5-trimethoxybenzyl alcohol, </w:t>
      </w:r>
      <w:proofErr w:type="spellStart"/>
      <w:r>
        <w:rPr>
          <w:rFonts w:ascii="Minion Pro" w:hAnsi="Minion Pro" w:cs="Times New Roman"/>
          <w:sz w:val="24"/>
          <w:szCs w:val="24"/>
        </w:rPr>
        <w:t>isovanillin</w:t>
      </w:r>
      <w:proofErr w:type="spellEnd"/>
      <w:r>
        <w:rPr>
          <w:rFonts w:ascii="Minion Pro" w:hAnsi="Minion Pro" w:cs="Times New Roman"/>
          <w:sz w:val="24"/>
          <w:szCs w:val="24"/>
        </w:rPr>
        <w:t xml:space="preserve">, </w:t>
      </w:r>
      <w:proofErr w:type="spellStart"/>
      <w:r>
        <w:rPr>
          <w:rFonts w:ascii="Minion Pro" w:hAnsi="Minion Pro" w:cs="Times New Roman"/>
          <w:sz w:val="24"/>
          <w:szCs w:val="24"/>
        </w:rPr>
        <w:t>triphenylphosphine</w:t>
      </w:r>
      <w:proofErr w:type="spellEnd"/>
      <w:r>
        <w:rPr>
          <w:rFonts w:ascii="Minion Pro" w:hAnsi="Minion Pro" w:cs="Times New Roman"/>
          <w:sz w:val="24"/>
          <w:szCs w:val="24"/>
        </w:rPr>
        <w:t xml:space="preserve"> </w:t>
      </w:r>
      <w:proofErr w:type="spellStart"/>
      <w:r>
        <w:rPr>
          <w:rFonts w:ascii="Minion Pro" w:hAnsi="Minion Pro" w:cs="Times New Roman"/>
          <w:sz w:val="24"/>
          <w:szCs w:val="24"/>
        </w:rPr>
        <w:t>hydrobromide</w:t>
      </w:r>
      <w:proofErr w:type="spellEnd"/>
      <w:r>
        <w:rPr>
          <w:rFonts w:ascii="Minion Pro" w:hAnsi="Minion Pro" w:cs="Times New Roman"/>
          <w:sz w:val="24"/>
          <w:szCs w:val="24"/>
        </w:rPr>
        <w:t xml:space="preserve">, </w:t>
      </w:r>
      <w:proofErr w:type="spellStart"/>
      <w:r>
        <w:rPr>
          <w:rFonts w:ascii="Minion Pro" w:hAnsi="Minion Pro" w:cs="Times New Roman"/>
          <w:i/>
          <w:iCs/>
          <w:sz w:val="24"/>
          <w:szCs w:val="24"/>
        </w:rPr>
        <w:t>tert</w:t>
      </w:r>
      <w:r>
        <w:rPr>
          <w:rFonts w:ascii="Minion Pro" w:hAnsi="Minion Pro" w:cs="Times New Roman"/>
          <w:sz w:val="24"/>
          <w:szCs w:val="24"/>
        </w:rPr>
        <w:t>-butyldimethylsilyl</w:t>
      </w:r>
      <w:proofErr w:type="spellEnd"/>
      <w:r>
        <w:rPr>
          <w:rFonts w:ascii="Minion Pro" w:hAnsi="Minion Pro" w:cs="Times New Roman"/>
          <w:sz w:val="24"/>
          <w:szCs w:val="24"/>
        </w:rPr>
        <w:t xml:space="preserve"> chloride, and </w:t>
      </w:r>
      <w:r>
        <w:rPr>
          <w:rFonts w:ascii="Minion Pro" w:hAnsi="Minion Pro" w:cs="Times New Roman"/>
          <w:i/>
          <w:iCs/>
          <w:sz w:val="24"/>
          <w:szCs w:val="24"/>
        </w:rPr>
        <w:t>n</w:t>
      </w:r>
      <w:r>
        <w:rPr>
          <w:rFonts w:ascii="Minion Pro" w:hAnsi="Minion Pro" w:cs="Times New Roman"/>
          <w:sz w:val="24"/>
          <w:szCs w:val="24"/>
        </w:rPr>
        <w:t>-</w:t>
      </w:r>
      <w:proofErr w:type="spellStart"/>
      <w:r>
        <w:rPr>
          <w:rFonts w:ascii="Minion Pro" w:hAnsi="Minion Pro" w:cs="Times New Roman"/>
          <w:sz w:val="24"/>
          <w:szCs w:val="24"/>
        </w:rPr>
        <w:t>butyllithium</w:t>
      </w:r>
      <w:proofErr w:type="spellEnd"/>
      <w:r>
        <w:rPr>
          <w:rFonts w:ascii="Minion Pro" w:hAnsi="Minion Pro" w:cs="Times New Roman"/>
          <w:sz w:val="24"/>
          <w:szCs w:val="24"/>
        </w:rPr>
        <w:t xml:space="preserve"> solution 2.5 M in hexanes) were purchased from Sigma-Aldrich/Merck (Darmstadt, German</w:t>
      </w:r>
      <w:r>
        <w:t>y)</w:t>
      </w:r>
      <w:r>
        <w:rPr>
          <w:rFonts w:ascii="Minion Pro" w:hAnsi="Minion Pro" w:cs="Times New Roman"/>
          <w:sz w:val="24"/>
          <w:szCs w:val="24"/>
        </w:rPr>
        <w:t xml:space="preserve"> and analytical grade solvents were purchased from ACROS Organics (</w:t>
      </w:r>
      <w:proofErr w:type="spellStart"/>
      <w:r>
        <w:rPr>
          <w:rFonts w:ascii="Minion Pro" w:hAnsi="Minion Pro" w:cs="Times New Roman"/>
          <w:sz w:val="24"/>
          <w:szCs w:val="24"/>
        </w:rPr>
        <w:t>Geel</w:t>
      </w:r>
      <w:proofErr w:type="spellEnd"/>
      <w:r>
        <w:rPr>
          <w:rFonts w:ascii="Minion Pro" w:hAnsi="Minion Pro" w:cs="Times New Roman"/>
          <w:sz w:val="24"/>
          <w:szCs w:val="24"/>
        </w:rPr>
        <w:t xml:space="preserve">, Belgium). The nuclear magnetic resonance (NMR) spectra were recorded on a Bruker </w:t>
      </w:r>
      <w:proofErr w:type="spellStart"/>
      <w:r>
        <w:rPr>
          <w:rFonts w:ascii="Minion Pro" w:hAnsi="Minion Pro" w:cs="Times New Roman"/>
          <w:sz w:val="24"/>
          <w:szCs w:val="24"/>
        </w:rPr>
        <w:t>Avance</w:t>
      </w:r>
      <w:proofErr w:type="spellEnd"/>
      <w:r>
        <w:rPr>
          <w:rFonts w:ascii="Minion Pro" w:hAnsi="Minion Pro" w:cs="Times New Roman"/>
          <w:sz w:val="24"/>
          <w:szCs w:val="24"/>
        </w:rPr>
        <w:t xml:space="preserve"> III HD at 600.13 MHz for the </w:t>
      </w:r>
      <w:r>
        <w:rPr>
          <w:rFonts w:ascii="Minion Pro" w:hAnsi="Minion Pro" w:cs="Times New Roman"/>
          <w:sz w:val="24"/>
          <w:szCs w:val="24"/>
          <w:vertAlign w:val="superscript"/>
        </w:rPr>
        <w:t>1</w:t>
      </w:r>
      <w:r>
        <w:rPr>
          <w:rFonts w:ascii="Minion Pro" w:hAnsi="Minion Pro" w:cs="Times New Roman"/>
          <w:sz w:val="24"/>
          <w:szCs w:val="24"/>
        </w:rPr>
        <w:t xml:space="preserve">H-NMR and 150.90 MHz for the </w:t>
      </w:r>
      <w:r>
        <w:rPr>
          <w:rFonts w:ascii="Minion Pro" w:hAnsi="Minion Pro" w:cs="Times New Roman"/>
          <w:sz w:val="24"/>
          <w:szCs w:val="24"/>
          <w:vertAlign w:val="superscript"/>
        </w:rPr>
        <w:t>13</w:t>
      </w:r>
      <w:r>
        <w:rPr>
          <w:rFonts w:ascii="Minion Pro" w:hAnsi="Minion Pro" w:cs="Times New Roman"/>
          <w:sz w:val="24"/>
          <w:szCs w:val="24"/>
        </w:rPr>
        <w:t>C-NMR, using CDCl</w:t>
      </w:r>
      <w:r>
        <w:rPr>
          <w:rFonts w:ascii="Minion Pro" w:hAnsi="Minion Pro" w:cs="Times New Roman"/>
          <w:sz w:val="24"/>
          <w:szCs w:val="24"/>
          <w:vertAlign w:val="subscript"/>
        </w:rPr>
        <w:t>3</w:t>
      </w:r>
      <w:r>
        <w:rPr>
          <w:rFonts w:ascii="Minion Pro" w:hAnsi="Minion Pro" w:cs="Times New Roman"/>
          <w:sz w:val="24"/>
          <w:szCs w:val="24"/>
        </w:rPr>
        <w:t xml:space="preserve"> and TMS as an internal standard. </w:t>
      </w:r>
      <w:r>
        <w:rPr>
          <w:rFonts w:ascii="Minion Pro" w:hAnsi="Minion Pro" w:cs="Times New Roman"/>
          <w:sz w:val="24"/>
          <w:szCs w:val="24"/>
        </w:rPr>
        <w:tab/>
      </w:r>
    </w:p>
    <w:p w:rsidR="00C3773F" w:rsidRDefault="0066264A">
      <w:pPr>
        <w:rPr>
          <w:rFonts w:ascii="Minion Pro" w:hAnsi="Minion Pro" w:cs="Times New Roman"/>
          <w:b/>
          <w:bCs/>
          <w:i/>
          <w:sz w:val="24"/>
          <w:szCs w:val="24"/>
        </w:rPr>
      </w:pPr>
      <w:proofErr w:type="spellStart"/>
      <w:r>
        <w:rPr>
          <w:rFonts w:ascii="Minion Pro" w:hAnsi="Minion Pro" w:cs="Times New Roman"/>
          <w:b/>
          <w:bCs/>
          <w:i/>
          <w:sz w:val="24"/>
          <w:szCs w:val="24"/>
        </w:rPr>
        <w:t>i</w:t>
      </w:r>
      <w:proofErr w:type="spellEnd"/>
      <w:r>
        <w:rPr>
          <w:rFonts w:ascii="Minion Pro" w:hAnsi="Minion Pro" w:cs="Times New Roman"/>
          <w:b/>
          <w:bCs/>
          <w:i/>
          <w:sz w:val="24"/>
          <w:szCs w:val="24"/>
        </w:rPr>
        <w:t xml:space="preserve">) Synthesis of the </w:t>
      </w:r>
      <w:proofErr w:type="spellStart"/>
      <w:r>
        <w:rPr>
          <w:rFonts w:ascii="Minion Pro" w:hAnsi="Minion Pro" w:cs="Times New Roman"/>
          <w:b/>
          <w:bCs/>
          <w:i/>
          <w:sz w:val="24"/>
          <w:szCs w:val="24"/>
        </w:rPr>
        <w:t>phosphonium</w:t>
      </w:r>
      <w:proofErr w:type="spellEnd"/>
      <w:r>
        <w:rPr>
          <w:rFonts w:ascii="Minion Pro" w:hAnsi="Minion Pro" w:cs="Times New Roman"/>
          <w:b/>
          <w:bCs/>
          <w:i/>
          <w:sz w:val="24"/>
          <w:szCs w:val="24"/>
        </w:rPr>
        <w:t xml:space="preserve"> salt of 3,4,5-trimethoxy benzyl alcohol</w:t>
      </w:r>
    </w:p>
    <w:p w:rsidR="00C3773F" w:rsidRDefault="00C3773F">
      <w:pPr>
        <w:rPr>
          <w:rFonts w:ascii="Minion Pro" w:hAnsi="Minion Pro"/>
          <w:b/>
          <w:bCs/>
        </w:rPr>
      </w:pPr>
    </w:p>
    <w:p w:rsidR="00C3773F" w:rsidRDefault="0066264A">
      <w:pPr>
        <w:rPr>
          <w:rFonts w:ascii="Minion Pro" w:hAnsi="Minion Pro"/>
          <w:b/>
          <w:bCs/>
        </w:rPr>
      </w:pPr>
      <w:r>
        <w:rPr>
          <w:rFonts w:ascii="Minion Pro" w:hAnsi="Minion Pro"/>
          <w:b/>
          <w:bCs/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margin">
              <wp:posOffset>1073150</wp:posOffset>
            </wp:positionH>
            <wp:positionV relativeFrom="paragraph">
              <wp:posOffset>6350</wp:posOffset>
            </wp:positionV>
            <wp:extent cx="3276600" cy="988060"/>
            <wp:effectExtent l="0" t="0" r="0" b="3175"/>
            <wp:wrapNone/>
            <wp:docPr id="1858028386" name="Εικόνα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8028386" name="Εικόνα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76600" cy="987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3773F" w:rsidRDefault="00C3773F">
      <w:pPr>
        <w:rPr>
          <w:rFonts w:ascii="Minion Pro" w:hAnsi="Minion Pro"/>
          <w:b/>
          <w:bCs/>
        </w:rPr>
      </w:pPr>
    </w:p>
    <w:p w:rsidR="00C3773F" w:rsidRDefault="00C3773F">
      <w:pPr>
        <w:spacing w:line="360" w:lineRule="auto"/>
        <w:rPr>
          <w:rFonts w:ascii="Minion Pro" w:hAnsi="Minion Pro"/>
          <w:b/>
          <w:bCs/>
        </w:rPr>
      </w:pPr>
    </w:p>
    <w:p w:rsidR="00C3773F" w:rsidRDefault="00C3773F">
      <w:pPr>
        <w:spacing w:line="360" w:lineRule="auto"/>
        <w:rPr>
          <w:rFonts w:ascii="Minion Pro" w:hAnsi="Minion Pro"/>
          <w:b/>
          <w:bCs/>
        </w:rPr>
      </w:pPr>
    </w:p>
    <w:p w:rsidR="00C3773F" w:rsidRDefault="0066264A">
      <w:pPr>
        <w:spacing w:line="360" w:lineRule="auto"/>
        <w:jc w:val="both"/>
        <w:rPr>
          <w:rFonts w:ascii="Minion Pro" w:hAnsi="Minion Pro" w:cs="Times New Roman"/>
          <w:sz w:val="24"/>
          <w:szCs w:val="24"/>
        </w:rPr>
      </w:pPr>
      <w:r>
        <w:rPr>
          <w:rFonts w:ascii="Minion Pro" w:hAnsi="Minion Pro" w:cs="Times New Roman"/>
          <w:sz w:val="24"/>
          <w:szCs w:val="24"/>
        </w:rPr>
        <w:t xml:space="preserve">To a stirred solution of 3,4,5-trimethoxybenzyl alcohol (446 mg, 2.25 </w:t>
      </w:r>
      <w:proofErr w:type="spellStart"/>
      <w:r>
        <w:rPr>
          <w:rFonts w:ascii="Minion Pro" w:hAnsi="Minion Pro" w:cs="Times New Roman"/>
          <w:sz w:val="24"/>
          <w:szCs w:val="24"/>
        </w:rPr>
        <w:t>mmol</w:t>
      </w:r>
      <w:proofErr w:type="spellEnd"/>
      <w:r>
        <w:rPr>
          <w:rFonts w:ascii="Minion Pro" w:hAnsi="Minion Pro" w:cs="Times New Roman"/>
          <w:sz w:val="24"/>
          <w:szCs w:val="24"/>
        </w:rPr>
        <w:t xml:space="preserve">) in a solvent mixture of </w:t>
      </w:r>
      <w:proofErr w:type="spellStart"/>
      <w:r>
        <w:rPr>
          <w:rFonts w:ascii="Minion Pro" w:hAnsi="Minion Pro" w:cs="Times New Roman"/>
          <w:sz w:val="24"/>
          <w:szCs w:val="24"/>
        </w:rPr>
        <w:t>MeCN</w:t>
      </w:r>
      <w:proofErr w:type="spellEnd"/>
      <w:r>
        <w:rPr>
          <w:rFonts w:ascii="Minion Pro" w:hAnsi="Minion Pro" w:cs="Times New Roman"/>
          <w:sz w:val="24"/>
          <w:szCs w:val="24"/>
        </w:rPr>
        <w:t xml:space="preserve"> (2.5 mL), THF (2.5 mL) and PPh</w:t>
      </w:r>
      <w:r>
        <w:rPr>
          <w:rFonts w:ascii="Minion Pro" w:hAnsi="Minion Pro" w:cs="Times New Roman"/>
          <w:sz w:val="24"/>
          <w:szCs w:val="24"/>
          <w:vertAlign w:val="subscript"/>
        </w:rPr>
        <w:t>3</w:t>
      </w:r>
      <w:r>
        <w:rPr>
          <w:rFonts w:ascii="Minion Pro" w:hAnsi="Minion Pro" w:cs="Times New Roman"/>
          <w:sz w:val="24"/>
          <w:szCs w:val="24"/>
        </w:rPr>
        <w:t xml:space="preserve">•HBr (1.54 g, 4.50 </w:t>
      </w:r>
      <w:proofErr w:type="spellStart"/>
      <w:r>
        <w:rPr>
          <w:rFonts w:ascii="Minion Pro" w:hAnsi="Minion Pro" w:cs="Times New Roman"/>
          <w:sz w:val="24"/>
          <w:szCs w:val="24"/>
        </w:rPr>
        <w:t>mmol</w:t>
      </w:r>
      <w:proofErr w:type="spellEnd"/>
      <w:r>
        <w:rPr>
          <w:rFonts w:ascii="Minion Pro" w:hAnsi="Minion Pro" w:cs="Times New Roman"/>
          <w:sz w:val="24"/>
          <w:szCs w:val="24"/>
        </w:rPr>
        <w:t xml:space="preserve">) was added. Then the reaction mixture was heated at 80°C until completion of the reaction (approx. 2 hours) which is confirmed by TLC analysis using as </w:t>
      </w:r>
      <w:proofErr w:type="spellStart"/>
      <w:r>
        <w:rPr>
          <w:rFonts w:ascii="Minion Pro" w:hAnsi="Minion Pro" w:cs="Times New Roman"/>
          <w:sz w:val="24"/>
          <w:szCs w:val="24"/>
        </w:rPr>
        <w:t>eluant</w:t>
      </w:r>
      <w:proofErr w:type="spellEnd"/>
      <w:r>
        <w:rPr>
          <w:rFonts w:ascii="Minion Pro" w:hAnsi="Minion Pro" w:cs="Times New Roman"/>
          <w:sz w:val="24"/>
          <w:szCs w:val="24"/>
        </w:rPr>
        <w:t xml:space="preserve"> </w:t>
      </w:r>
      <w:proofErr w:type="spellStart"/>
      <w:r>
        <w:rPr>
          <w:rFonts w:ascii="Minion Pro" w:hAnsi="Minion Pro" w:cs="Times New Roman"/>
          <w:sz w:val="24"/>
          <w:szCs w:val="24"/>
        </w:rPr>
        <w:t>PhMe</w:t>
      </w:r>
      <w:proofErr w:type="spellEnd"/>
      <w:r>
        <w:rPr>
          <w:rFonts w:ascii="Minion Pro" w:hAnsi="Minion Pro" w:cs="Times New Roman"/>
          <w:sz w:val="24"/>
          <w:szCs w:val="24"/>
        </w:rPr>
        <w:t>/</w:t>
      </w:r>
      <w:proofErr w:type="spellStart"/>
      <w:r>
        <w:rPr>
          <w:rFonts w:ascii="Minion Pro" w:hAnsi="Minion Pro" w:cs="Times New Roman"/>
          <w:sz w:val="24"/>
          <w:szCs w:val="24"/>
        </w:rPr>
        <w:t>AcOEt</w:t>
      </w:r>
      <w:proofErr w:type="spellEnd"/>
      <w:r>
        <w:rPr>
          <w:rFonts w:ascii="Minion Pro" w:hAnsi="Minion Pro" w:cs="Times New Roman"/>
          <w:sz w:val="24"/>
          <w:szCs w:val="24"/>
        </w:rPr>
        <w:t xml:space="preserve"> 9:1. The mixture was then concentrated under vacuum to a minimal volume, and Et</w:t>
      </w:r>
      <w:r>
        <w:rPr>
          <w:rFonts w:ascii="Minion Pro" w:hAnsi="Minion Pro" w:cs="Times New Roman"/>
          <w:sz w:val="24"/>
          <w:szCs w:val="24"/>
          <w:vertAlign w:val="subscript"/>
        </w:rPr>
        <w:t>2</w:t>
      </w:r>
      <w:r>
        <w:rPr>
          <w:rFonts w:ascii="Minion Pro" w:hAnsi="Minion Pro" w:cs="Times New Roman"/>
          <w:sz w:val="24"/>
          <w:szCs w:val="24"/>
        </w:rPr>
        <w:t xml:space="preserve">O was added. A white solid precipitate was formed, and was separated by filtration under vacuum. The corresponding </w:t>
      </w:r>
      <w:proofErr w:type="spellStart"/>
      <w:r>
        <w:rPr>
          <w:rFonts w:ascii="Minion Pro" w:hAnsi="Minion Pro" w:cs="Times New Roman"/>
          <w:sz w:val="24"/>
          <w:szCs w:val="24"/>
        </w:rPr>
        <w:t>phosphonium</w:t>
      </w:r>
      <w:proofErr w:type="spellEnd"/>
      <w:r>
        <w:rPr>
          <w:rFonts w:ascii="Minion Pro" w:hAnsi="Minion Pro" w:cs="Times New Roman"/>
          <w:sz w:val="24"/>
          <w:szCs w:val="24"/>
        </w:rPr>
        <w:t xml:space="preserve"> salt was washed on the filter with cold Et</w:t>
      </w:r>
      <w:r>
        <w:rPr>
          <w:rFonts w:ascii="Minion Pro" w:hAnsi="Minion Pro" w:cs="Times New Roman"/>
          <w:sz w:val="24"/>
          <w:szCs w:val="24"/>
          <w:vertAlign w:val="subscript"/>
        </w:rPr>
        <w:t>2</w:t>
      </w:r>
      <w:r>
        <w:rPr>
          <w:rFonts w:ascii="Minion Pro" w:hAnsi="Minion Pro" w:cs="Times New Roman"/>
          <w:sz w:val="24"/>
          <w:szCs w:val="24"/>
        </w:rPr>
        <w:t>O and was obtained pure as a white solid without further purification.</w:t>
      </w:r>
    </w:p>
    <w:p w:rsidR="00C3773F" w:rsidRDefault="0066264A">
      <w:pPr>
        <w:pStyle w:val="Web"/>
        <w:spacing w:line="360" w:lineRule="auto"/>
        <w:jc w:val="both"/>
        <w:rPr>
          <w:rFonts w:ascii="Minion Pro" w:hAnsi="Minion Pro"/>
          <w:b/>
          <w:bCs/>
        </w:rPr>
      </w:pPr>
      <w:r>
        <w:rPr>
          <w:rFonts w:ascii="Minion Pro" w:hAnsi="Minion Pro"/>
          <w:b/>
          <w:bCs/>
        </w:rPr>
        <w:t>NMR spectra:</w:t>
      </w:r>
    </w:p>
    <w:p w:rsidR="00C3773F" w:rsidRDefault="0066264A">
      <w:pPr>
        <w:spacing w:line="360" w:lineRule="auto"/>
        <w:jc w:val="both"/>
        <w:rPr>
          <w:rFonts w:ascii="Minion Pro" w:hAnsi="Minion Pro" w:cs="Times New Roman"/>
          <w:sz w:val="24"/>
          <w:szCs w:val="24"/>
        </w:rPr>
      </w:pPr>
      <w:r>
        <w:rPr>
          <w:rFonts w:ascii="Minion Pro" w:hAnsi="Minion Pro" w:cs="Times New Roman"/>
          <w:b/>
          <w:bCs/>
          <w:sz w:val="24"/>
          <w:szCs w:val="24"/>
        </w:rPr>
        <w:t xml:space="preserve"> </w:t>
      </w:r>
      <w:r>
        <w:rPr>
          <w:rFonts w:ascii="Minion Pro" w:hAnsi="Minion Pro" w:cs="Times New Roman"/>
          <w:b/>
          <w:bCs/>
          <w:sz w:val="24"/>
          <w:szCs w:val="24"/>
          <w:vertAlign w:val="superscript"/>
        </w:rPr>
        <w:t>1</w:t>
      </w:r>
      <w:r>
        <w:rPr>
          <w:rFonts w:ascii="Minion Pro" w:hAnsi="Minion Pro" w:cs="Times New Roman"/>
          <w:b/>
          <w:bCs/>
          <w:sz w:val="24"/>
          <w:szCs w:val="24"/>
        </w:rPr>
        <w:t>H NMR (600 MHz, CDCl</w:t>
      </w:r>
      <w:r>
        <w:rPr>
          <w:rFonts w:ascii="Minion Pro" w:hAnsi="Minion Pro" w:cs="Times New Roman"/>
          <w:b/>
          <w:bCs/>
          <w:sz w:val="24"/>
          <w:szCs w:val="24"/>
          <w:vertAlign w:val="subscript"/>
        </w:rPr>
        <w:t>3</w:t>
      </w:r>
      <w:r>
        <w:rPr>
          <w:rFonts w:ascii="Minion Pro" w:hAnsi="Minion Pro" w:cs="Times New Roman"/>
          <w:b/>
          <w:bCs/>
          <w:sz w:val="24"/>
          <w:szCs w:val="24"/>
        </w:rPr>
        <w:t xml:space="preserve">): </w:t>
      </w:r>
      <w:r>
        <w:rPr>
          <w:rFonts w:ascii="Minion Pro" w:hAnsi="Minion Pro" w:cs="Times New Roman"/>
          <w:b/>
          <w:bCs/>
          <w:i/>
          <w:iCs/>
          <w:sz w:val="24"/>
          <w:szCs w:val="24"/>
          <w:lang w:val="el-GR"/>
        </w:rPr>
        <w:t>δ</w:t>
      </w:r>
      <w:r>
        <w:rPr>
          <w:rFonts w:ascii="Minion Pro" w:hAnsi="Minion Pro" w:cs="Times New Roman"/>
          <w:sz w:val="24"/>
          <w:szCs w:val="24"/>
        </w:rPr>
        <w:t xml:space="preserve"> 7.78 (</w:t>
      </w:r>
      <w:proofErr w:type="spellStart"/>
      <w:r>
        <w:rPr>
          <w:rFonts w:ascii="Minion Pro" w:hAnsi="Minion Pro" w:cs="Times New Roman"/>
          <w:sz w:val="24"/>
          <w:szCs w:val="24"/>
        </w:rPr>
        <w:t>dd</w:t>
      </w:r>
      <w:proofErr w:type="spellEnd"/>
      <w:r>
        <w:rPr>
          <w:rFonts w:ascii="Minion Pro" w:hAnsi="Minion Pro" w:cs="Times New Roman"/>
          <w:sz w:val="24"/>
          <w:szCs w:val="24"/>
        </w:rPr>
        <w:t xml:space="preserve">, </w:t>
      </w:r>
      <w:r>
        <w:rPr>
          <w:rFonts w:ascii="Minion Pro" w:hAnsi="Minion Pro" w:cs="Times New Roman"/>
          <w:i/>
          <w:iCs/>
          <w:sz w:val="24"/>
          <w:szCs w:val="24"/>
        </w:rPr>
        <w:t>J=</w:t>
      </w:r>
      <w:r>
        <w:rPr>
          <w:rFonts w:ascii="Minion Pro" w:hAnsi="Minion Pro" w:cs="Times New Roman"/>
          <w:sz w:val="24"/>
          <w:szCs w:val="24"/>
        </w:rPr>
        <w:t>14.5, 9.7 Hz, 3H), 7.72 (</w:t>
      </w:r>
      <w:proofErr w:type="spellStart"/>
      <w:r>
        <w:rPr>
          <w:rFonts w:ascii="Minion Pro" w:hAnsi="Minion Pro" w:cs="Times New Roman"/>
          <w:sz w:val="24"/>
          <w:szCs w:val="24"/>
        </w:rPr>
        <w:t>dd</w:t>
      </w:r>
      <w:proofErr w:type="spellEnd"/>
      <w:r>
        <w:rPr>
          <w:rFonts w:ascii="Minion Pro" w:hAnsi="Minion Pro" w:cs="Times New Roman"/>
          <w:sz w:val="24"/>
          <w:szCs w:val="24"/>
        </w:rPr>
        <w:t xml:space="preserve">, </w:t>
      </w:r>
      <w:r>
        <w:rPr>
          <w:rFonts w:ascii="Minion Pro" w:hAnsi="Minion Pro" w:cs="Times New Roman"/>
          <w:i/>
          <w:iCs/>
          <w:sz w:val="24"/>
          <w:szCs w:val="24"/>
        </w:rPr>
        <w:t>J=</w:t>
      </w:r>
      <w:r>
        <w:rPr>
          <w:rFonts w:ascii="Minion Pro" w:hAnsi="Minion Pro" w:cs="Times New Roman"/>
          <w:sz w:val="24"/>
          <w:szCs w:val="24"/>
        </w:rPr>
        <w:t xml:space="preserve">12.9, 7.8 Hz, 6H), 7.66 (td, </w:t>
      </w:r>
      <w:r>
        <w:rPr>
          <w:rFonts w:ascii="Minion Pro" w:hAnsi="Minion Pro" w:cs="Times New Roman"/>
          <w:i/>
          <w:iCs/>
          <w:sz w:val="24"/>
          <w:szCs w:val="24"/>
        </w:rPr>
        <w:t>J=</w:t>
      </w:r>
      <w:r>
        <w:rPr>
          <w:rFonts w:ascii="Minion Pro" w:hAnsi="Minion Pro" w:cs="Times New Roman"/>
          <w:sz w:val="24"/>
          <w:szCs w:val="24"/>
        </w:rPr>
        <w:t xml:space="preserve">7.7, 3.4 Hz, 2H), 7.61 (td, </w:t>
      </w:r>
      <w:r>
        <w:rPr>
          <w:rFonts w:ascii="Minion Pro" w:hAnsi="Minion Pro" w:cs="Times New Roman"/>
          <w:i/>
          <w:iCs/>
          <w:sz w:val="24"/>
          <w:szCs w:val="24"/>
        </w:rPr>
        <w:t>J=</w:t>
      </w:r>
      <w:r>
        <w:rPr>
          <w:rFonts w:ascii="Minion Pro" w:hAnsi="Minion Pro" w:cs="Times New Roman"/>
          <w:sz w:val="24"/>
          <w:szCs w:val="24"/>
        </w:rPr>
        <w:t xml:space="preserve">7.6, 3.3 Hz, 4H), 6.44 (d, </w:t>
      </w:r>
      <w:r>
        <w:rPr>
          <w:rFonts w:ascii="Minion Pro" w:hAnsi="Minion Pro" w:cs="Times New Roman"/>
          <w:i/>
          <w:iCs/>
          <w:sz w:val="24"/>
          <w:szCs w:val="24"/>
        </w:rPr>
        <w:t>J=</w:t>
      </w:r>
      <w:r>
        <w:rPr>
          <w:rFonts w:ascii="Minion Pro" w:hAnsi="Minion Pro" w:cs="Times New Roman"/>
          <w:sz w:val="24"/>
          <w:szCs w:val="24"/>
        </w:rPr>
        <w:t xml:space="preserve">2.2 Hz, 1H), 5.31 (d, </w:t>
      </w:r>
      <w:r>
        <w:rPr>
          <w:rFonts w:ascii="Minion Pro" w:hAnsi="Minion Pro" w:cs="Times New Roman"/>
          <w:i/>
          <w:iCs/>
          <w:sz w:val="24"/>
          <w:szCs w:val="24"/>
        </w:rPr>
        <w:t>J=</w:t>
      </w:r>
      <w:r>
        <w:rPr>
          <w:rFonts w:ascii="Minion Pro" w:hAnsi="Minion Pro" w:cs="Times New Roman"/>
          <w:sz w:val="24"/>
          <w:szCs w:val="24"/>
        </w:rPr>
        <w:t xml:space="preserve">14.0 Hz, 1H), 3.48 (s, 6H), 3.74 (s, 3H) ppm; </w:t>
      </w:r>
    </w:p>
    <w:p w:rsidR="00C3773F" w:rsidRDefault="0066264A">
      <w:pPr>
        <w:spacing w:line="360" w:lineRule="auto"/>
        <w:jc w:val="both"/>
        <w:rPr>
          <w:rFonts w:ascii="Minion Pro" w:hAnsi="Minion Pro" w:cs="Times New Roman"/>
          <w:sz w:val="24"/>
          <w:szCs w:val="24"/>
        </w:rPr>
      </w:pPr>
      <w:r>
        <w:rPr>
          <w:rFonts w:ascii="Minion Pro" w:hAnsi="Minion Pro" w:cs="Times New Roman"/>
          <w:b/>
          <w:bCs/>
          <w:sz w:val="24"/>
          <w:szCs w:val="24"/>
          <w:vertAlign w:val="superscript"/>
        </w:rPr>
        <w:t>13</w:t>
      </w:r>
      <w:r>
        <w:rPr>
          <w:rFonts w:ascii="Minion Pro" w:hAnsi="Minion Pro" w:cs="Times New Roman"/>
          <w:b/>
          <w:bCs/>
          <w:sz w:val="24"/>
          <w:szCs w:val="24"/>
        </w:rPr>
        <w:t>C NMR (151 MHz, CDCl</w:t>
      </w:r>
      <w:r>
        <w:rPr>
          <w:rFonts w:ascii="Minion Pro" w:hAnsi="Minion Pro" w:cs="Times New Roman"/>
          <w:b/>
          <w:bCs/>
          <w:sz w:val="24"/>
          <w:szCs w:val="24"/>
          <w:vertAlign w:val="subscript"/>
        </w:rPr>
        <w:t>3</w:t>
      </w:r>
      <w:r>
        <w:rPr>
          <w:rFonts w:ascii="Minion Pro" w:hAnsi="Minion Pro" w:cs="Times New Roman"/>
          <w:b/>
          <w:bCs/>
          <w:sz w:val="24"/>
          <w:szCs w:val="24"/>
        </w:rPr>
        <w:t xml:space="preserve">): </w:t>
      </w:r>
      <w:r>
        <w:rPr>
          <w:rFonts w:ascii="Minion Pro" w:hAnsi="Minion Pro" w:cs="Times New Roman"/>
          <w:b/>
          <w:bCs/>
          <w:i/>
          <w:iCs/>
          <w:sz w:val="24"/>
          <w:szCs w:val="24"/>
          <w:lang w:val="el-GR"/>
        </w:rPr>
        <w:t>δ</w:t>
      </w:r>
      <w:r>
        <w:rPr>
          <w:rFonts w:ascii="Minion Pro" w:hAnsi="Minion Pro" w:cs="Times New Roman"/>
          <w:b/>
          <w:bCs/>
          <w:sz w:val="24"/>
          <w:szCs w:val="24"/>
        </w:rPr>
        <w:t xml:space="preserve"> </w:t>
      </w:r>
      <w:r>
        <w:rPr>
          <w:rFonts w:ascii="Minion Pro" w:hAnsi="Minion Pro" w:cs="Times New Roman"/>
          <w:sz w:val="24"/>
          <w:szCs w:val="24"/>
        </w:rPr>
        <w:t>153.14, 153.12, 135.06, 135.00, 134.98, 134.74, 134.67, 133.82, 133.76, 130.62, 130.54, 130.19, 130.11, 122.49, 118.21, 117.65, 108.98, 60.95, 60.16, 56.33, 30.91 ppm.</w:t>
      </w:r>
    </w:p>
    <w:p w:rsidR="00C3773F" w:rsidRDefault="00C3773F">
      <w:pPr>
        <w:spacing w:line="360" w:lineRule="auto"/>
        <w:jc w:val="both"/>
        <w:rPr>
          <w:rFonts w:ascii="Minion Pro" w:hAnsi="Minion Pro" w:cs="Times New Roman"/>
          <w:sz w:val="24"/>
          <w:szCs w:val="24"/>
          <w:vertAlign w:val="superscript"/>
        </w:rPr>
      </w:pPr>
    </w:p>
    <w:p w:rsidR="00C3773F" w:rsidRDefault="0066264A">
      <w:pPr>
        <w:spacing w:line="360" w:lineRule="auto"/>
        <w:rPr>
          <w:rFonts w:ascii="Minion Pro" w:hAnsi="Minion Pro" w:cs="Times New Roman"/>
          <w:b/>
          <w:bCs/>
          <w:i/>
          <w:iCs/>
          <w:sz w:val="24"/>
          <w:szCs w:val="24"/>
        </w:rPr>
      </w:pPr>
      <w:r>
        <w:rPr>
          <w:rFonts w:ascii="Minion Pro" w:hAnsi="Minion Pro" w:cs="Times New Roman"/>
          <w:b/>
          <w:bCs/>
          <w:sz w:val="24"/>
          <w:szCs w:val="24"/>
        </w:rPr>
        <w:t xml:space="preserve">ii) Synthesis of </w:t>
      </w:r>
      <w:bookmarkStart w:id="0" w:name="_Hlk215568880"/>
      <w:r>
        <w:rPr>
          <w:rFonts w:ascii="Minion Pro" w:hAnsi="Minion Pro" w:cs="Times New Roman"/>
          <w:b/>
          <w:bCs/>
          <w:i/>
          <w:iCs/>
          <w:sz w:val="24"/>
          <w:szCs w:val="24"/>
        </w:rPr>
        <w:t>O</w:t>
      </w:r>
      <w:r>
        <w:rPr>
          <w:rFonts w:ascii="Minion Pro" w:hAnsi="Minion Pro" w:cs="Times New Roman"/>
          <w:b/>
          <w:bCs/>
          <w:sz w:val="24"/>
          <w:szCs w:val="24"/>
        </w:rPr>
        <w:t xml:space="preserve">-TBDMS </w:t>
      </w:r>
      <w:proofErr w:type="spellStart"/>
      <w:r>
        <w:rPr>
          <w:rFonts w:ascii="Minion Pro" w:hAnsi="Minion Pro" w:cs="Times New Roman"/>
          <w:b/>
          <w:bCs/>
          <w:sz w:val="24"/>
          <w:szCs w:val="24"/>
        </w:rPr>
        <w:t>isovanillin</w:t>
      </w:r>
      <w:proofErr w:type="spellEnd"/>
    </w:p>
    <w:bookmarkEnd w:id="0"/>
    <w:p w:rsidR="00C3773F" w:rsidRDefault="0066264A">
      <w:pPr>
        <w:spacing w:line="360" w:lineRule="auto"/>
        <w:rPr>
          <w:rFonts w:ascii="Minion Pro" w:hAnsi="Minion Pro"/>
          <w:b/>
          <w:bCs/>
        </w:rPr>
      </w:pPr>
      <w:r>
        <w:rPr>
          <w:rFonts w:ascii="Minion Pro" w:hAnsi="Minion Pro"/>
          <w:b/>
          <w:bCs/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212090</wp:posOffset>
            </wp:positionV>
            <wp:extent cx="3670300" cy="864235"/>
            <wp:effectExtent l="0" t="0" r="0" b="0"/>
            <wp:wrapNone/>
            <wp:docPr id="458874418" name="Εικόνα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874418" name="Εικόνα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70300" cy="863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3773F" w:rsidRDefault="0066264A">
      <w:pPr>
        <w:tabs>
          <w:tab w:val="left" w:pos="2930"/>
          <w:tab w:val="left" w:pos="5270"/>
        </w:tabs>
        <w:spacing w:line="360" w:lineRule="auto"/>
        <w:rPr>
          <w:rFonts w:ascii="Minion Pro" w:hAnsi="Minion Pro"/>
          <w:b/>
          <w:bCs/>
        </w:rPr>
      </w:pPr>
      <w:r>
        <w:rPr>
          <w:rFonts w:ascii="Minion Pro" w:hAnsi="Minion Pro"/>
          <w:b/>
          <w:bCs/>
        </w:rPr>
        <w:lastRenderedPageBreak/>
        <w:tab/>
      </w:r>
      <w:r>
        <w:rPr>
          <w:rFonts w:ascii="Minion Pro" w:hAnsi="Minion Pro"/>
          <w:b/>
          <w:bCs/>
        </w:rPr>
        <w:tab/>
      </w:r>
    </w:p>
    <w:p w:rsidR="00C3773F" w:rsidRDefault="00C3773F">
      <w:pPr>
        <w:spacing w:line="360" w:lineRule="auto"/>
        <w:rPr>
          <w:rFonts w:ascii="Minion Pro" w:hAnsi="Minion Pro"/>
          <w:b/>
          <w:bCs/>
        </w:rPr>
      </w:pPr>
    </w:p>
    <w:p w:rsidR="00C3773F" w:rsidRDefault="00C3773F">
      <w:pPr>
        <w:spacing w:line="360" w:lineRule="auto"/>
        <w:rPr>
          <w:rFonts w:ascii="Minion Pro" w:hAnsi="Minion Pro"/>
          <w:b/>
          <w:bCs/>
        </w:rPr>
      </w:pPr>
    </w:p>
    <w:p w:rsidR="00C3773F" w:rsidRDefault="0066264A">
      <w:pPr>
        <w:pStyle w:val="Web"/>
        <w:spacing w:line="360" w:lineRule="auto"/>
        <w:jc w:val="both"/>
        <w:rPr>
          <w:rFonts w:ascii="Minion Pro" w:hAnsi="Minion Pro"/>
        </w:rPr>
      </w:pPr>
      <w:r>
        <w:rPr>
          <w:rFonts w:ascii="Minion Pro" w:hAnsi="Minion Pro"/>
        </w:rPr>
        <w:t xml:space="preserve">To a stirred solution of </w:t>
      </w:r>
      <w:proofErr w:type="spellStart"/>
      <w:r>
        <w:rPr>
          <w:rFonts w:ascii="Minion Pro" w:hAnsi="Minion Pro"/>
        </w:rPr>
        <w:t>isovanillin</w:t>
      </w:r>
      <w:proofErr w:type="spellEnd"/>
      <w:r>
        <w:rPr>
          <w:rFonts w:ascii="Minion Pro" w:hAnsi="Minion Pro"/>
        </w:rPr>
        <w:t xml:space="preserve"> (700 mg, 4.60 </w:t>
      </w:r>
      <w:proofErr w:type="spellStart"/>
      <w:r>
        <w:rPr>
          <w:rFonts w:ascii="Minion Pro" w:hAnsi="Minion Pro"/>
        </w:rPr>
        <w:t>mmol</w:t>
      </w:r>
      <w:proofErr w:type="spellEnd"/>
      <w:r>
        <w:rPr>
          <w:rFonts w:ascii="Minion Pro" w:hAnsi="Minion Pro"/>
        </w:rPr>
        <w:t>) in anhydrous DMF (6 mL) was added Et</w:t>
      </w:r>
      <w:r>
        <w:rPr>
          <w:rFonts w:ascii="Minion Pro" w:hAnsi="Minion Pro"/>
          <w:vertAlign w:val="subscript"/>
        </w:rPr>
        <w:t>3</w:t>
      </w:r>
      <w:r>
        <w:rPr>
          <w:rFonts w:ascii="Minion Pro" w:hAnsi="Minion Pro"/>
        </w:rPr>
        <w:t xml:space="preserve">N (1.28 mL, 9.20 </w:t>
      </w:r>
      <w:proofErr w:type="spellStart"/>
      <w:r>
        <w:rPr>
          <w:rFonts w:ascii="Minion Pro" w:hAnsi="Minion Pro"/>
        </w:rPr>
        <w:t>mmol</w:t>
      </w:r>
      <w:proofErr w:type="spellEnd"/>
      <w:r>
        <w:rPr>
          <w:rFonts w:ascii="Minion Pro" w:hAnsi="Minion Pro"/>
        </w:rPr>
        <w:t xml:space="preserve">) and the resulting reaction mixture was placed in an ice bath (0°C). Then TBDMS-Cl (1.04 g, 6.90 </w:t>
      </w:r>
      <w:proofErr w:type="spellStart"/>
      <w:r>
        <w:rPr>
          <w:rFonts w:ascii="Minion Pro" w:hAnsi="Minion Pro"/>
        </w:rPr>
        <w:t>mmol</w:t>
      </w:r>
      <w:proofErr w:type="spellEnd"/>
      <w:r>
        <w:rPr>
          <w:rFonts w:ascii="Minion Pro" w:hAnsi="Minion Pro"/>
        </w:rPr>
        <w:t xml:space="preserve">) was added in portions and after the end of additions the reaction was allowed to proceed at room temperature for 2 hours, after which its completion was confirmed by TLC analysis using as </w:t>
      </w:r>
      <w:proofErr w:type="spellStart"/>
      <w:r>
        <w:rPr>
          <w:rFonts w:ascii="Minion Pro" w:hAnsi="Minion Pro"/>
        </w:rPr>
        <w:t>eluant</w:t>
      </w:r>
      <w:proofErr w:type="spellEnd"/>
      <w:r>
        <w:rPr>
          <w:rFonts w:ascii="Minion Pro" w:hAnsi="Minion Pro"/>
        </w:rPr>
        <w:t xml:space="preserve"> </w:t>
      </w:r>
      <w:proofErr w:type="spellStart"/>
      <w:r>
        <w:rPr>
          <w:rFonts w:ascii="Minion Pro" w:hAnsi="Minion Pro"/>
        </w:rPr>
        <w:t>PhMe</w:t>
      </w:r>
      <w:proofErr w:type="spellEnd"/>
      <w:r>
        <w:rPr>
          <w:rFonts w:ascii="Minion Pro" w:hAnsi="Minion Pro"/>
        </w:rPr>
        <w:t>/</w:t>
      </w:r>
      <w:proofErr w:type="spellStart"/>
      <w:r>
        <w:rPr>
          <w:rFonts w:ascii="Minion Pro" w:hAnsi="Minion Pro"/>
        </w:rPr>
        <w:t>AcOEt</w:t>
      </w:r>
      <w:proofErr w:type="spellEnd"/>
      <w:r>
        <w:rPr>
          <w:rFonts w:ascii="Minion Pro" w:hAnsi="Minion Pro"/>
        </w:rPr>
        <w:t xml:space="preserve"> 95:5.</w:t>
      </w:r>
    </w:p>
    <w:p w:rsidR="00C3773F" w:rsidRDefault="0066264A">
      <w:pPr>
        <w:pStyle w:val="Web"/>
        <w:spacing w:line="360" w:lineRule="auto"/>
        <w:jc w:val="both"/>
        <w:rPr>
          <w:rFonts w:ascii="Minion Pro" w:hAnsi="Minion Pro"/>
        </w:rPr>
      </w:pPr>
      <w:r>
        <w:rPr>
          <w:rFonts w:ascii="Minion Pro" w:hAnsi="Minion Pro"/>
        </w:rPr>
        <w:t>The reaction mixture was subsequently added to cold H</w:t>
      </w:r>
      <w:r>
        <w:rPr>
          <w:rFonts w:ascii="Minion Pro" w:hAnsi="Minion Pro"/>
          <w:vertAlign w:val="subscript"/>
        </w:rPr>
        <w:t>2</w:t>
      </w:r>
      <w:r>
        <w:rPr>
          <w:rFonts w:ascii="Minion Pro" w:hAnsi="Minion Pro"/>
        </w:rPr>
        <w:t xml:space="preserve">O (100 mL) and extracted twice with DCE. The organic phases were collected separately, combined, and washed three times with saturated aqueous </w:t>
      </w:r>
      <w:proofErr w:type="spellStart"/>
      <w:r>
        <w:rPr>
          <w:rFonts w:ascii="Minion Pro" w:hAnsi="Minion Pro"/>
        </w:rPr>
        <w:t>NaCl</w:t>
      </w:r>
      <w:proofErr w:type="spellEnd"/>
      <w:r>
        <w:rPr>
          <w:rFonts w:ascii="Minion Pro" w:hAnsi="Minion Pro"/>
        </w:rPr>
        <w:t xml:space="preserve"> solution. The organic phase was dried over anhydrous Na</w:t>
      </w:r>
      <w:r>
        <w:rPr>
          <w:rFonts w:ascii="Minion Pro" w:hAnsi="Minion Pro"/>
          <w:vertAlign w:val="subscript"/>
        </w:rPr>
        <w:t>2</w:t>
      </w:r>
      <w:r>
        <w:rPr>
          <w:rFonts w:ascii="Minion Pro" w:hAnsi="Minion Pro"/>
        </w:rPr>
        <w:t>SO</w:t>
      </w:r>
      <w:r>
        <w:rPr>
          <w:rFonts w:ascii="Minion Pro" w:hAnsi="Minion Pro"/>
          <w:vertAlign w:val="subscript"/>
        </w:rPr>
        <w:t>4</w:t>
      </w:r>
      <w:r>
        <w:rPr>
          <w:rFonts w:ascii="Minion Pro" w:hAnsi="Minion Pro"/>
        </w:rPr>
        <w:t xml:space="preserve">, filtered, and concentrated under vacuum to dryness. A dark orange oily residue was obtained, which was subjected to FCC using an elution system of </w:t>
      </w:r>
      <w:proofErr w:type="spellStart"/>
      <w:r>
        <w:rPr>
          <w:rFonts w:ascii="Minion Pro" w:hAnsi="Minion Pro"/>
        </w:rPr>
        <w:t>PhMe</w:t>
      </w:r>
      <w:proofErr w:type="spellEnd"/>
      <w:r>
        <w:rPr>
          <w:rFonts w:ascii="Minion Pro" w:hAnsi="Minion Pro"/>
        </w:rPr>
        <w:t>/</w:t>
      </w:r>
      <w:proofErr w:type="spellStart"/>
      <w:r>
        <w:rPr>
          <w:rFonts w:ascii="Minion Pro" w:hAnsi="Minion Pro"/>
        </w:rPr>
        <w:t>AcOEt</w:t>
      </w:r>
      <w:proofErr w:type="spellEnd"/>
      <w:r>
        <w:rPr>
          <w:rFonts w:ascii="Minion Pro" w:hAnsi="Minion Pro"/>
        </w:rPr>
        <w:t xml:space="preserve"> 95:5, leading to the isolation of the pure TBDMS-protected derivative as a yellow, low-viscosity oil.</w:t>
      </w:r>
    </w:p>
    <w:p w:rsidR="00C3773F" w:rsidRDefault="0066264A">
      <w:pPr>
        <w:pStyle w:val="Web"/>
        <w:spacing w:line="360" w:lineRule="auto"/>
        <w:jc w:val="both"/>
        <w:rPr>
          <w:rFonts w:ascii="Minion Pro" w:hAnsi="Minion Pro"/>
          <w:lang w:val="it-IT"/>
        </w:rPr>
      </w:pPr>
      <w:r>
        <w:rPr>
          <w:rFonts w:ascii="Minion Pro" w:hAnsi="Minion Pro"/>
          <w:b/>
          <w:bCs/>
          <w:lang w:val="it-IT"/>
        </w:rPr>
        <w:t>MS (m/z) (ESI, ES</w:t>
      </w:r>
      <w:r>
        <w:rPr>
          <w:rFonts w:ascii="Minion Pro" w:hAnsi="Minion Pro"/>
          <w:b/>
          <w:bCs/>
          <w:vertAlign w:val="superscript"/>
          <w:lang w:val="it-IT"/>
        </w:rPr>
        <w:t>+</w:t>
      </w:r>
      <w:r>
        <w:rPr>
          <w:rFonts w:ascii="Minion Pro" w:hAnsi="Minion Pro"/>
          <w:b/>
          <w:bCs/>
          <w:lang w:val="it-IT"/>
        </w:rPr>
        <w:t xml:space="preserve">): </w:t>
      </w:r>
      <w:r>
        <w:rPr>
          <w:rFonts w:ascii="Minion Pro" w:hAnsi="Minion Pro"/>
          <w:lang w:val="it-IT"/>
        </w:rPr>
        <w:t>C</w:t>
      </w:r>
      <w:r>
        <w:rPr>
          <w:rFonts w:ascii="Minion Pro" w:hAnsi="Minion Pro"/>
          <w:vertAlign w:val="subscript"/>
          <w:lang w:val="it-IT"/>
        </w:rPr>
        <w:t>14</w:t>
      </w:r>
      <w:r>
        <w:rPr>
          <w:rFonts w:ascii="Minion Pro" w:hAnsi="Minion Pro"/>
          <w:lang w:val="it-IT"/>
        </w:rPr>
        <w:t>H</w:t>
      </w:r>
      <w:r>
        <w:rPr>
          <w:rFonts w:ascii="Minion Pro" w:hAnsi="Minion Pro"/>
          <w:vertAlign w:val="subscript"/>
          <w:lang w:val="it-IT"/>
        </w:rPr>
        <w:t>22</w:t>
      </w:r>
      <w:r>
        <w:rPr>
          <w:rFonts w:ascii="Minion Pro" w:hAnsi="Minion Pro"/>
          <w:lang w:val="it-IT"/>
        </w:rPr>
        <w:t>O</w:t>
      </w:r>
      <w:r>
        <w:rPr>
          <w:rFonts w:ascii="Minion Pro" w:hAnsi="Minion Pro"/>
          <w:vertAlign w:val="subscript"/>
          <w:lang w:val="it-IT"/>
        </w:rPr>
        <w:t>3</w:t>
      </w:r>
      <w:r>
        <w:rPr>
          <w:rFonts w:ascii="Minion Pro" w:hAnsi="Minion Pro"/>
          <w:lang w:val="it-IT"/>
        </w:rPr>
        <w:t>Si [M+H]: 267.14</w:t>
      </w:r>
    </w:p>
    <w:p w:rsidR="00C3773F" w:rsidRDefault="0066264A">
      <w:pPr>
        <w:pStyle w:val="Web"/>
        <w:spacing w:line="360" w:lineRule="auto"/>
        <w:jc w:val="both"/>
        <w:rPr>
          <w:rFonts w:ascii="Minion Pro" w:hAnsi="Minion Pro"/>
          <w:lang w:val="it-IT"/>
        </w:rPr>
      </w:pPr>
      <w:r>
        <w:rPr>
          <w:rFonts w:ascii="Minion Pro" w:hAnsi="Minion Pro"/>
          <w:b/>
          <w:bCs/>
          <w:lang w:val="it-IT"/>
        </w:rPr>
        <w:t>R</w:t>
      </w:r>
      <w:r>
        <w:rPr>
          <w:rFonts w:ascii="Minion Pro" w:hAnsi="Minion Pro"/>
          <w:lang w:val="it-IT"/>
        </w:rPr>
        <w:t>f</w:t>
      </w:r>
      <w:r>
        <w:rPr>
          <w:rFonts w:ascii="Minion Pro" w:hAnsi="Minion Pro"/>
          <w:b/>
          <w:bCs/>
          <w:lang w:val="it-IT"/>
        </w:rPr>
        <w:t xml:space="preserve"> (PhMe/AcOEt 95:5): </w:t>
      </w:r>
      <w:r>
        <w:rPr>
          <w:rFonts w:ascii="Minion Pro" w:hAnsi="Minion Pro"/>
          <w:lang w:val="it-IT"/>
        </w:rPr>
        <w:t>0.50</w:t>
      </w:r>
    </w:p>
    <w:p w:rsidR="00C3773F" w:rsidRDefault="0066264A">
      <w:pPr>
        <w:pStyle w:val="Web"/>
        <w:spacing w:line="360" w:lineRule="auto"/>
        <w:jc w:val="both"/>
        <w:rPr>
          <w:rFonts w:ascii="Minion Pro" w:hAnsi="Minion Pro"/>
          <w:b/>
          <w:bCs/>
        </w:rPr>
      </w:pPr>
      <w:r>
        <w:rPr>
          <w:rFonts w:ascii="Minion Pro" w:hAnsi="Minion Pro"/>
          <w:b/>
          <w:bCs/>
        </w:rPr>
        <w:t>NMR spectra:</w:t>
      </w:r>
    </w:p>
    <w:p w:rsidR="00C3773F" w:rsidRDefault="0066264A">
      <w:pPr>
        <w:pStyle w:val="Default"/>
        <w:spacing w:line="360" w:lineRule="auto"/>
        <w:rPr>
          <w:rFonts w:ascii="Minion Pro" w:hAnsi="Minion Pro" w:cs="Times New Roman"/>
        </w:rPr>
      </w:pPr>
      <w:r>
        <w:rPr>
          <w:rFonts w:ascii="Minion Pro" w:hAnsi="Minion Pro" w:cs="Times New Roman"/>
          <w:b/>
          <w:bCs/>
          <w:vertAlign w:val="superscript"/>
        </w:rPr>
        <w:t>1</w:t>
      </w:r>
      <w:r>
        <w:rPr>
          <w:rFonts w:ascii="Minion Pro" w:hAnsi="Minion Pro" w:cs="Times New Roman"/>
          <w:b/>
          <w:bCs/>
        </w:rPr>
        <w:t>H NMR (600 MHz, CDCl</w:t>
      </w:r>
      <w:r>
        <w:rPr>
          <w:rFonts w:ascii="Minion Pro" w:hAnsi="Minion Pro" w:cs="Times New Roman"/>
          <w:b/>
          <w:bCs/>
          <w:vertAlign w:val="subscript"/>
        </w:rPr>
        <w:t>3</w:t>
      </w:r>
      <w:r>
        <w:rPr>
          <w:rFonts w:ascii="Minion Pro" w:hAnsi="Minion Pro" w:cs="Times New Roman"/>
          <w:b/>
          <w:bCs/>
        </w:rPr>
        <w:t xml:space="preserve">): </w:t>
      </w:r>
      <w:r>
        <w:rPr>
          <w:rFonts w:ascii="Minion Pro" w:hAnsi="Minion Pro" w:cs="Times New Roman"/>
          <w:b/>
          <w:bCs/>
          <w:i/>
          <w:iCs/>
        </w:rPr>
        <w:t xml:space="preserve">δ </w:t>
      </w:r>
      <w:r>
        <w:rPr>
          <w:rFonts w:ascii="Minion Pro" w:hAnsi="Minion Pro" w:cs="Times New Roman"/>
        </w:rPr>
        <w:t xml:space="preserve">9.81 (d, </w:t>
      </w:r>
      <w:r>
        <w:rPr>
          <w:rFonts w:ascii="Minion Pro" w:hAnsi="Minion Pro" w:cs="Times New Roman"/>
          <w:i/>
          <w:iCs/>
        </w:rPr>
        <w:t>J</w:t>
      </w:r>
      <w:r>
        <w:rPr>
          <w:rFonts w:ascii="Minion Pro" w:hAnsi="Minion Pro" w:cs="Times New Roman"/>
        </w:rPr>
        <w:t>=2.6 Hz, 1H), 7.48-7.45 (m, 1H), 7.36 (d, J=2.0Hz, 1H), 6.95 (</w:t>
      </w:r>
      <w:proofErr w:type="spellStart"/>
      <w:r>
        <w:rPr>
          <w:rFonts w:ascii="Minion Pro" w:hAnsi="Minion Pro" w:cs="Times New Roman"/>
        </w:rPr>
        <w:t>dd</w:t>
      </w:r>
      <w:proofErr w:type="spellEnd"/>
      <w:r>
        <w:rPr>
          <w:rFonts w:ascii="Minion Pro" w:hAnsi="Minion Pro" w:cs="Times New Roman"/>
        </w:rPr>
        <w:t xml:space="preserve">, </w:t>
      </w:r>
      <w:r>
        <w:rPr>
          <w:rFonts w:ascii="Minion Pro" w:hAnsi="Minion Pro" w:cs="Times New Roman"/>
          <w:i/>
          <w:iCs/>
        </w:rPr>
        <w:t>J</w:t>
      </w:r>
      <w:r>
        <w:rPr>
          <w:rFonts w:ascii="Minion Pro" w:hAnsi="Minion Pro" w:cs="Times New Roman"/>
        </w:rPr>
        <w:t>=8.3, 2.5 Hz, 1H), 3.88 (s, 3H), 1.00 (s, 9H), 0.16 (s, 6H) ppm;</w:t>
      </w:r>
    </w:p>
    <w:p w:rsidR="00C3773F" w:rsidRDefault="0066264A">
      <w:pPr>
        <w:pStyle w:val="Web"/>
        <w:spacing w:line="360" w:lineRule="auto"/>
        <w:jc w:val="both"/>
        <w:rPr>
          <w:rFonts w:ascii="Minion Pro" w:hAnsi="Minion Pro"/>
          <w:b/>
          <w:bCs/>
        </w:rPr>
      </w:pPr>
      <w:r>
        <w:rPr>
          <w:rFonts w:ascii="Minion Pro" w:hAnsi="Minion Pro"/>
          <w:b/>
          <w:bCs/>
          <w:vertAlign w:val="superscript"/>
        </w:rPr>
        <w:t>13</w:t>
      </w:r>
      <w:r>
        <w:rPr>
          <w:rFonts w:ascii="Minion Pro" w:hAnsi="Minion Pro"/>
          <w:b/>
          <w:bCs/>
        </w:rPr>
        <w:t>C NMR (151 MHz, CDCl</w:t>
      </w:r>
      <w:r>
        <w:rPr>
          <w:rFonts w:ascii="Minion Pro" w:hAnsi="Minion Pro"/>
          <w:b/>
          <w:bCs/>
          <w:vertAlign w:val="subscript"/>
        </w:rPr>
        <w:t>3</w:t>
      </w:r>
      <w:r>
        <w:rPr>
          <w:rFonts w:ascii="Minion Pro" w:hAnsi="Minion Pro"/>
          <w:b/>
          <w:bCs/>
        </w:rPr>
        <w:t xml:space="preserve">): </w:t>
      </w:r>
      <w:r>
        <w:rPr>
          <w:rFonts w:ascii="Minion Pro" w:hAnsi="Minion Pro"/>
          <w:b/>
          <w:bCs/>
          <w:i/>
          <w:iCs/>
        </w:rPr>
        <w:t xml:space="preserve">δ </w:t>
      </w:r>
      <w:r>
        <w:rPr>
          <w:rFonts w:ascii="Minion Pro" w:hAnsi="Minion Pro"/>
        </w:rPr>
        <w:t>191.00, 156.72, 145.69, 130.34, 126.39, 120.17, 111.30, 55.68, 25.75, 18.53, -4.53 ppm</w:t>
      </w:r>
    </w:p>
    <w:p w:rsidR="00C3773F" w:rsidRDefault="0066264A">
      <w:pPr>
        <w:spacing w:line="276" w:lineRule="auto"/>
        <w:rPr>
          <w:rFonts w:ascii="Minion Pro" w:hAnsi="Minion Pro" w:cs="Times New Roman"/>
          <w:b/>
          <w:bCs/>
          <w:i/>
          <w:sz w:val="24"/>
          <w:szCs w:val="24"/>
        </w:rPr>
      </w:pPr>
      <w:r>
        <w:rPr>
          <w:rFonts w:ascii="Minion Pro" w:hAnsi="Minion Pro" w:cs="Times New Roman"/>
          <w:b/>
          <w:bCs/>
          <w:i/>
          <w:sz w:val="24"/>
          <w:szCs w:val="24"/>
        </w:rPr>
        <w:lastRenderedPageBreak/>
        <w:t>iii) Synthesis of (</w:t>
      </w:r>
      <w:r>
        <w:rPr>
          <w:rFonts w:ascii="Minion Pro" w:hAnsi="Minion Pro" w:cs="Times New Roman"/>
          <w:b/>
          <w:bCs/>
          <w:i/>
          <w:iCs/>
          <w:sz w:val="24"/>
          <w:szCs w:val="24"/>
        </w:rPr>
        <w:t>E</w:t>
      </w:r>
      <w:r>
        <w:rPr>
          <w:rFonts w:ascii="Minion Pro" w:hAnsi="Minion Pro" w:cs="Times New Roman"/>
          <w:b/>
          <w:bCs/>
          <w:i/>
          <w:sz w:val="24"/>
          <w:szCs w:val="24"/>
        </w:rPr>
        <w:t xml:space="preserve">)- and </w:t>
      </w:r>
      <w:bookmarkStart w:id="1" w:name="_Hlk215569542"/>
      <w:r>
        <w:rPr>
          <w:rFonts w:ascii="Minion Pro" w:hAnsi="Minion Pro" w:cs="Times New Roman"/>
          <w:b/>
          <w:bCs/>
          <w:i/>
          <w:sz w:val="24"/>
          <w:szCs w:val="24"/>
        </w:rPr>
        <w:t>(</w:t>
      </w:r>
      <w:r>
        <w:rPr>
          <w:rFonts w:ascii="Minion Pro" w:hAnsi="Minion Pro" w:cs="Times New Roman"/>
          <w:b/>
          <w:bCs/>
          <w:i/>
          <w:iCs/>
          <w:sz w:val="24"/>
          <w:szCs w:val="24"/>
        </w:rPr>
        <w:t>Z</w:t>
      </w:r>
      <w:r>
        <w:rPr>
          <w:rFonts w:ascii="Minion Pro" w:hAnsi="Minion Pro" w:cs="Times New Roman"/>
          <w:b/>
          <w:bCs/>
          <w:i/>
          <w:sz w:val="24"/>
          <w:szCs w:val="24"/>
        </w:rPr>
        <w:t>)-tert-butyl(2-methoxy-5-(3,4,5-</w:t>
      </w:r>
      <w:proofErr w:type="gramStart"/>
      <w:r>
        <w:rPr>
          <w:rFonts w:ascii="Minion Pro" w:hAnsi="Minion Pro" w:cs="Times New Roman"/>
          <w:b/>
          <w:bCs/>
          <w:i/>
          <w:sz w:val="24"/>
          <w:szCs w:val="24"/>
        </w:rPr>
        <w:t>trimethoxystyryl)phenoxy</w:t>
      </w:r>
      <w:proofErr w:type="gramEnd"/>
      <w:r>
        <w:rPr>
          <w:rFonts w:ascii="Minion Pro" w:hAnsi="Minion Pro" w:cs="Times New Roman"/>
          <w:b/>
          <w:bCs/>
          <w:i/>
          <w:sz w:val="24"/>
          <w:szCs w:val="24"/>
        </w:rPr>
        <w:t>)dimethylsilanes</w:t>
      </w:r>
      <w:bookmarkEnd w:id="1"/>
      <w:r>
        <w:rPr>
          <w:rFonts w:ascii="Minion Pro" w:hAnsi="Minion Pro" w:cs="Times New Roman"/>
          <w:b/>
          <w:bCs/>
          <w:i/>
          <w:sz w:val="24"/>
          <w:szCs w:val="24"/>
        </w:rPr>
        <w:t xml:space="preserve"> via a Wittig reaction</w:t>
      </w:r>
    </w:p>
    <w:p w:rsidR="00C3773F" w:rsidRDefault="0066264A">
      <w:pPr>
        <w:rPr>
          <w:rFonts w:ascii="Minion Pro" w:hAnsi="Minion Pro"/>
          <w:b/>
          <w:bCs/>
        </w:rPr>
      </w:pPr>
      <w:r>
        <w:rPr>
          <w:rFonts w:ascii="Minion Pro" w:hAnsi="Minion Pro"/>
          <w:b/>
          <w:bCs/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margin">
              <wp:posOffset>-671195</wp:posOffset>
            </wp:positionH>
            <wp:positionV relativeFrom="paragraph">
              <wp:posOffset>299720</wp:posOffset>
            </wp:positionV>
            <wp:extent cx="7115810" cy="1136015"/>
            <wp:effectExtent l="0" t="0" r="0" b="0"/>
            <wp:wrapNone/>
            <wp:docPr id="1007313071" name="Εικόνα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7313071" name="Εικόνα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115736" cy="1135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3773F" w:rsidRDefault="00C3773F">
      <w:pPr>
        <w:rPr>
          <w:rFonts w:ascii="Minion Pro" w:hAnsi="Minion Pro"/>
          <w:b/>
          <w:bCs/>
        </w:rPr>
      </w:pPr>
    </w:p>
    <w:p w:rsidR="00C3773F" w:rsidRDefault="00C3773F">
      <w:pPr>
        <w:rPr>
          <w:rFonts w:ascii="Minion Pro" w:hAnsi="Minion Pro"/>
          <w:b/>
          <w:bCs/>
        </w:rPr>
      </w:pPr>
    </w:p>
    <w:p w:rsidR="00C3773F" w:rsidRDefault="00C3773F">
      <w:pPr>
        <w:rPr>
          <w:rFonts w:ascii="Minion Pro" w:hAnsi="Minion Pro"/>
          <w:b/>
          <w:bCs/>
        </w:rPr>
      </w:pPr>
    </w:p>
    <w:p w:rsidR="00C3773F" w:rsidRDefault="00C3773F">
      <w:pPr>
        <w:rPr>
          <w:rFonts w:ascii="Minion Pro" w:hAnsi="Minion Pro"/>
        </w:rPr>
      </w:pPr>
    </w:p>
    <w:p w:rsidR="00C3773F" w:rsidRDefault="00C3773F">
      <w:pPr>
        <w:spacing w:line="360" w:lineRule="auto"/>
        <w:jc w:val="both"/>
        <w:rPr>
          <w:rFonts w:ascii="Minion Pro" w:hAnsi="Minion Pro"/>
        </w:rPr>
      </w:pPr>
    </w:p>
    <w:p w:rsidR="00C3773F" w:rsidRDefault="0066264A">
      <w:pPr>
        <w:spacing w:line="360" w:lineRule="auto"/>
        <w:jc w:val="both"/>
        <w:rPr>
          <w:rFonts w:ascii="Minion Pro" w:hAnsi="Minion Pro" w:cs="Times New Roman"/>
          <w:sz w:val="24"/>
          <w:szCs w:val="24"/>
        </w:rPr>
      </w:pPr>
      <w:r>
        <w:rPr>
          <w:rFonts w:ascii="Minion Pro" w:hAnsi="Minion Pro" w:cs="Times New Roman"/>
          <w:sz w:val="24"/>
          <w:szCs w:val="24"/>
        </w:rPr>
        <w:t xml:space="preserve">The </w:t>
      </w:r>
      <w:proofErr w:type="spellStart"/>
      <w:r>
        <w:rPr>
          <w:rFonts w:ascii="Minion Pro" w:hAnsi="Minion Pro" w:cs="Times New Roman"/>
          <w:sz w:val="24"/>
          <w:szCs w:val="24"/>
        </w:rPr>
        <w:t>phosphonium</w:t>
      </w:r>
      <w:proofErr w:type="spellEnd"/>
      <w:r>
        <w:rPr>
          <w:rFonts w:ascii="Minion Pro" w:hAnsi="Minion Pro" w:cs="Times New Roman"/>
          <w:sz w:val="24"/>
          <w:szCs w:val="24"/>
        </w:rPr>
        <w:t xml:space="preserve"> salt of 3,4,5-trimethoxy benzyl alcohol (300 mg, 0.573 </w:t>
      </w:r>
      <w:proofErr w:type="spellStart"/>
      <w:r>
        <w:rPr>
          <w:rFonts w:ascii="Minion Pro" w:hAnsi="Minion Pro" w:cs="Times New Roman"/>
          <w:sz w:val="24"/>
          <w:szCs w:val="24"/>
        </w:rPr>
        <w:t>mmol</w:t>
      </w:r>
      <w:proofErr w:type="spellEnd"/>
      <w:r>
        <w:rPr>
          <w:rFonts w:ascii="Minion Pro" w:hAnsi="Minion Pro" w:cs="Times New Roman"/>
          <w:sz w:val="24"/>
          <w:szCs w:val="24"/>
        </w:rPr>
        <w:t xml:space="preserve">) was dissolved in anhydrous THF (9 mL) and stirred under inert conditions for 2 hours. The reaction mixture was placed in an </w:t>
      </w:r>
      <w:proofErr w:type="spellStart"/>
      <w:r>
        <w:rPr>
          <w:rFonts w:ascii="Minion Pro" w:hAnsi="Minion Pro" w:cs="Times New Roman"/>
          <w:sz w:val="24"/>
          <w:szCs w:val="24"/>
        </w:rPr>
        <w:t>MeCN</w:t>
      </w:r>
      <w:proofErr w:type="spellEnd"/>
      <w:r>
        <w:rPr>
          <w:rFonts w:ascii="Minion Pro" w:hAnsi="Minion Pro" w:cs="Times New Roman"/>
          <w:sz w:val="24"/>
          <w:szCs w:val="24"/>
        </w:rPr>
        <w:t>/liq. N</w:t>
      </w:r>
      <w:r>
        <w:rPr>
          <w:rFonts w:ascii="Minion Pro" w:hAnsi="Minion Pro" w:cs="Times New Roman"/>
          <w:sz w:val="24"/>
          <w:szCs w:val="24"/>
          <w:vertAlign w:val="subscript"/>
        </w:rPr>
        <w:t>2</w:t>
      </w:r>
      <w:r>
        <w:rPr>
          <w:rFonts w:ascii="Minion Pro" w:hAnsi="Minion Pro" w:cs="Times New Roman"/>
          <w:sz w:val="24"/>
          <w:szCs w:val="24"/>
        </w:rPr>
        <w:t xml:space="preserve"> bath to lower the temperature to -23°C, and then, a solution of </w:t>
      </w:r>
      <w:r>
        <w:rPr>
          <w:rFonts w:ascii="Minion Pro" w:hAnsi="Minion Pro" w:cs="Times New Roman"/>
          <w:i/>
          <w:iCs/>
          <w:sz w:val="24"/>
          <w:szCs w:val="24"/>
        </w:rPr>
        <w:t>n</w:t>
      </w:r>
      <w:r>
        <w:rPr>
          <w:rFonts w:ascii="Minion Pro" w:hAnsi="Minion Pro" w:cs="Times New Roman"/>
          <w:sz w:val="24"/>
          <w:szCs w:val="24"/>
        </w:rPr>
        <w:t>-</w:t>
      </w:r>
      <w:proofErr w:type="spellStart"/>
      <w:r>
        <w:rPr>
          <w:rFonts w:ascii="Minion Pro" w:hAnsi="Minion Pro" w:cs="Times New Roman"/>
          <w:sz w:val="24"/>
          <w:szCs w:val="24"/>
        </w:rPr>
        <w:t>BuLi</w:t>
      </w:r>
      <w:proofErr w:type="spellEnd"/>
      <w:r>
        <w:rPr>
          <w:rFonts w:ascii="Minion Pro" w:hAnsi="Minion Pro" w:cs="Times New Roman"/>
          <w:sz w:val="24"/>
          <w:szCs w:val="24"/>
        </w:rPr>
        <w:t xml:space="preserve"> in hexanes (2.5 M) (1.25 mL, 13.06 </w:t>
      </w:r>
      <w:proofErr w:type="spellStart"/>
      <w:r>
        <w:rPr>
          <w:rFonts w:ascii="Minion Pro" w:hAnsi="Minion Pro" w:cs="Times New Roman"/>
          <w:sz w:val="24"/>
          <w:szCs w:val="24"/>
        </w:rPr>
        <w:t>mmol</w:t>
      </w:r>
      <w:proofErr w:type="spellEnd"/>
      <w:r>
        <w:rPr>
          <w:rFonts w:ascii="Minion Pro" w:hAnsi="Minion Pro" w:cs="Times New Roman"/>
          <w:sz w:val="24"/>
          <w:szCs w:val="24"/>
        </w:rPr>
        <w:t xml:space="preserve">) was added dropwise while maintaining the same temperature for 1 hour. Then, the TBDMS-protected </w:t>
      </w:r>
      <w:proofErr w:type="spellStart"/>
      <w:r>
        <w:rPr>
          <w:rFonts w:ascii="Minion Pro" w:hAnsi="Minion Pro" w:cs="Times New Roman"/>
          <w:sz w:val="24"/>
          <w:szCs w:val="24"/>
        </w:rPr>
        <w:t>isovanillin</w:t>
      </w:r>
      <w:proofErr w:type="spellEnd"/>
      <w:r>
        <w:rPr>
          <w:rFonts w:ascii="Minion Pro" w:hAnsi="Minion Pro" w:cs="Times New Roman"/>
          <w:sz w:val="24"/>
          <w:szCs w:val="24"/>
        </w:rPr>
        <w:t xml:space="preserve"> (153 mg, 0.573 </w:t>
      </w:r>
      <w:proofErr w:type="spellStart"/>
      <w:r>
        <w:rPr>
          <w:rFonts w:ascii="Minion Pro" w:hAnsi="Minion Pro" w:cs="Times New Roman"/>
          <w:sz w:val="24"/>
          <w:szCs w:val="24"/>
        </w:rPr>
        <w:t>mmol</w:t>
      </w:r>
      <w:proofErr w:type="spellEnd"/>
      <w:r>
        <w:rPr>
          <w:rFonts w:ascii="Minion Pro" w:hAnsi="Minion Pro" w:cs="Times New Roman"/>
          <w:sz w:val="24"/>
          <w:szCs w:val="24"/>
        </w:rPr>
        <w:t xml:space="preserve">) was added dropwise, and the reaction was allowed to proceed at the same temperature for 4 hours. Subsequently, it was left overnight at room temperature, and its completion was confirmed the following day by TLC analysis using as </w:t>
      </w:r>
      <w:proofErr w:type="spellStart"/>
      <w:r>
        <w:rPr>
          <w:rFonts w:ascii="Minion Pro" w:hAnsi="Minion Pro" w:cs="Times New Roman"/>
          <w:sz w:val="24"/>
          <w:szCs w:val="24"/>
        </w:rPr>
        <w:t>eluant</w:t>
      </w:r>
      <w:proofErr w:type="spellEnd"/>
      <w:r>
        <w:rPr>
          <w:rFonts w:ascii="Minion Pro" w:hAnsi="Minion Pro" w:cs="Times New Roman"/>
          <w:sz w:val="24"/>
          <w:szCs w:val="24"/>
        </w:rPr>
        <w:t xml:space="preserve"> hexane/</w:t>
      </w:r>
      <w:proofErr w:type="spellStart"/>
      <w:r>
        <w:rPr>
          <w:rFonts w:ascii="Minion Pro" w:hAnsi="Minion Pro" w:cs="Times New Roman"/>
          <w:sz w:val="24"/>
          <w:szCs w:val="24"/>
        </w:rPr>
        <w:t>AcOEt</w:t>
      </w:r>
      <w:proofErr w:type="spellEnd"/>
      <w:r>
        <w:rPr>
          <w:rFonts w:ascii="Minion Pro" w:hAnsi="Minion Pro" w:cs="Times New Roman"/>
          <w:sz w:val="24"/>
          <w:szCs w:val="24"/>
        </w:rPr>
        <w:t xml:space="preserve"> 9:1.</w:t>
      </w:r>
    </w:p>
    <w:p w:rsidR="00C3773F" w:rsidRDefault="0066264A">
      <w:pPr>
        <w:spacing w:line="360" w:lineRule="auto"/>
        <w:jc w:val="both"/>
        <w:rPr>
          <w:rFonts w:ascii="Minion Pro" w:hAnsi="Minion Pro" w:cs="Times New Roman"/>
          <w:sz w:val="24"/>
          <w:szCs w:val="24"/>
        </w:rPr>
      </w:pPr>
      <w:r>
        <w:rPr>
          <w:rFonts w:ascii="Minion Pro" w:hAnsi="Minion Pro" w:cs="Times New Roman"/>
          <w:sz w:val="24"/>
          <w:szCs w:val="24"/>
        </w:rPr>
        <w:t>The reaction mixture was then cooled to 0°C, and cold H</w:t>
      </w:r>
      <w:r>
        <w:rPr>
          <w:rFonts w:ascii="Minion Pro" w:hAnsi="Minion Pro" w:cs="Times New Roman"/>
          <w:sz w:val="24"/>
          <w:szCs w:val="24"/>
          <w:vertAlign w:val="subscript"/>
        </w:rPr>
        <w:t>2</w:t>
      </w:r>
      <w:r>
        <w:rPr>
          <w:rFonts w:ascii="Minion Pro" w:hAnsi="Minion Pro" w:cs="Times New Roman"/>
          <w:sz w:val="24"/>
          <w:szCs w:val="24"/>
        </w:rPr>
        <w:t>O was added under stirring. The organic phase was extracted, and the aqueous phase was washed three times with Et</w:t>
      </w:r>
      <w:r>
        <w:rPr>
          <w:rFonts w:ascii="Minion Pro" w:hAnsi="Minion Pro" w:cs="Times New Roman"/>
          <w:sz w:val="24"/>
          <w:szCs w:val="24"/>
          <w:vertAlign w:val="subscript"/>
        </w:rPr>
        <w:t>2</w:t>
      </w:r>
      <w:r>
        <w:rPr>
          <w:rFonts w:ascii="Minion Pro" w:hAnsi="Minion Pro" w:cs="Times New Roman"/>
          <w:sz w:val="24"/>
          <w:szCs w:val="24"/>
        </w:rPr>
        <w:t>O. The resulting organic phases were collected separately, combined, and washed three times with cold H</w:t>
      </w:r>
      <w:r>
        <w:rPr>
          <w:rFonts w:ascii="Minion Pro" w:hAnsi="Minion Pro" w:cs="Times New Roman"/>
          <w:sz w:val="24"/>
          <w:szCs w:val="24"/>
          <w:vertAlign w:val="subscript"/>
        </w:rPr>
        <w:t>2</w:t>
      </w:r>
      <w:r>
        <w:rPr>
          <w:rFonts w:ascii="Minion Pro" w:hAnsi="Minion Pro" w:cs="Times New Roman"/>
          <w:sz w:val="24"/>
          <w:szCs w:val="24"/>
        </w:rPr>
        <w:t>O. Then, they were dried using anhydrous Na</w:t>
      </w:r>
      <w:r>
        <w:rPr>
          <w:rFonts w:ascii="Minion Pro" w:hAnsi="Minion Pro" w:cs="Times New Roman"/>
          <w:sz w:val="24"/>
          <w:szCs w:val="24"/>
          <w:vertAlign w:val="subscript"/>
        </w:rPr>
        <w:t>2</w:t>
      </w:r>
      <w:r>
        <w:rPr>
          <w:rFonts w:ascii="Minion Pro" w:hAnsi="Minion Pro" w:cs="Times New Roman"/>
          <w:sz w:val="24"/>
          <w:szCs w:val="24"/>
        </w:rPr>
        <w:t>SO</w:t>
      </w:r>
      <w:r>
        <w:rPr>
          <w:rFonts w:ascii="Minion Pro" w:hAnsi="Minion Pro" w:cs="Times New Roman"/>
          <w:sz w:val="24"/>
          <w:szCs w:val="24"/>
          <w:vertAlign w:val="subscript"/>
        </w:rPr>
        <w:t>4</w:t>
      </w:r>
      <w:r>
        <w:rPr>
          <w:rFonts w:ascii="Minion Pro" w:hAnsi="Minion Pro" w:cs="Times New Roman"/>
          <w:sz w:val="24"/>
          <w:szCs w:val="24"/>
        </w:rPr>
        <w:t>, filtered, and concentrated under vacuum to dryness. The resulting yellow oil was purified by FCC using an elution system of hexane/</w:t>
      </w:r>
      <w:proofErr w:type="spellStart"/>
      <w:r>
        <w:rPr>
          <w:rFonts w:ascii="Minion Pro" w:hAnsi="Minion Pro" w:cs="Times New Roman"/>
          <w:sz w:val="24"/>
          <w:szCs w:val="24"/>
        </w:rPr>
        <w:t>AcOEt</w:t>
      </w:r>
      <w:proofErr w:type="spellEnd"/>
      <w:r>
        <w:rPr>
          <w:rFonts w:ascii="Minion Pro" w:hAnsi="Minion Pro" w:cs="Times New Roman"/>
          <w:sz w:val="24"/>
          <w:szCs w:val="24"/>
        </w:rPr>
        <w:t xml:space="preserve"> 9.5/0.5, yielding the pure </w:t>
      </w:r>
      <w:r>
        <w:rPr>
          <w:rFonts w:ascii="Minion Pro" w:hAnsi="Minion Pro" w:cs="Times New Roman"/>
          <w:i/>
          <w:iCs/>
          <w:sz w:val="24"/>
          <w:szCs w:val="24"/>
        </w:rPr>
        <w:t>cis</w:t>
      </w:r>
      <w:r>
        <w:rPr>
          <w:rFonts w:ascii="Minion Pro" w:hAnsi="Minion Pro" w:cs="Times New Roman"/>
          <w:sz w:val="24"/>
          <w:szCs w:val="24"/>
        </w:rPr>
        <w:t xml:space="preserve">-stilbene as a pale yellow oil and the pure </w:t>
      </w:r>
      <w:r>
        <w:rPr>
          <w:rFonts w:ascii="Minion Pro" w:hAnsi="Minion Pro" w:cs="Times New Roman"/>
          <w:i/>
          <w:iCs/>
          <w:sz w:val="24"/>
          <w:szCs w:val="24"/>
        </w:rPr>
        <w:t>trans</w:t>
      </w:r>
      <w:r>
        <w:rPr>
          <w:rFonts w:ascii="Minion Pro" w:hAnsi="Minion Pro" w:cs="Times New Roman"/>
          <w:sz w:val="24"/>
          <w:szCs w:val="24"/>
        </w:rPr>
        <w:t xml:space="preserve">-stilbene as a white solid, in ratio of 1:1.6. After the purification, the desired </w:t>
      </w:r>
      <w:r>
        <w:rPr>
          <w:rFonts w:ascii="Minion Pro" w:hAnsi="Minion Pro" w:cs="Times New Roman"/>
          <w:i/>
          <w:iCs/>
          <w:sz w:val="24"/>
          <w:szCs w:val="24"/>
        </w:rPr>
        <w:t>cis</w:t>
      </w:r>
      <w:r>
        <w:rPr>
          <w:rFonts w:ascii="Minion Pro" w:hAnsi="Minion Pro" w:cs="Times New Roman"/>
          <w:sz w:val="24"/>
          <w:szCs w:val="24"/>
        </w:rPr>
        <w:t>-stilbene was isolated in a 40% yield [2].</w:t>
      </w:r>
    </w:p>
    <w:p w:rsidR="00C3773F" w:rsidRDefault="0066264A">
      <w:pPr>
        <w:spacing w:line="360" w:lineRule="auto"/>
        <w:jc w:val="both"/>
        <w:rPr>
          <w:rFonts w:ascii="Minion Pro" w:hAnsi="Minion Pro" w:cs="Times New Roman"/>
          <w:sz w:val="24"/>
          <w:szCs w:val="24"/>
          <w:lang w:val="it-IT"/>
        </w:rPr>
      </w:pPr>
      <w:r>
        <w:rPr>
          <w:rFonts w:ascii="Minion Pro" w:hAnsi="Minion Pro" w:cs="Times New Roman"/>
          <w:b/>
          <w:bCs/>
          <w:sz w:val="24"/>
          <w:szCs w:val="24"/>
          <w:lang w:val="it-IT"/>
        </w:rPr>
        <w:lastRenderedPageBreak/>
        <w:t>MS (m/z) (ESI-ES</w:t>
      </w:r>
      <w:r>
        <w:rPr>
          <w:rFonts w:ascii="Minion Pro" w:hAnsi="Minion Pro" w:cs="Times New Roman"/>
          <w:b/>
          <w:bCs/>
          <w:sz w:val="24"/>
          <w:szCs w:val="24"/>
          <w:vertAlign w:val="superscript"/>
          <w:lang w:val="it-IT"/>
        </w:rPr>
        <w:t>+</w:t>
      </w:r>
      <w:r>
        <w:rPr>
          <w:rFonts w:ascii="Minion Pro" w:hAnsi="Minion Pro" w:cs="Times New Roman"/>
          <w:b/>
          <w:bCs/>
          <w:sz w:val="24"/>
          <w:szCs w:val="24"/>
          <w:lang w:val="it-IT"/>
        </w:rPr>
        <w:t xml:space="preserve">): </w:t>
      </w:r>
      <w:r>
        <w:rPr>
          <w:rFonts w:ascii="Minion Pro" w:hAnsi="Minion Pro" w:cs="Times New Roman"/>
          <w:sz w:val="24"/>
          <w:szCs w:val="24"/>
          <w:lang w:val="it-IT"/>
        </w:rPr>
        <w:t>C</w:t>
      </w:r>
      <w:r>
        <w:rPr>
          <w:rFonts w:ascii="Minion Pro" w:hAnsi="Minion Pro" w:cs="Times New Roman"/>
          <w:sz w:val="24"/>
          <w:szCs w:val="24"/>
          <w:vertAlign w:val="subscript"/>
          <w:lang w:val="it-IT"/>
        </w:rPr>
        <w:t>24</w:t>
      </w:r>
      <w:r>
        <w:rPr>
          <w:rFonts w:ascii="Minion Pro" w:hAnsi="Minion Pro" w:cs="Times New Roman"/>
          <w:sz w:val="24"/>
          <w:szCs w:val="24"/>
          <w:lang w:val="it-IT"/>
        </w:rPr>
        <w:t>H</w:t>
      </w:r>
      <w:r>
        <w:rPr>
          <w:rFonts w:ascii="Minion Pro" w:hAnsi="Minion Pro" w:cs="Times New Roman"/>
          <w:sz w:val="24"/>
          <w:szCs w:val="24"/>
          <w:vertAlign w:val="subscript"/>
          <w:lang w:val="it-IT"/>
        </w:rPr>
        <w:t>34</w:t>
      </w:r>
      <w:r>
        <w:rPr>
          <w:rFonts w:ascii="Minion Pro" w:hAnsi="Minion Pro" w:cs="Times New Roman"/>
          <w:sz w:val="24"/>
          <w:szCs w:val="24"/>
          <w:lang w:val="it-IT"/>
        </w:rPr>
        <w:t>O</w:t>
      </w:r>
      <w:r>
        <w:rPr>
          <w:rFonts w:ascii="Minion Pro" w:hAnsi="Minion Pro" w:cs="Times New Roman"/>
          <w:sz w:val="24"/>
          <w:szCs w:val="24"/>
          <w:vertAlign w:val="subscript"/>
          <w:lang w:val="it-IT"/>
        </w:rPr>
        <w:t>5</w:t>
      </w:r>
      <w:r>
        <w:rPr>
          <w:rFonts w:ascii="Minion Pro" w:hAnsi="Minion Pro" w:cs="Times New Roman"/>
          <w:sz w:val="24"/>
          <w:szCs w:val="24"/>
          <w:lang w:val="it-IT"/>
        </w:rPr>
        <w:t xml:space="preserve">Si [M+H]: 431.39, [M+Na]: 453.38, [M+K]: 469.32, [2M+Na]: 883.98  </w:t>
      </w:r>
    </w:p>
    <w:p w:rsidR="00C3773F" w:rsidRDefault="0066264A">
      <w:pPr>
        <w:spacing w:line="360" w:lineRule="auto"/>
        <w:jc w:val="both"/>
        <w:rPr>
          <w:rFonts w:ascii="Minion Pro" w:hAnsi="Minion Pro" w:cs="Times New Roman"/>
          <w:sz w:val="24"/>
          <w:szCs w:val="24"/>
        </w:rPr>
      </w:pPr>
      <w:proofErr w:type="spellStart"/>
      <w:r>
        <w:rPr>
          <w:rFonts w:ascii="Minion Pro" w:hAnsi="Minion Pro" w:cs="Times New Roman"/>
          <w:b/>
          <w:bCs/>
          <w:sz w:val="24"/>
          <w:szCs w:val="24"/>
        </w:rPr>
        <w:t>R</w:t>
      </w:r>
      <w:r>
        <w:rPr>
          <w:rFonts w:ascii="Minion Pro" w:hAnsi="Minion Pro" w:cs="Times New Roman"/>
          <w:sz w:val="24"/>
          <w:szCs w:val="24"/>
        </w:rPr>
        <w:t>f</w:t>
      </w:r>
      <w:proofErr w:type="spellEnd"/>
      <w:r>
        <w:rPr>
          <w:rFonts w:ascii="Minion Pro" w:hAnsi="Minion Pro" w:cs="Times New Roman"/>
          <w:b/>
          <w:bCs/>
          <w:sz w:val="24"/>
          <w:szCs w:val="24"/>
        </w:rPr>
        <w:t xml:space="preserve"> </w:t>
      </w:r>
      <w:r>
        <w:rPr>
          <w:rFonts w:ascii="Minion Pro" w:hAnsi="Minion Pro" w:cs="Times New Roman"/>
          <w:b/>
          <w:bCs/>
          <w:i/>
          <w:iCs/>
          <w:sz w:val="24"/>
          <w:szCs w:val="24"/>
        </w:rPr>
        <w:t>cis</w:t>
      </w:r>
      <w:r>
        <w:rPr>
          <w:rFonts w:ascii="Minion Pro" w:hAnsi="Minion Pro" w:cs="Times New Roman"/>
          <w:b/>
          <w:bCs/>
          <w:sz w:val="24"/>
          <w:szCs w:val="24"/>
        </w:rPr>
        <w:t>-</w:t>
      </w:r>
      <w:proofErr w:type="spellStart"/>
      <w:r>
        <w:rPr>
          <w:rFonts w:ascii="Minion Pro" w:hAnsi="Minion Pro" w:cs="Times New Roman"/>
          <w:b/>
          <w:bCs/>
          <w:sz w:val="24"/>
          <w:szCs w:val="24"/>
        </w:rPr>
        <w:t>stillbene</w:t>
      </w:r>
      <w:proofErr w:type="spellEnd"/>
      <w:r>
        <w:rPr>
          <w:rFonts w:ascii="Minion Pro" w:hAnsi="Minion Pro" w:cs="Times New Roman"/>
          <w:b/>
          <w:bCs/>
          <w:sz w:val="24"/>
          <w:szCs w:val="24"/>
        </w:rPr>
        <w:t xml:space="preserve"> (hexane/</w:t>
      </w:r>
      <w:proofErr w:type="spellStart"/>
      <w:r>
        <w:rPr>
          <w:rFonts w:ascii="Minion Pro" w:hAnsi="Minion Pro" w:cs="Times New Roman"/>
          <w:b/>
          <w:bCs/>
          <w:sz w:val="24"/>
          <w:szCs w:val="24"/>
        </w:rPr>
        <w:t>AcOEt</w:t>
      </w:r>
      <w:proofErr w:type="spellEnd"/>
      <w:r>
        <w:rPr>
          <w:rFonts w:ascii="Minion Pro" w:hAnsi="Minion Pro" w:cs="Times New Roman"/>
          <w:b/>
          <w:bCs/>
          <w:sz w:val="24"/>
          <w:szCs w:val="24"/>
        </w:rPr>
        <w:t xml:space="preserve"> 95:5): </w:t>
      </w:r>
      <w:r>
        <w:rPr>
          <w:rFonts w:ascii="Minion Pro" w:hAnsi="Minion Pro" w:cs="Times New Roman"/>
          <w:sz w:val="24"/>
          <w:szCs w:val="24"/>
        </w:rPr>
        <w:t>0.17</w:t>
      </w:r>
    </w:p>
    <w:p w:rsidR="00C3773F" w:rsidRDefault="0066264A">
      <w:pPr>
        <w:spacing w:line="360" w:lineRule="auto"/>
        <w:jc w:val="both"/>
        <w:rPr>
          <w:rFonts w:ascii="Minion Pro" w:hAnsi="Minion Pro" w:cs="Times New Roman"/>
          <w:sz w:val="24"/>
          <w:szCs w:val="24"/>
        </w:rPr>
      </w:pPr>
      <w:proofErr w:type="spellStart"/>
      <w:r>
        <w:rPr>
          <w:rFonts w:ascii="Minion Pro" w:hAnsi="Minion Pro" w:cs="Times New Roman"/>
          <w:b/>
          <w:bCs/>
          <w:sz w:val="24"/>
          <w:szCs w:val="24"/>
        </w:rPr>
        <w:t>R</w:t>
      </w:r>
      <w:r>
        <w:rPr>
          <w:rFonts w:ascii="Minion Pro" w:hAnsi="Minion Pro" w:cs="Times New Roman"/>
          <w:sz w:val="24"/>
          <w:szCs w:val="24"/>
        </w:rPr>
        <w:t>f</w:t>
      </w:r>
      <w:proofErr w:type="spellEnd"/>
      <w:r>
        <w:rPr>
          <w:rFonts w:ascii="Minion Pro" w:hAnsi="Minion Pro" w:cs="Times New Roman"/>
          <w:b/>
          <w:bCs/>
          <w:sz w:val="24"/>
          <w:szCs w:val="24"/>
        </w:rPr>
        <w:t xml:space="preserve"> </w:t>
      </w:r>
      <w:r>
        <w:rPr>
          <w:rFonts w:ascii="Minion Pro" w:hAnsi="Minion Pro" w:cs="Times New Roman"/>
          <w:b/>
          <w:bCs/>
          <w:i/>
          <w:iCs/>
          <w:sz w:val="24"/>
          <w:szCs w:val="24"/>
        </w:rPr>
        <w:t>trans</w:t>
      </w:r>
      <w:r>
        <w:rPr>
          <w:rFonts w:ascii="Minion Pro" w:hAnsi="Minion Pro" w:cs="Times New Roman"/>
          <w:b/>
          <w:bCs/>
          <w:sz w:val="24"/>
          <w:szCs w:val="24"/>
        </w:rPr>
        <w:t>-</w:t>
      </w:r>
      <w:proofErr w:type="spellStart"/>
      <w:r>
        <w:rPr>
          <w:rFonts w:ascii="Minion Pro" w:hAnsi="Minion Pro" w:cs="Times New Roman"/>
          <w:b/>
          <w:bCs/>
          <w:sz w:val="24"/>
          <w:szCs w:val="24"/>
        </w:rPr>
        <w:t>stillbene</w:t>
      </w:r>
      <w:proofErr w:type="spellEnd"/>
      <w:r>
        <w:rPr>
          <w:rFonts w:ascii="Minion Pro" w:hAnsi="Minion Pro" w:cs="Times New Roman"/>
          <w:b/>
          <w:bCs/>
          <w:sz w:val="24"/>
          <w:szCs w:val="24"/>
        </w:rPr>
        <w:t xml:space="preserve"> (hexane/</w:t>
      </w:r>
      <w:proofErr w:type="spellStart"/>
      <w:r>
        <w:rPr>
          <w:rFonts w:ascii="Minion Pro" w:hAnsi="Minion Pro" w:cs="Times New Roman"/>
          <w:b/>
          <w:bCs/>
          <w:sz w:val="24"/>
          <w:szCs w:val="24"/>
        </w:rPr>
        <w:t>AcOEt</w:t>
      </w:r>
      <w:proofErr w:type="spellEnd"/>
      <w:r>
        <w:rPr>
          <w:rFonts w:ascii="Minion Pro" w:hAnsi="Minion Pro" w:cs="Times New Roman"/>
          <w:b/>
          <w:bCs/>
          <w:sz w:val="24"/>
          <w:szCs w:val="24"/>
        </w:rPr>
        <w:t xml:space="preserve"> 95:5): </w:t>
      </w:r>
      <w:r>
        <w:rPr>
          <w:rFonts w:ascii="Minion Pro" w:hAnsi="Minion Pro" w:cs="Times New Roman"/>
          <w:sz w:val="24"/>
          <w:szCs w:val="24"/>
        </w:rPr>
        <w:t>0.14</w:t>
      </w:r>
    </w:p>
    <w:p w:rsidR="00C3773F" w:rsidRDefault="0066264A">
      <w:pPr>
        <w:spacing w:line="360" w:lineRule="auto"/>
        <w:jc w:val="both"/>
        <w:rPr>
          <w:rFonts w:ascii="Minion Pro" w:hAnsi="Minion Pro" w:cs="Times New Roman"/>
          <w:b/>
          <w:bCs/>
          <w:sz w:val="24"/>
          <w:szCs w:val="24"/>
        </w:rPr>
      </w:pPr>
      <w:r>
        <w:rPr>
          <w:rFonts w:ascii="Minion Pro" w:hAnsi="Minion Pro" w:cs="Times New Roman"/>
          <w:b/>
          <w:bCs/>
          <w:sz w:val="24"/>
          <w:szCs w:val="24"/>
        </w:rPr>
        <w:t xml:space="preserve">NMR spectra of the </w:t>
      </w:r>
      <w:r>
        <w:rPr>
          <w:rFonts w:ascii="Minion Pro" w:hAnsi="Minion Pro" w:cs="Times New Roman"/>
          <w:b/>
          <w:bCs/>
          <w:i/>
          <w:iCs/>
          <w:sz w:val="24"/>
          <w:szCs w:val="24"/>
        </w:rPr>
        <w:t>cis</w:t>
      </w:r>
      <w:r>
        <w:rPr>
          <w:rFonts w:ascii="Minion Pro" w:hAnsi="Minion Pro" w:cs="Times New Roman"/>
          <w:b/>
          <w:bCs/>
          <w:sz w:val="24"/>
          <w:szCs w:val="24"/>
        </w:rPr>
        <w:t>-</w:t>
      </w:r>
      <w:proofErr w:type="spellStart"/>
      <w:r>
        <w:rPr>
          <w:rFonts w:ascii="Minion Pro" w:hAnsi="Minion Pro" w:cs="Times New Roman"/>
          <w:b/>
          <w:bCs/>
          <w:sz w:val="24"/>
          <w:szCs w:val="24"/>
        </w:rPr>
        <w:t>stillbene</w:t>
      </w:r>
      <w:proofErr w:type="spellEnd"/>
      <w:r>
        <w:rPr>
          <w:rFonts w:ascii="Minion Pro" w:hAnsi="Minion Pro" w:cs="Times New Roman"/>
          <w:b/>
          <w:bCs/>
          <w:sz w:val="24"/>
          <w:szCs w:val="24"/>
        </w:rPr>
        <w:t>:</w:t>
      </w:r>
    </w:p>
    <w:p w:rsidR="00C3773F" w:rsidRDefault="0066264A">
      <w:pPr>
        <w:pStyle w:val="Default"/>
        <w:spacing w:line="360" w:lineRule="auto"/>
        <w:jc w:val="both"/>
        <w:rPr>
          <w:rFonts w:ascii="Minion Pro" w:hAnsi="Minion Pro" w:cs="Times New Roman"/>
        </w:rPr>
      </w:pPr>
      <w:r>
        <w:rPr>
          <w:rFonts w:ascii="Minion Pro" w:hAnsi="Minion Pro" w:cs="Times New Roman"/>
          <w:b/>
          <w:bCs/>
          <w:vertAlign w:val="superscript"/>
        </w:rPr>
        <w:t>1</w:t>
      </w:r>
      <w:r>
        <w:rPr>
          <w:rFonts w:ascii="Minion Pro" w:hAnsi="Minion Pro" w:cs="Times New Roman"/>
          <w:b/>
          <w:bCs/>
        </w:rPr>
        <w:t>H NMR (600 MHz, CDCl</w:t>
      </w:r>
      <w:r>
        <w:rPr>
          <w:rFonts w:ascii="Minion Pro" w:hAnsi="Minion Pro" w:cs="Times New Roman"/>
          <w:b/>
          <w:bCs/>
          <w:vertAlign w:val="subscript"/>
        </w:rPr>
        <w:t>3</w:t>
      </w:r>
      <w:r>
        <w:rPr>
          <w:rFonts w:ascii="Minion Pro" w:hAnsi="Minion Pro" w:cs="Times New Roman"/>
          <w:b/>
          <w:bCs/>
        </w:rPr>
        <w:t xml:space="preserve">): </w:t>
      </w:r>
      <w:r>
        <w:rPr>
          <w:rFonts w:ascii="Minion Pro" w:hAnsi="Minion Pro" w:cs="Times New Roman"/>
          <w:b/>
          <w:bCs/>
          <w:i/>
          <w:iCs/>
        </w:rPr>
        <w:t xml:space="preserve">δ </w:t>
      </w:r>
      <w:r>
        <w:rPr>
          <w:rFonts w:ascii="Minion Pro" w:hAnsi="Minion Pro" w:cs="Times New Roman"/>
        </w:rPr>
        <w:t>6.85 (</w:t>
      </w:r>
      <w:proofErr w:type="spellStart"/>
      <w:r>
        <w:rPr>
          <w:rFonts w:ascii="Minion Pro" w:hAnsi="Minion Pro" w:cs="Times New Roman"/>
        </w:rPr>
        <w:t>dd</w:t>
      </w:r>
      <w:proofErr w:type="spellEnd"/>
      <w:r>
        <w:rPr>
          <w:rFonts w:ascii="Minion Pro" w:hAnsi="Minion Pro" w:cs="Times New Roman"/>
        </w:rPr>
        <w:t xml:space="preserve">, </w:t>
      </w:r>
      <w:r>
        <w:rPr>
          <w:rFonts w:ascii="Minion Pro" w:hAnsi="Minion Pro" w:cs="Times New Roman"/>
          <w:i/>
          <w:iCs/>
        </w:rPr>
        <w:t>J</w:t>
      </w:r>
      <w:r>
        <w:rPr>
          <w:rFonts w:ascii="Minion Pro" w:hAnsi="Minion Pro" w:cs="Times New Roman"/>
        </w:rPr>
        <w:t xml:space="preserve">=8.3, 2.0 Hz, 1H), 6.79 (d, </w:t>
      </w:r>
      <w:r>
        <w:rPr>
          <w:rFonts w:ascii="Minion Pro" w:hAnsi="Minion Pro" w:cs="Times New Roman"/>
          <w:i/>
          <w:iCs/>
        </w:rPr>
        <w:t>J</w:t>
      </w:r>
      <w:r>
        <w:rPr>
          <w:rFonts w:ascii="Minion Pro" w:hAnsi="Minion Pro" w:cs="Times New Roman"/>
        </w:rPr>
        <w:t xml:space="preserve">=2.0Hz, 1H), 6.73 (d, </w:t>
      </w:r>
      <w:r>
        <w:rPr>
          <w:rFonts w:ascii="Minion Pro" w:hAnsi="Minion Pro" w:cs="Times New Roman"/>
          <w:i/>
          <w:iCs/>
        </w:rPr>
        <w:t>J</w:t>
      </w:r>
      <w:r>
        <w:rPr>
          <w:rFonts w:ascii="Minion Pro" w:hAnsi="Minion Pro" w:cs="Times New Roman"/>
        </w:rPr>
        <w:t xml:space="preserve">=8.3 Hz, 1H), 6.50 (s, 2H), 6.47 (d, </w:t>
      </w:r>
      <w:r>
        <w:rPr>
          <w:rFonts w:ascii="Minion Pro" w:hAnsi="Minion Pro" w:cs="Times New Roman"/>
          <w:i/>
          <w:iCs/>
        </w:rPr>
        <w:t>J</w:t>
      </w:r>
      <w:r>
        <w:rPr>
          <w:rFonts w:ascii="Minion Pro" w:hAnsi="Minion Pro" w:cs="Times New Roman"/>
        </w:rPr>
        <w:t xml:space="preserve">=12.1 Hz, 1H), 6.42 (d, </w:t>
      </w:r>
      <w:r>
        <w:rPr>
          <w:rFonts w:ascii="Minion Pro" w:hAnsi="Minion Pro" w:cs="Times New Roman"/>
          <w:i/>
          <w:iCs/>
        </w:rPr>
        <w:t>J</w:t>
      </w:r>
      <w:r>
        <w:rPr>
          <w:rFonts w:ascii="Minion Pro" w:hAnsi="Minion Pro" w:cs="Times New Roman"/>
        </w:rPr>
        <w:t xml:space="preserve">=12.1Hz), 3.83 (s, 3H), 3.78 (s, 3H), 3.70 (s, 6H), 0.92 (s, 9H), 0.06 (s, 6H) ppm; </w:t>
      </w:r>
    </w:p>
    <w:p w:rsidR="00C3773F" w:rsidRDefault="0066264A">
      <w:pPr>
        <w:spacing w:line="360" w:lineRule="auto"/>
        <w:jc w:val="both"/>
        <w:rPr>
          <w:rFonts w:ascii="Minion Pro" w:hAnsi="Minion Pro" w:cs="Times New Roman"/>
          <w:sz w:val="24"/>
          <w:szCs w:val="24"/>
        </w:rPr>
      </w:pPr>
      <w:r>
        <w:rPr>
          <w:rFonts w:ascii="Minion Pro" w:hAnsi="Minion Pro" w:cs="Times New Roman"/>
          <w:b/>
          <w:bCs/>
          <w:sz w:val="24"/>
          <w:szCs w:val="24"/>
          <w:vertAlign w:val="superscript"/>
        </w:rPr>
        <w:t>13</w:t>
      </w:r>
      <w:r>
        <w:rPr>
          <w:rFonts w:ascii="Minion Pro" w:hAnsi="Minion Pro" w:cs="Times New Roman"/>
          <w:b/>
          <w:bCs/>
          <w:sz w:val="24"/>
          <w:szCs w:val="24"/>
        </w:rPr>
        <w:t>C NMR (151 MHz, CDCl</w:t>
      </w:r>
      <w:r>
        <w:rPr>
          <w:rFonts w:ascii="Minion Pro" w:hAnsi="Minion Pro" w:cs="Times New Roman"/>
          <w:b/>
          <w:bCs/>
          <w:sz w:val="24"/>
          <w:szCs w:val="24"/>
          <w:vertAlign w:val="subscript"/>
        </w:rPr>
        <w:t>3</w:t>
      </w:r>
      <w:r>
        <w:rPr>
          <w:rFonts w:ascii="Minion Pro" w:hAnsi="Minion Pro" w:cs="Times New Roman"/>
          <w:b/>
          <w:bCs/>
          <w:sz w:val="24"/>
          <w:szCs w:val="24"/>
        </w:rPr>
        <w:t xml:space="preserve">): </w:t>
      </w:r>
      <w:r>
        <w:rPr>
          <w:rFonts w:ascii="Minion Pro" w:hAnsi="Minion Pro" w:cs="Times New Roman"/>
          <w:b/>
          <w:bCs/>
          <w:i/>
          <w:iCs/>
          <w:sz w:val="24"/>
          <w:szCs w:val="24"/>
        </w:rPr>
        <w:t xml:space="preserve">δ </w:t>
      </w:r>
      <w:r>
        <w:rPr>
          <w:rFonts w:ascii="Minion Pro" w:hAnsi="Minion Pro" w:cs="Times New Roman"/>
          <w:sz w:val="24"/>
          <w:szCs w:val="24"/>
        </w:rPr>
        <w:t>153.11, 150.44, 137.11, 133.24, 130.21, 129.84, 128.91, 122.93, 122.42, 111.81, 106.04, 61.02, 56.04, 55.67, 25.77, 18.49, -4.64 ppm</w:t>
      </w:r>
    </w:p>
    <w:p w:rsidR="00C3773F" w:rsidRDefault="0066264A">
      <w:pPr>
        <w:spacing w:line="360" w:lineRule="auto"/>
        <w:jc w:val="both"/>
        <w:rPr>
          <w:rFonts w:ascii="Minion Pro" w:hAnsi="Minion Pro" w:cs="Times New Roman"/>
          <w:b/>
          <w:bCs/>
          <w:sz w:val="24"/>
          <w:szCs w:val="24"/>
        </w:rPr>
      </w:pPr>
      <w:r>
        <w:rPr>
          <w:rFonts w:ascii="Minion Pro" w:hAnsi="Minion Pro" w:cs="Times New Roman"/>
          <w:b/>
          <w:bCs/>
          <w:sz w:val="24"/>
          <w:szCs w:val="24"/>
        </w:rPr>
        <w:t xml:space="preserve">NMR spectra of the </w:t>
      </w:r>
      <w:r>
        <w:rPr>
          <w:rFonts w:ascii="Minion Pro" w:hAnsi="Minion Pro" w:cs="Times New Roman"/>
          <w:b/>
          <w:bCs/>
          <w:i/>
          <w:iCs/>
          <w:sz w:val="24"/>
          <w:szCs w:val="24"/>
        </w:rPr>
        <w:t>trans</w:t>
      </w:r>
      <w:r>
        <w:rPr>
          <w:rFonts w:ascii="Minion Pro" w:hAnsi="Minion Pro" w:cs="Times New Roman"/>
          <w:b/>
          <w:bCs/>
          <w:sz w:val="24"/>
          <w:szCs w:val="24"/>
        </w:rPr>
        <w:t>-</w:t>
      </w:r>
      <w:proofErr w:type="spellStart"/>
      <w:r>
        <w:rPr>
          <w:rFonts w:ascii="Minion Pro" w:hAnsi="Minion Pro" w:cs="Times New Roman"/>
          <w:b/>
          <w:bCs/>
          <w:sz w:val="24"/>
          <w:szCs w:val="24"/>
        </w:rPr>
        <w:t>stillbene</w:t>
      </w:r>
      <w:proofErr w:type="spellEnd"/>
      <w:r>
        <w:rPr>
          <w:rFonts w:ascii="Minion Pro" w:hAnsi="Minion Pro" w:cs="Times New Roman"/>
          <w:b/>
          <w:bCs/>
          <w:sz w:val="24"/>
          <w:szCs w:val="24"/>
        </w:rPr>
        <w:t>:</w:t>
      </w:r>
    </w:p>
    <w:p w:rsidR="00C3773F" w:rsidRDefault="0066264A">
      <w:pPr>
        <w:pStyle w:val="Default"/>
        <w:spacing w:line="360" w:lineRule="auto"/>
        <w:jc w:val="both"/>
        <w:rPr>
          <w:rFonts w:ascii="Minion Pro" w:hAnsi="Minion Pro" w:cs="Times New Roman"/>
        </w:rPr>
      </w:pPr>
      <w:r>
        <w:rPr>
          <w:rFonts w:ascii="Minion Pro" w:hAnsi="Minion Pro" w:cs="Times New Roman"/>
          <w:b/>
          <w:bCs/>
          <w:vertAlign w:val="superscript"/>
        </w:rPr>
        <w:t>1</w:t>
      </w:r>
      <w:r>
        <w:rPr>
          <w:rFonts w:ascii="Minion Pro" w:hAnsi="Minion Pro" w:cs="Times New Roman"/>
          <w:b/>
          <w:bCs/>
        </w:rPr>
        <w:t>H NMR (600 MHz, CDCl</w:t>
      </w:r>
      <w:r>
        <w:rPr>
          <w:rFonts w:ascii="Minion Pro" w:hAnsi="Minion Pro" w:cs="Times New Roman"/>
          <w:b/>
          <w:bCs/>
          <w:vertAlign w:val="subscript"/>
        </w:rPr>
        <w:t>3</w:t>
      </w:r>
      <w:r>
        <w:rPr>
          <w:rFonts w:ascii="Minion Pro" w:hAnsi="Minion Pro" w:cs="Times New Roman"/>
          <w:b/>
          <w:bCs/>
        </w:rPr>
        <w:t xml:space="preserve">): </w:t>
      </w:r>
      <w:r>
        <w:rPr>
          <w:rFonts w:ascii="Minion Pro" w:hAnsi="Minion Pro" w:cs="Times New Roman"/>
          <w:b/>
          <w:bCs/>
          <w:i/>
          <w:iCs/>
        </w:rPr>
        <w:t xml:space="preserve">δ </w:t>
      </w:r>
      <w:r>
        <w:rPr>
          <w:rFonts w:ascii="Minion Pro" w:hAnsi="Minion Pro" w:cs="Times New Roman"/>
        </w:rPr>
        <w:t>7.05 (</w:t>
      </w:r>
      <w:proofErr w:type="spellStart"/>
      <w:r>
        <w:rPr>
          <w:rFonts w:ascii="Minion Pro" w:hAnsi="Minion Pro" w:cs="Times New Roman"/>
        </w:rPr>
        <w:t>dd</w:t>
      </w:r>
      <w:proofErr w:type="spellEnd"/>
      <w:r>
        <w:rPr>
          <w:rFonts w:ascii="Minion Pro" w:hAnsi="Minion Pro" w:cs="Times New Roman"/>
        </w:rPr>
        <w:t xml:space="preserve">, </w:t>
      </w:r>
      <w:r>
        <w:rPr>
          <w:rFonts w:ascii="Minion Pro" w:hAnsi="Minion Pro" w:cs="Times New Roman"/>
          <w:i/>
          <w:iCs/>
        </w:rPr>
        <w:t>J</w:t>
      </w:r>
      <w:r>
        <w:rPr>
          <w:rFonts w:ascii="Minion Pro" w:hAnsi="Minion Pro" w:cs="Times New Roman"/>
        </w:rPr>
        <w:t xml:space="preserve">=8.3, 2.0 Hz, 1H), 7.03 (d, </w:t>
      </w:r>
      <w:r>
        <w:rPr>
          <w:rFonts w:ascii="Minion Pro" w:hAnsi="Minion Pro" w:cs="Times New Roman"/>
          <w:i/>
          <w:iCs/>
        </w:rPr>
        <w:t>J</w:t>
      </w:r>
      <w:r>
        <w:rPr>
          <w:rFonts w:ascii="Minion Pro" w:hAnsi="Minion Pro" w:cs="Times New Roman"/>
        </w:rPr>
        <w:t xml:space="preserve">=2.0 Hz), 6.90 (d, </w:t>
      </w:r>
      <w:r>
        <w:rPr>
          <w:rFonts w:ascii="Minion Pro" w:hAnsi="Minion Pro" w:cs="Times New Roman"/>
          <w:i/>
          <w:iCs/>
        </w:rPr>
        <w:t>J</w:t>
      </w:r>
      <w:r>
        <w:rPr>
          <w:rFonts w:ascii="Minion Pro" w:hAnsi="Minion Pro" w:cs="Times New Roman"/>
        </w:rPr>
        <w:t>=12.1 Hz), 6.84 (</w:t>
      </w:r>
      <w:proofErr w:type="spellStart"/>
      <w:r>
        <w:rPr>
          <w:rFonts w:ascii="Minion Pro" w:hAnsi="Minion Pro" w:cs="Times New Roman"/>
        </w:rPr>
        <w:t>dd</w:t>
      </w:r>
      <w:proofErr w:type="spellEnd"/>
      <w:r>
        <w:rPr>
          <w:rFonts w:ascii="Minion Pro" w:hAnsi="Minion Pro" w:cs="Times New Roman"/>
        </w:rPr>
        <w:t xml:space="preserve">, </w:t>
      </w:r>
      <w:r>
        <w:rPr>
          <w:rFonts w:ascii="Minion Pro" w:hAnsi="Minion Pro" w:cs="Times New Roman"/>
          <w:i/>
          <w:iCs/>
        </w:rPr>
        <w:t>J</w:t>
      </w:r>
      <w:r>
        <w:rPr>
          <w:rFonts w:ascii="Minion Pro" w:hAnsi="Minion Pro" w:cs="Times New Roman"/>
        </w:rPr>
        <w:t>=10.3, 2.0 Hz), 6.71 (s, 2H), 3.91 (s, 6H), 3.82 (s, 3H), 3.81 (s, 3H), 1.02 (s, 9H) ppm;</w:t>
      </w:r>
    </w:p>
    <w:p w:rsidR="00C3773F" w:rsidRDefault="0066264A">
      <w:pPr>
        <w:pStyle w:val="Default"/>
        <w:spacing w:line="360" w:lineRule="auto"/>
        <w:jc w:val="both"/>
        <w:rPr>
          <w:rFonts w:ascii="Minion Pro" w:hAnsi="Minion Pro" w:cs="Times New Roman"/>
        </w:rPr>
      </w:pPr>
      <w:r>
        <w:rPr>
          <w:rFonts w:ascii="Minion Pro" w:hAnsi="Minion Pro" w:cs="Times New Roman"/>
          <w:b/>
          <w:bCs/>
          <w:vertAlign w:val="superscript"/>
        </w:rPr>
        <w:t>13</w:t>
      </w:r>
      <w:r>
        <w:rPr>
          <w:rFonts w:ascii="Minion Pro" w:hAnsi="Minion Pro" w:cs="Times New Roman"/>
          <w:b/>
          <w:bCs/>
        </w:rPr>
        <w:t>C NMR (151 MHz, CDCl</w:t>
      </w:r>
      <w:r>
        <w:rPr>
          <w:rFonts w:ascii="Minion Pro" w:hAnsi="Minion Pro" w:cs="Times New Roman"/>
          <w:b/>
          <w:bCs/>
          <w:vertAlign w:val="subscript"/>
        </w:rPr>
        <w:t>3</w:t>
      </w:r>
      <w:r>
        <w:rPr>
          <w:rFonts w:ascii="Minion Pro" w:hAnsi="Minion Pro" w:cs="Times New Roman"/>
          <w:b/>
          <w:bCs/>
        </w:rPr>
        <w:t xml:space="preserve">): </w:t>
      </w:r>
      <w:r>
        <w:rPr>
          <w:rFonts w:ascii="Minion Pro" w:hAnsi="Minion Pro" w:cs="Times New Roman"/>
          <w:b/>
          <w:bCs/>
          <w:i/>
          <w:iCs/>
        </w:rPr>
        <w:t xml:space="preserve">δ </w:t>
      </w:r>
      <w:r>
        <w:rPr>
          <w:rFonts w:ascii="Minion Pro" w:hAnsi="Minion Pro" w:cs="Times New Roman"/>
        </w:rPr>
        <w:t>153.51, 151.03, 145.31, 137.77, 133.59, 130.57, 128.07, 126.73, 120.64, 118.76, 112.16, 103.48, 71.50, 63.85, 61.10, 56.26, 55.23, 42.74, 31.72, 25.90, 18.62, 14.25, 1.15, -4.45 ppm</w:t>
      </w:r>
    </w:p>
    <w:p w:rsidR="00C3773F" w:rsidRDefault="0066264A">
      <w:pPr>
        <w:spacing w:line="360" w:lineRule="auto"/>
        <w:jc w:val="both"/>
        <w:rPr>
          <w:rFonts w:ascii="Minion Pro" w:hAnsi="Minion Pro" w:cs="Times New Roman"/>
          <w:b/>
          <w:bCs/>
          <w:i/>
          <w:sz w:val="24"/>
          <w:szCs w:val="24"/>
        </w:rPr>
      </w:pPr>
      <w:r>
        <w:rPr>
          <w:rFonts w:ascii="Minion Pro" w:hAnsi="Minion Pro" w:cs="Times New Roman"/>
          <w:b/>
          <w:bCs/>
          <w:i/>
          <w:sz w:val="24"/>
          <w:szCs w:val="24"/>
        </w:rPr>
        <w:t xml:space="preserve">iv) </w:t>
      </w:r>
      <w:proofErr w:type="spellStart"/>
      <w:r>
        <w:rPr>
          <w:rFonts w:ascii="Minion Pro" w:hAnsi="Minion Pro" w:cs="Times New Roman"/>
          <w:b/>
          <w:bCs/>
          <w:i/>
          <w:sz w:val="24"/>
          <w:szCs w:val="24"/>
        </w:rPr>
        <w:t>Deprotection</w:t>
      </w:r>
      <w:proofErr w:type="spellEnd"/>
      <w:r>
        <w:rPr>
          <w:rFonts w:ascii="Minion Pro" w:hAnsi="Minion Pro" w:cs="Times New Roman"/>
          <w:b/>
          <w:bCs/>
          <w:i/>
          <w:sz w:val="24"/>
          <w:szCs w:val="24"/>
        </w:rPr>
        <w:t xml:space="preserve"> of the TBDMS-protecting group</w:t>
      </w:r>
    </w:p>
    <w:p w:rsidR="00C3773F" w:rsidRDefault="0066264A">
      <w:pPr>
        <w:spacing w:line="360" w:lineRule="auto"/>
        <w:jc w:val="both"/>
        <w:rPr>
          <w:rFonts w:ascii="Minion Pro" w:hAnsi="Minion Pro" w:cs="Times New Roman"/>
          <w:b/>
          <w:bCs/>
          <w:sz w:val="24"/>
          <w:szCs w:val="24"/>
        </w:rPr>
      </w:pPr>
      <w:r>
        <w:rPr>
          <w:rFonts w:ascii="Minion Pro" w:hAnsi="Minion Pro" w:cs="Times New Roman"/>
          <w:b/>
          <w:bCs/>
          <w:noProof/>
          <w:sz w:val="24"/>
          <w:szCs w:val="24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margin">
              <wp:posOffset>425450</wp:posOffset>
            </wp:positionH>
            <wp:positionV relativeFrom="paragraph">
              <wp:posOffset>226695</wp:posOffset>
            </wp:positionV>
            <wp:extent cx="4337050" cy="911225"/>
            <wp:effectExtent l="0" t="0" r="6350" b="3810"/>
            <wp:wrapNone/>
            <wp:docPr id="1864266618" name="Εικόνα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4266618" name="Εικόνα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37050" cy="911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3773F" w:rsidRDefault="00C3773F">
      <w:pPr>
        <w:rPr>
          <w:rFonts w:ascii="Minion Pro" w:hAnsi="Minion Pro" w:cs="Times New Roman"/>
          <w:sz w:val="24"/>
          <w:szCs w:val="24"/>
        </w:rPr>
      </w:pPr>
    </w:p>
    <w:p w:rsidR="00C3773F" w:rsidRDefault="00C3773F">
      <w:pPr>
        <w:rPr>
          <w:rFonts w:ascii="Minion Pro" w:hAnsi="Minion Pro" w:cs="Times New Roman"/>
          <w:b/>
          <w:bCs/>
          <w:sz w:val="24"/>
          <w:szCs w:val="24"/>
        </w:rPr>
      </w:pPr>
    </w:p>
    <w:p w:rsidR="00C3773F" w:rsidRDefault="00C3773F">
      <w:pPr>
        <w:rPr>
          <w:rFonts w:ascii="Minion Pro" w:hAnsi="Minion Pro" w:cs="Times New Roman"/>
          <w:b/>
          <w:bCs/>
          <w:sz w:val="24"/>
          <w:szCs w:val="24"/>
        </w:rPr>
      </w:pPr>
    </w:p>
    <w:p w:rsidR="00C3773F" w:rsidRDefault="0066264A">
      <w:pPr>
        <w:pStyle w:val="Web"/>
        <w:spacing w:line="360" w:lineRule="auto"/>
        <w:jc w:val="both"/>
        <w:rPr>
          <w:rFonts w:ascii="Minion Pro" w:hAnsi="Minion Pro"/>
        </w:rPr>
      </w:pPr>
      <w:r>
        <w:rPr>
          <w:rFonts w:ascii="Minion Pro" w:hAnsi="Minion Pro"/>
        </w:rPr>
        <w:lastRenderedPageBreak/>
        <w:t xml:space="preserve">A solution of the compound of </w:t>
      </w:r>
      <w:r>
        <w:rPr>
          <w:rFonts w:ascii="Minion Pro" w:hAnsi="Minion Pro"/>
          <w:i/>
          <w:iCs/>
        </w:rPr>
        <w:t>cis</w:t>
      </w:r>
      <w:r>
        <w:rPr>
          <w:rFonts w:ascii="Minion Pro" w:hAnsi="Minion Pro"/>
        </w:rPr>
        <w:t>-</w:t>
      </w:r>
      <w:proofErr w:type="spellStart"/>
      <w:r>
        <w:rPr>
          <w:rFonts w:ascii="Minion Pro" w:hAnsi="Minion Pro"/>
        </w:rPr>
        <w:t>stillbene</w:t>
      </w:r>
      <w:proofErr w:type="spellEnd"/>
      <w:r>
        <w:rPr>
          <w:rFonts w:ascii="Minion Pro" w:hAnsi="Minion Pro"/>
        </w:rPr>
        <w:t xml:space="preserve"> (83.0 mg, 0.1927 </w:t>
      </w:r>
      <w:proofErr w:type="spellStart"/>
      <w:r>
        <w:rPr>
          <w:rFonts w:ascii="Minion Pro" w:hAnsi="Minion Pro"/>
        </w:rPr>
        <w:t>mmol</w:t>
      </w:r>
      <w:proofErr w:type="spellEnd"/>
      <w:r>
        <w:rPr>
          <w:rFonts w:ascii="Minion Pro" w:hAnsi="Minion Pro"/>
        </w:rPr>
        <w:t xml:space="preserve">) in anhydrous </w:t>
      </w:r>
      <w:proofErr w:type="spellStart"/>
      <w:r>
        <w:rPr>
          <w:rFonts w:ascii="Minion Pro" w:hAnsi="Minion Pro"/>
        </w:rPr>
        <w:t>MeOH</w:t>
      </w:r>
      <w:proofErr w:type="spellEnd"/>
      <w:r>
        <w:rPr>
          <w:rFonts w:ascii="Minion Pro" w:hAnsi="Minion Pro"/>
        </w:rPr>
        <w:t xml:space="preserve"> (0.92 mL) was stirred under inert conditions, and a solution of </w:t>
      </w:r>
      <w:proofErr w:type="spellStart"/>
      <w:r>
        <w:rPr>
          <w:rFonts w:ascii="Minion Pro" w:hAnsi="Minion Pro"/>
        </w:rPr>
        <w:t>HCl</w:t>
      </w:r>
      <w:proofErr w:type="spellEnd"/>
      <w:r>
        <w:rPr>
          <w:rFonts w:ascii="Minion Pro" w:hAnsi="Minion Pro"/>
        </w:rPr>
        <w:t xml:space="preserve"> in </w:t>
      </w:r>
      <w:proofErr w:type="spellStart"/>
      <w:r>
        <w:rPr>
          <w:rFonts w:ascii="Minion Pro" w:hAnsi="Minion Pro"/>
        </w:rPr>
        <w:t>dioxane</w:t>
      </w:r>
      <w:proofErr w:type="spellEnd"/>
      <w:r>
        <w:rPr>
          <w:rFonts w:ascii="Minion Pro" w:hAnsi="Minion Pro"/>
        </w:rPr>
        <w:t xml:space="preserve"> (250 </w:t>
      </w:r>
      <w:proofErr w:type="spellStart"/>
      <w:r>
        <w:rPr>
          <w:rFonts w:ascii="Minion Pro" w:hAnsi="Minion Pro"/>
        </w:rPr>
        <w:t>μL</w:t>
      </w:r>
      <w:proofErr w:type="spellEnd"/>
      <w:r>
        <w:rPr>
          <w:rFonts w:ascii="Minion Pro" w:hAnsi="Minion Pro"/>
        </w:rPr>
        <w:t xml:space="preserve">) was added. The reaction mixture was heated at 50°C for 2 hours, after which the completion of the reaction was confirmed by TLC analysis using as </w:t>
      </w:r>
      <w:proofErr w:type="spellStart"/>
      <w:r>
        <w:rPr>
          <w:rFonts w:ascii="Minion Pro" w:hAnsi="Minion Pro"/>
        </w:rPr>
        <w:t>eluant</w:t>
      </w:r>
      <w:proofErr w:type="spellEnd"/>
      <w:r>
        <w:rPr>
          <w:rFonts w:ascii="Minion Pro" w:hAnsi="Minion Pro"/>
        </w:rPr>
        <w:t xml:space="preserve"> hexane/</w:t>
      </w:r>
      <w:proofErr w:type="spellStart"/>
      <w:r>
        <w:rPr>
          <w:rFonts w:ascii="Minion Pro" w:hAnsi="Minion Pro"/>
        </w:rPr>
        <w:t>AcOEt</w:t>
      </w:r>
      <w:proofErr w:type="spellEnd"/>
      <w:r>
        <w:rPr>
          <w:rFonts w:ascii="Minion Pro" w:hAnsi="Minion Pro"/>
        </w:rPr>
        <w:t xml:space="preserve"> 3:1.</w:t>
      </w:r>
    </w:p>
    <w:p w:rsidR="00C3773F" w:rsidRDefault="0066264A">
      <w:pPr>
        <w:pStyle w:val="Web"/>
        <w:spacing w:line="360" w:lineRule="auto"/>
        <w:jc w:val="both"/>
        <w:rPr>
          <w:rFonts w:ascii="Minion Pro" w:hAnsi="Minion Pro"/>
        </w:rPr>
      </w:pPr>
      <w:r>
        <w:rPr>
          <w:rFonts w:ascii="Minion Pro" w:hAnsi="Minion Pro"/>
        </w:rPr>
        <w:t>The reaction mixture was concentrated under vacuum to dryness and then H</w:t>
      </w:r>
      <w:r>
        <w:rPr>
          <w:rFonts w:ascii="Minion Pro" w:hAnsi="Minion Pro"/>
          <w:vertAlign w:val="subscript"/>
        </w:rPr>
        <w:t>2</w:t>
      </w:r>
      <w:r>
        <w:rPr>
          <w:rFonts w:ascii="Minion Pro" w:hAnsi="Minion Pro"/>
        </w:rPr>
        <w:t>O and DCM were added. The aqueous phase was extracted twice with DCM. The organic phase was collected, dried over anhydrous Na</w:t>
      </w:r>
      <w:r>
        <w:rPr>
          <w:rFonts w:ascii="Minion Pro" w:hAnsi="Minion Pro"/>
          <w:vertAlign w:val="subscript"/>
        </w:rPr>
        <w:t>2</w:t>
      </w:r>
      <w:r>
        <w:rPr>
          <w:rFonts w:ascii="Minion Pro" w:hAnsi="Minion Pro"/>
        </w:rPr>
        <w:t>SO</w:t>
      </w:r>
      <w:r>
        <w:rPr>
          <w:rFonts w:ascii="Minion Pro" w:hAnsi="Minion Pro"/>
          <w:vertAlign w:val="subscript"/>
        </w:rPr>
        <w:t>4</w:t>
      </w:r>
      <w:r>
        <w:rPr>
          <w:rFonts w:ascii="Minion Pro" w:hAnsi="Minion Pro"/>
        </w:rPr>
        <w:t>, filtered, and concentrated under vacuum to dryness</w:t>
      </w:r>
      <w:r>
        <w:rPr>
          <w:rFonts w:ascii="Minion Pro" w:hAnsi="Minion Pro"/>
          <w:vertAlign w:val="superscript"/>
        </w:rPr>
        <w:t xml:space="preserve"> </w:t>
      </w:r>
      <w:r>
        <w:rPr>
          <w:rFonts w:ascii="Minion Pro" w:hAnsi="Minion Pro"/>
        </w:rPr>
        <w:t>[1].</w:t>
      </w:r>
    </w:p>
    <w:p w:rsidR="00C3773F" w:rsidRDefault="0066264A">
      <w:pPr>
        <w:pStyle w:val="Web"/>
        <w:spacing w:line="360" w:lineRule="auto"/>
        <w:jc w:val="both"/>
        <w:rPr>
          <w:rFonts w:ascii="Minion Pro" w:hAnsi="Minion Pro"/>
        </w:rPr>
      </w:pPr>
      <w:r>
        <w:rPr>
          <w:rFonts w:ascii="Minion Pro" w:hAnsi="Minion Pro"/>
        </w:rPr>
        <w:t>The crude colorless oil was purified by FCC using an elution system of hexane/</w:t>
      </w:r>
      <w:proofErr w:type="spellStart"/>
      <w:r>
        <w:rPr>
          <w:rFonts w:ascii="Minion Pro" w:hAnsi="Minion Pro"/>
        </w:rPr>
        <w:t>AcOEt</w:t>
      </w:r>
      <w:proofErr w:type="spellEnd"/>
      <w:r>
        <w:rPr>
          <w:rFonts w:ascii="Minion Pro" w:hAnsi="Minion Pro"/>
        </w:rPr>
        <w:t xml:space="preserve"> 3:1, yielding the pure product, CA-4, as a white solid.</w:t>
      </w:r>
    </w:p>
    <w:p w:rsidR="00C3773F" w:rsidRDefault="0066264A">
      <w:pPr>
        <w:spacing w:line="360" w:lineRule="auto"/>
        <w:jc w:val="both"/>
        <w:rPr>
          <w:rFonts w:ascii="Minion Pro" w:hAnsi="Minion Pro" w:cs="Times New Roman"/>
          <w:sz w:val="24"/>
          <w:szCs w:val="24"/>
        </w:rPr>
      </w:pPr>
      <w:r>
        <w:rPr>
          <w:rFonts w:ascii="Minion Pro" w:hAnsi="Minion Pro" w:cs="Times New Roman"/>
          <w:b/>
          <w:bCs/>
          <w:sz w:val="24"/>
          <w:szCs w:val="24"/>
        </w:rPr>
        <w:t xml:space="preserve">Melting point: </w:t>
      </w:r>
      <w:r>
        <w:rPr>
          <w:rFonts w:ascii="Minion Pro" w:hAnsi="Minion Pro" w:cs="Times New Roman"/>
          <w:sz w:val="24"/>
          <w:szCs w:val="24"/>
        </w:rPr>
        <w:t>115</w:t>
      </w:r>
      <w:r>
        <w:rPr>
          <w:rFonts w:ascii="Minion Pro" w:hAnsi="Minion Pro" w:cs="Times New Roman"/>
          <w:sz w:val="24"/>
          <w:szCs w:val="24"/>
          <w:vertAlign w:val="superscript"/>
        </w:rPr>
        <w:t>o</w:t>
      </w:r>
      <w:r>
        <w:rPr>
          <w:rFonts w:ascii="Minion Pro" w:hAnsi="Minion Pro" w:cs="Times New Roman"/>
          <w:sz w:val="24"/>
          <w:szCs w:val="24"/>
        </w:rPr>
        <w:t>C</w:t>
      </w:r>
    </w:p>
    <w:p w:rsidR="00C3773F" w:rsidRDefault="0066264A">
      <w:pPr>
        <w:spacing w:line="360" w:lineRule="auto"/>
        <w:jc w:val="both"/>
        <w:rPr>
          <w:rFonts w:ascii="Minion Pro" w:hAnsi="Minion Pro" w:cs="Times New Roman"/>
          <w:b/>
          <w:bCs/>
          <w:sz w:val="24"/>
          <w:szCs w:val="24"/>
        </w:rPr>
      </w:pPr>
      <w:proofErr w:type="spellStart"/>
      <w:r>
        <w:rPr>
          <w:rFonts w:ascii="Minion Pro" w:hAnsi="Minion Pro" w:cs="Times New Roman"/>
          <w:b/>
          <w:bCs/>
          <w:sz w:val="24"/>
          <w:szCs w:val="24"/>
        </w:rPr>
        <w:t>R</w:t>
      </w:r>
      <w:r>
        <w:rPr>
          <w:rFonts w:ascii="Minion Pro" w:hAnsi="Minion Pro" w:cs="Times New Roman"/>
          <w:sz w:val="24"/>
          <w:szCs w:val="24"/>
        </w:rPr>
        <w:t>f</w:t>
      </w:r>
      <w:proofErr w:type="spellEnd"/>
      <w:r>
        <w:rPr>
          <w:rFonts w:ascii="Minion Pro" w:hAnsi="Minion Pro" w:cs="Times New Roman"/>
          <w:b/>
          <w:bCs/>
          <w:sz w:val="24"/>
          <w:szCs w:val="24"/>
        </w:rPr>
        <w:t xml:space="preserve"> (hexane/</w:t>
      </w:r>
      <w:proofErr w:type="spellStart"/>
      <w:r>
        <w:rPr>
          <w:rFonts w:ascii="Minion Pro" w:hAnsi="Minion Pro" w:cs="Times New Roman"/>
          <w:b/>
          <w:bCs/>
          <w:sz w:val="24"/>
          <w:szCs w:val="24"/>
        </w:rPr>
        <w:t>AcOEt</w:t>
      </w:r>
      <w:proofErr w:type="spellEnd"/>
      <w:r>
        <w:rPr>
          <w:rFonts w:ascii="Minion Pro" w:hAnsi="Minion Pro" w:cs="Times New Roman"/>
          <w:b/>
          <w:bCs/>
          <w:sz w:val="24"/>
          <w:szCs w:val="24"/>
        </w:rPr>
        <w:t xml:space="preserve"> 3:1): </w:t>
      </w:r>
      <w:r>
        <w:rPr>
          <w:rFonts w:ascii="Minion Pro" w:hAnsi="Minion Pro" w:cs="Times New Roman"/>
          <w:sz w:val="24"/>
          <w:szCs w:val="24"/>
        </w:rPr>
        <w:t>0.23</w:t>
      </w:r>
    </w:p>
    <w:p w:rsidR="00C3773F" w:rsidRDefault="0066264A">
      <w:pPr>
        <w:spacing w:line="360" w:lineRule="auto"/>
        <w:jc w:val="both"/>
        <w:rPr>
          <w:rFonts w:ascii="Minion Pro" w:hAnsi="Minion Pro" w:cs="Times New Roman"/>
          <w:sz w:val="24"/>
          <w:szCs w:val="24"/>
          <w:lang w:val="it-IT"/>
        </w:rPr>
      </w:pPr>
      <w:r>
        <w:rPr>
          <w:rFonts w:ascii="Minion Pro" w:hAnsi="Minion Pro" w:cs="Times New Roman"/>
          <w:b/>
          <w:bCs/>
          <w:sz w:val="24"/>
          <w:szCs w:val="24"/>
          <w:lang w:val="it-IT"/>
        </w:rPr>
        <w:t>MS (m/z) (ESI, ES</w:t>
      </w:r>
      <w:r>
        <w:rPr>
          <w:rFonts w:ascii="Minion Pro" w:hAnsi="Minion Pro" w:cs="Times New Roman"/>
          <w:b/>
          <w:bCs/>
          <w:sz w:val="24"/>
          <w:szCs w:val="24"/>
          <w:vertAlign w:val="superscript"/>
          <w:lang w:val="it-IT"/>
        </w:rPr>
        <w:t>+</w:t>
      </w:r>
      <w:r>
        <w:rPr>
          <w:rFonts w:ascii="Minion Pro" w:hAnsi="Minion Pro" w:cs="Times New Roman"/>
          <w:b/>
          <w:bCs/>
          <w:sz w:val="24"/>
          <w:szCs w:val="24"/>
          <w:lang w:val="it-IT"/>
        </w:rPr>
        <w:t xml:space="preserve">): </w:t>
      </w:r>
      <w:r>
        <w:rPr>
          <w:rFonts w:ascii="Minion Pro" w:hAnsi="Minion Pro" w:cs="Times New Roman"/>
          <w:sz w:val="24"/>
          <w:szCs w:val="24"/>
          <w:lang w:val="it-IT"/>
        </w:rPr>
        <w:t>C</w:t>
      </w:r>
      <w:r>
        <w:rPr>
          <w:rFonts w:ascii="Minion Pro" w:hAnsi="Minion Pro" w:cs="Times New Roman"/>
          <w:sz w:val="24"/>
          <w:szCs w:val="24"/>
          <w:vertAlign w:val="subscript"/>
          <w:lang w:val="it-IT"/>
        </w:rPr>
        <w:t>18</w:t>
      </w:r>
      <w:r>
        <w:rPr>
          <w:rFonts w:ascii="Minion Pro" w:hAnsi="Minion Pro" w:cs="Times New Roman"/>
          <w:sz w:val="24"/>
          <w:szCs w:val="24"/>
          <w:lang w:val="it-IT"/>
        </w:rPr>
        <w:t>H</w:t>
      </w:r>
      <w:r>
        <w:rPr>
          <w:rFonts w:ascii="Minion Pro" w:hAnsi="Minion Pro" w:cs="Times New Roman"/>
          <w:sz w:val="24"/>
          <w:szCs w:val="24"/>
          <w:vertAlign w:val="subscript"/>
          <w:lang w:val="it-IT"/>
        </w:rPr>
        <w:t>20</w:t>
      </w:r>
      <w:r>
        <w:rPr>
          <w:rFonts w:ascii="Minion Pro" w:hAnsi="Minion Pro" w:cs="Times New Roman"/>
          <w:sz w:val="24"/>
          <w:szCs w:val="24"/>
          <w:lang w:val="it-IT"/>
        </w:rPr>
        <w:t>O</w:t>
      </w:r>
      <w:r>
        <w:rPr>
          <w:rFonts w:ascii="Minion Pro" w:hAnsi="Minion Pro" w:cs="Times New Roman"/>
          <w:sz w:val="24"/>
          <w:szCs w:val="24"/>
          <w:vertAlign w:val="subscript"/>
          <w:lang w:val="it-IT"/>
        </w:rPr>
        <w:t>5</w:t>
      </w:r>
      <w:r>
        <w:rPr>
          <w:rFonts w:ascii="Minion Pro" w:hAnsi="Minion Pro" w:cs="Times New Roman"/>
          <w:sz w:val="24"/>
          <w:szCs w:val="24"/>
          <w:lang w:val="it-IT"/>
        </w:rPr>
        <w:t xml:space="preserve"> [</w:t>
      </w:r>
      <w:r>
        <w:rPr>
          <w:rFonts w:ascii="Minion Pro" w:hAnsi="Minion Pro" w:cs="Times New Roman"/>
          <w:sz w:val="24"/>
          <w:szCs w:val="24"/>
        </w:rPr>
        <w:t>Μ</w:t>
      </w:r>
      <w:r>
        <w:rPr>
          <w:rFonts w:ascii="Minion Pro" w:hAnsi="Minion Pro" w:cs="Times New Roman"/>
          <w:sz w:val="24"/>
          <w:szCs w:val="24"/>
          <w:lang w:val="it-IT"/>
        </w:rPr>
        <w:t>+</w:t>
      </w:r>
      <w:r>
        <w:rPr>
          <w:rFonts w:ascii="Minion Pro" w:hAnsi="Minion Pro" w:cs="Times New Roman"/>
          <w:sz w:val="24"/>
          <w:szCs w:val="24"/>
        </w:rPr>
        <w:t>Η</w:t>
      </w:r>
      <w:r>
        <w:rPr>
          <w:rFonts w:ascii="Minion Pro" w:hAnsi="Minion Pro" w:cs="Times New Roman"/>
          <w:sz w:val="24"/>
          <w:szCs w:val="24"/>
          <w:lang w:val="it-IT"/>
        </w:rPr>
        <w:t>]: 431.22, [</w:t>
      </w:r>
      <w:r>
        <w:rPr>
          <w:rFonts w:ascii="Minion Pro" w:hAnsi="Minion Pro" w:cs="Times New Roman"/>
          <w:sz w:val="24"/>
          <w:szCs w:val="24"/>
        </w:rPr>
        <w:t>Μ</w:t>
      </w:r>
      <w:r>
        <w:rPr>
          <w:rFonts w:ascii="Minion Pro" w:hAnsi="Minion Pro" w:cs="Times New Roman"/>
          <w:sz w:val="24"/>
          <w:szCs w:val="24"/>
          <w:lang w:val="it-IT"/>
        </w:rPr>
        <w:t>+Na]: 453.29, [M+K]: 469.25</w:t>
      </w:r>
    </w:p>
    <w:p w:rsidR="00C3773F" w:rsidRDefault="0066264A">
      <w:pPr>
        <w:spacing w:line="360" w:lineRule="auto"/>
        <w:jc w:val="both"/>
        <w:rPr>
          <w:rFonts w:ascii="Minion Pro" w:hAnsi="Minion Pro" w:cs="Times New Roman"/>
          <w:b/>
          <w:bCs/>
          <w:sz w:val="24"/>
          <w:szCs w:val="24"/>
        </w:rPr>
      </w:pPr>
      <w:r>
        <w:rPr>
          <w:rFonts w:ascii="Minion Pro" w:hAnsi="Minion Pro" w:cs="Times New Roman"/>
          <w:b/>
          <w:bCs/>
          <w:sz w:val="24"/>
          <w:szCs w:val="24"/>
        </w:rPr>
        <w:t>NMR spectra:</w:t>
      </w:r>
    </w:p>
    <w:p w:rsidR="00C3773F" w:rsidRDefault="0066264A">
      <w:pPr>
        <w:spacing w:line="360" w:lineRule="auto"/>
        <w:jc w:val="both"/>
        <w:rPr>
          <w:rFonts w:ascii="Minion Pro" w:hAnsi="Minion Pro" w:cs="Times New Roman"/>
          <w:b/>
          <w:bCs/>
          <w:sz w:val="24"/>
          <w:szCs w:val="24"/>
        </w:rPr>
      </w:pPr>
      <w:r>
        <w:rPr>
          <w:rFonts w:ascii="Minion Pro" w:hAnsi="Minion Pro" w:cs="Times New Roman"/>
          <w:b/>
          <w:bCs/>
          <w:sz w:val="24"/>
          <w:szCs w:val="24"/>
          <w:vertAlign w:val="superscript"/>
        </w:rPr>
        <w:t>1</w:t>
      </w:r>
      <w:r>
        <w:rPr>
          <w:rFonts w:ascii="Minion Pro" w:hAnsi="Minion Pro" w:cs="Times New Roman"/>
          <w:b/>
          <w:bCs/>
          <w:sz w:val="24"/>
          <w:szCs w:val="24"/>
        </w:rPr>
        <w:t>H NMR (600 MHz, CDCl</w:t>
      </w:r>
      <w:r>
        <w:rPr>
          <w:rFonts w:ascii="Minion Pro" w:hAnsi="Minion Pro" w:cs="Times New Roman"/>
          <w:b/>
          <w:bCs/>
          <w:sz w:val="24"/>
          <w:szCs w:val="24"/>
          <w:vertAlign w:val="subscript"/>
        </w:rPr>
        <w:t>3</w:t>
      </w:r>
      <w:r>
        <w:rPr>
          <w:rFonts w:ascii="Minion Pro" w:hAnsi="Minion Pro" w:cs="Times New Roman"/>
          <w:b/>
          <w:bCs/>
          <w:sz w:val="24"/>
          <w:szCs w:val="24"/>
        </w:rPr>
        <w:t xml:space="preserve">): </w:t>
      </w:r>
      <w:r>
        <w:rPr>
          <w:rFonts w:ascii="Minion Pro" w:hAnsi="Minion Pro" w:cs="Times New Roman"/>
          <w:b/>
          <w:bCs/>
          <w:i/>
          <w:iCs/>
          <w:sz w:val="24"/>
          <w:szCs w:val="24"/>
        </w:rPr>
        <w:t xml:space="preserve">δ </w:t>
      </w:r>
      <w:r>
        <w:rPr>
          <w:rFonts w:ascii="Minion Pro" w:hAnsi="Minion Pro" w:cs="Times New Roman"/>
          <w:sz w:val="24"/>
          <w:szCs w:val="24"/>
        </w:rPr>
        <w:t xml:space="preserve">6.92 (d, </w:t>
      </w:r>
      <w:r>
        <w:rPr>
          <w:rFonts w:ascii="Minion Pro" w:hAnsi="Minion Pro" w:cs="Times New Roman"/>
          <w:i/>
          <w:iCs/>
          <w:sz w:val="24"/>
          <w:szCs w:val="24"/>
        </w:rPr>
        <w:t>J</w:t>
      </w:r>
      <w:r>
        <w:rPr>
          <w:rFonts w:ascii="Minion Pro" w:hAnsi="Minion Pro" w:cs="Times New Roman"/>
          <w:sz w:val="24"/>
          <w:szCs w:val="24"/>
        </w:rPr>
        <w:t>=1.7Hz, 1H), 6.79 (</w:t>
      </w:r>
      <w:proofErr w:type="spellStart"/>
      <w:r>
        <w:rPr>
          <w:rFonts w:ascii="Minion Pro" w:hAnsi="Minion Pro" w:cs="Times New Roman"/>
          <w:sz w:val="24"/>
          <w:szCs w:val="24"/>
        </w:rPr>
        <w:t>dd</w:t>
      </w:r>
      <w:proofErr w:type="spellEnd"/>
      <w:r>
        <w:rPr>
          <w:rFonts w:ascii="Minion Pro" w:hAnsi="Minion Pro" w:cs="Times New Roman"/>
          <w:sz w:val="24"/>
          <w:szCs w:val="24"/>
        </w:rPr>
        <w:t xml:space="preserve">, </w:t>
      </w:r>
      <w:r>
        <w:rPr>
          <w:rFonts w:ascii="Minion Pro" w:hAnsi="Minion Pro" w:cs="Times New Roman"/>
          <w:i/>
          <w:iCs/>
          <w:sz w:val="24"/>
          <w:szCs w:val="24"/>
        </w:rPr>
        <w:t>J</w:t>
      </w:r>
      <w:r>
        <w:rPr>
          <w:rFonts w:ascii="Minion Pro" w:hAnsi="Minion Pro" w:cs="Times New Roman"/>
          <w:sz w:val="24"/>
          <w:szCs w:val="24"/>
        </w:rPr>
        <w:t xml:space="preserve">=8.3, 1.5 Hz, 1H), 6.73 (d, </w:t>
      </w:r>
      <w:r>
        <w:rPr>
          <w:rFonts w:ascii="Minion Pro" w:hAnsi="Minion Pro" w:cs="Times New Roman"/>
          <w:i/>
          <w:iCs/>
          <w:sz w:val="24"/>
          <w:szCs w:val="24"/>
        </w:rPr>
        <w:t>J</w:t>
      </w:r>
      <w:r>
        <w:rPr>
          <w:rFonts w:ascii="Minion Pro" w:hAnsi="Minion Pro" w:cs="Times New Roman"/>
          <w:sz w:val="24"/>
          <w:szCs w:val="24"/>
        </w:rPr>
        <w:t xml:space="preserve">=8.3 Hz, 1H), 6.52 (s, 2H), 6.47 (d, </w:t>
      </w:r>
      <w:r>
        <w:rPr>
          <w:rFonts w:ascii="Minion Pro" w:hAnsi="Minion Pro" w:cs="Times New Roman"/>
          <w:i/>
          <w:iCs/>
          <w:sz w:val="24"/>
          <w:szCs w:val="24"/>
        </w:rPr>
        <w:t>J</w:t>
      </w:r>
      <w:r>
        <w:rPr>
          <w:rFonts w:ascii="Minion Pro" w:hAnsi="Minion Pro" w:cs="Times New Roman"/>
          <w:sz w:val="24"/>
          <w:szCs w:val="24"/>
        </w:rPr>
        <w:t xml:space="preserve">=12.1 Hz, 1H), 6.41 (d, </w:t>
      </w:r>
      <w:r>
        <w:rPr>
          <w:rFonts w:ascii="Minion Pro" w:hAnsi="Minion Pro" w:cs="Times New Roman"/>
          <w:i/>
          <w:iCs/>
          <w:sz w:val="24"/>
          <w:szCs w:val="24"/>
        </w:rPr>
        <w:t>J</w:t>
      </w:r>
      <w:r>
        <w:rPr>
          <w:rFonts w:ascii="Minion Pro" w:hAnsi="Minion Pro" w:cs="Times New Roman"/>
          <w:sz w:val="24"/>
          <w:szCs w:val="24"/>
        </w:rPr>
        <w:t>=12.1 Hz, 1H), 5.53 (s, 1H), 3.86 (s, 3H), 3.84 (s, 3H), 3.70 (s, 6H) ppm;</w:t>
      </w:r>
    </w:p>
    <w:p w:rsidR="00C3773F" w:rsidRDefault="0066264A">
      <w:pPr>
        <w:spacing w:line="360" w:lineRule="auto"/>
        <w:jc w:val="both"/>
        <w:rPr>
          <w:rFonts w:ascii="Minion Pro" w:hAnsi="Minion Pro" w:cs="Times New Roman"/>
          <w:sz w:val="24"/>
          <w:szCs w:val="24"/>
        </w:rPr>
      </w:pPr>
      <w:r>
        <w:rPr>
          <w:rFonts w:ascii="Minion Pro" w:hAnsi="Minion Pro" w:cs="Times New Roman"/>
          <w:b/>
          <w:bCs/>
          <w:sz w:val="24"/>
          <w:szCs w:val="24"/>
          <w:vertAlign w:val="superscript"/>
        </w:rPr>
        <w:t>13</w:t>
      </w:r>
      <w:r>
        <w:rPr>
          <w:rFonts w:ascii="Minion Pro" w:hAnsi="Minion Pro" w:cs="Times New Roman"/>
          <w:b/>
          <w:bCs/>
          <w:sz w:val="24"/>
          <w:szCs w:val="24"/>
        </w:rPr>
        <w:t>C NMR (151 MHz, CDCl</w:t>
      </w:r>
      <w:r>
        <w:rPr>
          <w:rFonts w:ascii="Minion Pro" w:hAnsi="Minion Pro" w:cs="Times New Roman"/>
          <w:b/>
          <w:bCs/>
          <w:sz w:val="24"/>
          <w:szCs w:val="24"/>
          <w:vertAlign w:val="subscript"/>
        </w:rPr>
        <w:t>3</w:t>
      </w:r>
      <w:r>
        <w:rPr>
          <w:rFonts w:ascii="Minion Pro" w:hAnsi="Minion Pro" w:cs="Times New Roman"/>
          <w:b/>
          <w:bCs/>
          <w:sz w:val="24"/>
          <w:szCs w:val="24"/>
        </w:rPr>
        <w:t xml:space="preserve">): </w:t>
      </w:r>
      <w:r>
        <w:rPr>
          <w:rFonts w:ascii="Minion Pro" w:hAnsi="Minion Pro" w:cs="Times New Roman"/>
          <w:b/>
          <w:bCs/>
          <w:i/>
          <w:iCs/>
          <w:sz w:val="24"/>
          <w:szCs w:val="24"/>
        </w:rPr>
        <w:t xml:space="preserve">δ </w:t>
      </w:r>
      <w:r>
        <w:rPr>
          <w:rFonts w:ascii="Minion Pro" w:hAnsi="Minion Pro" w:cs="Times New Roman"/>
          <w:sz w:val="24"/>
          <w:szCs w:val="24"/>
        </w:rPr>
        <w:t>152.99, 145.89, 145.36, 137.28, 132.83, 130.76, 129.62, 129.16, 121.24, 115.17, 110.45, 106.19, 61.05, 56.08, 56.05, 43.58 ppm</w:t>
      </w:r>
    </w:p>
    <w:p w:rsidR="00C3773F" w:rsidRDefault="00C3773F">
      <w:pPr>
        <w:spacing w:line="276" w:lineRule="auto"/>
        <w:jc w:val="both"/>
        <w:rPr>
          <w:rFonts w:ascii="Minion Pro" w:hAnsi="Minion Pro" w:cs="Times New Roman"/>
          <w:b/>
          <w:bCs/>
          <w:sz w:val="24"/>
          <w:szCs w:val="24"/>
        </w:rPr>
      </w:pPr>
    </w:p>
    <w:p w:rsidR="00C3773F" w:rsidRDefault="0066264A">
      <w:pPr>
        <w:spacing w:line="276" w:lineRule="auto"/>
        <w:jc w:val="both"/>
        <w:rPr>
          <w:rFonts w:ascii="Minion Pro" w:hAnsi="Minion Pro" w:cs="Times New Roman"/>
          <w:sz w:val="24"/>
          <w:szCs w:val="24"/>
        </w:rPr>
      </w:pPr>
      <w:r>
        <w:rPr>
          <w:rFonts w:ascii="Minion Pro" w:hAnsi="Minion Pro" w:cs="Times New Roman"/>
          <w:b/>
          <w:bCs/>
          <w:sz w:val="24"/>
          <w:szCs w:val="24"/>
        </w:rPr>
        <w:t xml:space="preserve">HPLC reverse phase: </w:t>
      </w:r>
      <w:r>
        <w:rPr>
          <w:rFonts w:ascii="Minion Pro" w:hAnsi="Minion Pro" w:cs="Times New Roman"/>
          <w:sz w:val="24"/>
          <w:szCs w:val="24"/>
        </w:rPr>
        <w:t>C-18 column, length 125mm x 4.6 mm ID, flow rate: 1 mL/min.</w:t>
      </w:r>
    </w:p>
    <w:p w:rsidR="00C3773F" w:rsidRDefault="0066264A">
      <w:pPr>
        <w:spacing w:line="276" w:lineRule="auto"/>
        <w:jc w:val="both"/>
        <w:rPr>
          <w:rFonts w:ascii="Minion Pro" w:hAnsi="Minion Pro" w:cs="Times New Roman"/>
          <w:sz w:val="24"/>
          <w:szCs w:val="24"/>
        </w:rPr>
      </w:pPr>
      <w:r>
        <w:rPr>
          <w:rFonts w:ascii="Minion Pro" w:hAnsi="Minion Pro" w:cs="Times New Roman"/>
          <w:sz w:val="24"/>
          <w:szCs w:val="24"/>
        </w:rPr>
        <w:t>Gradient elusion from 50-50 (v/v) ACN/H</w:t>
      </w:r>
      <w:r>
        <w:rPr>
          <w:rFonts w:ascii="Minion Pro" w:hAnsi="Minion Pro" w:cs="Times New Roman"/>
          <w:sz w:val="24"/>
          <w:szCs w:val="24"/>
          <w:vertAlign w:val="subscript"/>
        </w:rPr>
        <w:t>2</w:t>
      </w:r>
      <w:r>
        <w:rPr>
          <w:rFonts w:ascii="Minion Pro" w:hAnsi="Minion Pro" w:cs="Times New Roman"/>
          <w:sz w:val="24"/>
          <w:szCs w:val="24"/>
        </w:rPr>
        <w:t xml:space="preserve">O to 100 (v/v) ACN over a period of 35 minutes. </w:t>
      </w:r>
    </w:p>
    <w:p w:rsidR="00C3773F" w:rsidRDefault="0066264A">
      <w:pPr>
        <w:spacing w:line="276" w:lineRule="auto"/>
        <w:jc w:val="both"/>
        <w:rPr>
          <w:rFonts w:ascii="Minion Pro" w:hAnsi="Minion Pro" w:cs="Times New Roman"/>
          <w:sz w:val="24"/>
          <w:szCs w:val="24"/>
        </w:rPr>
      </w:pPr>
      <w:r>
        <w:rPr>
          <w:rFonts w:ascii="Minion Pro" w:hAnsi="Minion Pro" w:cs="Times New Roman"/>
          <w:sz w:val="24"/>
          <w:szCs w:val="24"/>
        </w:rPr>
        <w:lastRenderedPageBreak/>
        <w:t xml:space="preserve">The solid was dissolved in 1 mL </w:t>
      </w:r>
      <w:proofErr w:type="spellStart"/>
      <w:r>
        <w:rPr>
          <w:rFonts w:ascii="Minion Pro" w:hAnsi="Minion Pro" w:cs="Times New Roman"/>
          <w:sz w:val="24"/>
          <w:szCs w:val="24"/>
        </w:rPr>
        <w:t>MeOH</w:t>
      </w:r>
      <w:proofErr w:type="spellEnd"/>
    </w:p>
    <w:p w:rsidR="00C3773F" w:rsidRDefault="0066264A">
      <w:pPr>
        <w:spacing w:line="276" w:lineRule="auto"/>
        <w:jc w:val="both"/>
        <w:rPr>
          <w:rFonts w:ascii="Minion Pro" w:hAnsi="Minion Pro" w:cs="Times New Roman"/>
          <w:sz w:val="24"/>
          <w:szCs w:val="24"/>
        </w:rPr>
      </w:pPr>
      <w:r>
        <w:rPr>
          <w:rFonts w:ascii="Minion Pro" w:hAnsi="Minion Pro" w:cs="Times New Roman"/>
          <w:sz w:val="24"/>
          <w:szCs w:val="24"/>
        </w:rPr>
        <w:t xml:space="preserve">Retention time: 4.5 min. </w:t>
      </w:r>
    </w:p>
    <w:p w:rsidR="00C3773F" w:rsidRDefault="0066264A">
      <w:pPr>
        <w:pStyle w:val="a3"/>
        <w:jc w:val="both"/>
        <w:rPr>
          <w:rFonts w:ascii="Minion Pro" w:hAnsi="Minion Pro" w:cs="Times New Roman"/>
          <w:i w:val="0"/>
          <w:color w:val="000000" w:themeColor="text1"/>
          <w:sz w:val="24"/>
          <w:szCs w:val="24"/>
          <w:lang w:val="en-US"/>
        </w:rPr>
      </w:pPr>
      <w:r>
        <w:rPr>
          <w:rFonts w:ascii="Minion Pro" w:hAnsi="Minion Pro" w:cs="Times New Roman"/>
          <w:b/>
          <w:bCs/>
          <w:i w:val="0"/>
          <w:color w:val="000000" w:themeColor="text1"/>
          <w:sz w:val="24"/>
          <w:szCs w:val="24"/>
          <w:lang w:val="en-US"/>
        </w:rPr>
        <w:t>Supplementary Fig. S2.</w:t>
      </w:r>
      <w:r>
        <w:rPr>
          <w:rFonts w:ascii="Minion Pro" w:hAnsi="Minion Pro" w:cs="Times New Roman"/>
          <w:i w:val="0"/>
          <w:color w:val="000000" w:themeColor="text1"/>
          <w:sz w:val="24"/>
          <w:szCs w:val="24"/>
          <w:lang w:val="en-US"/>
        </w:rPr>
        <w:t xml:space="preserve"> HPLC spectrum of CA-4.</w:t>
      </w:r>
    </w:p>
    <w:p w:rsidR="00C3773F" w:rsidRDefault="00C3773F">
      <w:pPr>
        <w:spacing w:line="276" w:lineRule="auto"/>
        <w:jc w:val="both"/>
        <w:rPr>
          <w:rFonts w:ascii="Minion Pro" w:hAnsi="Minion Pro" w:cs="Times New Roman"/>
          <w:sz w:val="24"/>
          <w:szCs w:val="24"/>
        </w:rPr>
      </w:pPr>
    </w:p>
    <w:p w:rsidR="00C3773F" w:rsidRDefault="0066264A">
      <w:pPr>
        <w:spacing w:line="276" w:lineRule="auto"/>
        <w:jc w:val="center"/>
        <w:rPr>
          <w:rFonts w:ascii="Minion Pro" w:hAnsi="Minion Pro"/>
        </w:rPr>
      </w:pPr>
      <w:r>
        <w:rPr>
          <w:rFonts w:ascii="Minion Pro" w:hAnsi="Minion Pro"/>
          <w:noProof/>
        </w:rPr>
        <w:drawing>
          <wp:inline distT="0" distB="0" distL="0" distR="0">
            <wp:extent cx="4991100" cy="2457450"/>
            <wp:effectExtent l="0" t="0" r="0" b="0"/>
            <wp:docPr id="25" name="Εικόνα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Εικόνα 25"/>
                    <pic:cNvPicPr>
                      <a:picLocks noChangeAspect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773F" w:rsidRDefault="0066264A">
      <w:pPr>
        <w:spacing w:line="360" w:lineRule="auto"/>
        <w:jc w:val="both"/>
        <w:rPr>
          <w:rFonts w:ascii="Minion Pro" w:hAnsi="Minion Pro" w:cs="Times New Roman"/>
          <w:sz w:val="24"/>
          <w:szCs w:val="24"/>
        </w:rPr>
      </w:pPr>
      <w:r>
        <w:rPr>
          <w:rFonts w:ascii="Minion Pro" w:hAnsi="Minion Pro" w:cs="Times New Roman"/>
          <w:sz w:val="24"/>
          <w:szCs w:val="24"/>
        </w:rPr>
        <w:t>The HPLC spectrum is in accordance with the data provided in the literature and the purity of the compound (CA-4) is ca 99% [2].</w:t>
      </w:r>
    </w:p>
    <w:p w:rsidR="00C3773F" w:rsidRDefault="0066264A">
      <w:pPr>
        <w:spacing w:line="360" w:lineRule="auto"/>
        <w:jc w:val="both"/>
        <w:rPr>
          <w:rFonts w:ascii="Minion Pro" w:hAnsi="Minion Pro" w:cs="Times New Roman"/>
          <w:sz w:val="24"/>
          <w:szCs w:val="24"/>
        </w:rPr>
      </w:pPr>
      <w:r>
        <w:rPr>
          <w:rFonts w:ascii="Minion Pro" w:hAnsi="Minion Pro" w:cs="Times New Roman"/>
          <w:b/>
          <w:bCs/>
          <w:sz w:val="24"/>
          <w:szCs w:val="24"/>
        </w:rPr>
        <w:t>Supplementary Table S1.</w:t>
      </w:r>
      <w:r>
        <w:rPr>
          <w:rFonts w:ascii="Minion Pro" w:hAnsi="Minion Pro" w:cs="Times New Roman"/>
          <w:sz w:val="24"/>
          <w:szCs w:val="24"/>
        </w:rPr>
        <w:t xml:space="preserve"> Key Characterization Data for </w:t>
      </w:r>
      <w:proofErr w:type="spellStart"/>
      <w:r>
        <w:rPr>
          <w:rFonts w:ascii="Minion Pro" w:hAnsi="Minion Pro" w:cs="Times New Roman"/>
          <w:sz w:val="24"/>
          <w:szCs w:val="24"/>
        </w:rPr>
        <w:t>Combretastatin</w:t>
      </w:r>
      <w:proofErr w:type="spellEnd"/>
      <w:r>
        <w:rPr>
          <w:rFonts w:ascii="Minion Pro" w:hAnsi="Minion Pro" w:cs="Times New Roman"/>
          <w:sz w:val="24"/>
          <w:szCs w:val="24"/>
        </w:rPr>
        <w:t xml:space="preserve"> A-4 (CA-4).</w:t>
      </w:r>
    </w:p>
    <w:tbl>
      <w:tblPr>
        <w:tblStyle w:val="21"/>
        <w:tblW w:w="8460" w:type="dxa"/>
        <w:jc w:val="center"/>
        <w:tblLayout w:type="fixed"/>
        <w:tblLook w:val="04A0" w:firstRow="1" w:lastRow="0" w:firstColumn="1" w:lastColumn="0" w:noHBand="0" w:noVBand="1"/>
      </w:tblPr>
      <w:tblGrid>
        <w:gridCol w:w="4041"/>
        <w:gridCol w:w="4419"/>
      </w:tblGrid>
      <w:tr w:rsidR="00C3773F" w:rsidTr="00C3773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5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41" w:type="dxa"/>
            <w:noWrap/>
            <w:vAlign w:val="center"/>
          </w:tcPr>
          <w:p w:rsidR="00C3773F" w:rsidRDefault="0066264A">
            <w:pPr>
              <w:jc w:val="both"/>
              <w:rPr>
                <w:rFonts w:ascii="Minion Pro" w:hAnsi="Minion Pro" w:cs="Times New Roman"/>
                <w:b w:val="0"/>
                <w:sz w:val="24"/>
                <w:szCs w:val="24"/>
              </w:rPr>
            </w:pPr>
            <w:r>
              <w:rPr>
                <w:rFonts w:ascii="Minion Pro" w:hAnsi="Minion Pro" w:cs="Times New Roman"/>
                <w:bCs w:val="0"/>
                <w:sz w:val="24"/>
                <w:szCs w:val="24"/>
              </w:rPr>
              <w:t>Analysis Type</w:t>
            </w:r>
          </w:p>
        </w:tc>
        <w:tc>
          <w:tcPr>
            <w:tcW w:w="4419" w:type="dxa"/>
            <w:vAlign w:val="center"/>
          </w:tcPr>
          <w:p w:rsidR="00C3773F" w:rsidRDefault="0066264A">
            <w:pPr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Minion Pro" w:hAnsi="Minion Pro" w:cs="Times New Roman"/>
                <w:b w:val="0"/>
                <w:sz w:val="24"/>
                <w:szCs w:val="24"/>
              </w:rPr>
            </w:pPr>
            <w:r>
              <w:rPr>
                <w:rFonts w:ascii="Minion Pro" w:hAnsi="Minion Pro" w:cs="Times New Roman"/>
                <w:sz w:val="24"/>
                <w:szCs w:val="24"/>
              </w:rPr>
              <w:t>Details &amp; Results</w:t>
            </w:r>
          </w:p>
        </w:tc>
      </w:tr>
      <w:tr w:rsidR="00C3773F" w:rsidTr="00C3773F">
        <w:trPr>
          <w:trHeight w:val="55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41" w:type="dxa"/>
            <w:tcBorders>
              <w:top w:val="single" w:sz="4" w:space="0" w:color="7F7F7F" w:themeColor="text1" w:themeTint="80"/>
              <w:bottom w:val="single" w:sz="4" w:space="0" w:color="7F7F7F" w:themeColor="text1" w:themeTint="80"/>
            </w:tcBorders>
            <w:noWrap/>
            <w:vAlign w:val="center"/>
          </w:tcPr>
          <w:p w:rsidR="00C3773F" w:rsidRDefault="0066264A">
            <w:pPr>
              <w:jc w:val="both"/>
              <w:rPr>
                <w:rFonts w:ascii="Minion Pro" w:hAnsi="Minion Pro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Minion Pro" w:hAnsi="Minion Pro" w:cs="Times New Roman"/>
                <w:sz w:val="24"/>
                <w:szCs w:val="24"/>
              </w:rPr>
              <w:t>Appearance</w:t>
            </w:r>
          </w:p>
        </w:tc>
        <w:tc>
          <w:tcPr>
            <w:tcW w:w="4419" w:type="dxa"/>
            <w:tcBorders>
              <w:top w:val="single" w:sz="4" w:space="0" w:color="7F7F7F" w:themeColor="text1" w:themeTint="80"/>
              <w:bottom w:val="single" w:sz="4" w:space="0" w:color="7F7F7F" w:themeColor="text1" w:themeTint="80"/>
            </w:tcBorders>
            <w:noWrap/>
            <w:vAlign w:val="center"/>
          </w:tcPr>
          <w:p w:rsidR="00C3773F" w:rsidRDefault="0066264A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Minion Pro" w:hAnsi="Minion Pro" w:cs="Times New Roman"/>
                <w:sz w:val="24"/>
                <w:szCs w:val="24"/>
              </w:rPr>
            </w:pPr>
            <w:r>
              <w:rPr>
                <w:rFonts w:ascii="Minion Pro" w:hAnsi="Minion Pro" w:cs="Times New Roman"/>
                <w:sz w:val="24"/>
                <w:szCs w:val="24"/>
              </w:rPr>
              <w:t>White solid</w:t>
            </w:r>
          </w:p>
        </w:tc>
      </w:tr>
      <w:tr w:rsidR="00C3773F" w:rsidTr="00C3773F">
        <w:trPr>
          <w:trHeight w:val="55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41" w:type="dxa"/>
            <w:noWrap/>
            <w:vAlign w:val="center"/>
          </w:tcPr>
          <w:p w:rsidR="00C3773F" w:rsidRDefault="0066264A">
            <w:pPr>
              <w:jc w:val="both"/>
              <w:rPr>
                <w:rFonts w:ascii="Minion Pro" w:hAnsi="Minion Pro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Minion Pro" w:hAnsi="Minion Pro" w:cs="Times New Roman"/>
                <w:sz w:val="24"/>
                <w:szCs w:val="24"/>
              </w:rPr>
              <w:t>Melting Point</w:t>
            </w:r>
          </w:p>
        </w:tc>
        <w:tc>
          <w:tcPr>
            <w:tcW w:w="4419" w:type="dxa"/>
            <w:noWrap/>
            <w:vAlign w:val="center"/>
          </w:tcPr>
          <w:p w:rsidR="00C3773F" w:rsidRDefault="0066264A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Minion Pro" w:hAnsi="Minion Pro" w:cs="Times New Roman"/>
                <w:sz w:val="24"/>
                <w:szCs w:val="24"/>
              </w:rPr>
            </w:pPr>
            <w:r>
              <w:rPr>
                <w:rFonts w:ascii="Minion Pro" w:hAnsi="Minion Pro" w:cs="Times New Roman"/>
                <w:sz w:val="24"/>
                <w:szCs w:val="24"/>
              </w:rPr>
              <w:t xml:space="preserve">115 </w:t>
            </w:r>
            <w:proofErr w:type="spellStart"/>
            <w:r>
              <w:rPr>
                <w:rFonts w:ascii="Minion Pro" w:hAnsi="Minion Pro" w:cs="Times New Roman"/>
                <w:sz w:val="24"/>
                <w:szCs w:val="24"/>
                <w:vertAlign w:val="superscript"/>
              </w:rPr>
              <w:t>o</w:t>
            </w:r>
            <w:r>
              <w:rPr>
                <w:rFonts w:ascii="Minion Pro" w:hAnsi="Minion Pro" w:cs="Times New Roman"/>
                <w:sz w:val="24"/>
                <w:szCs w:val="24"/>
              </w:rPr>
              <w:t>C</w:t>
            </w:r>
            <w:proofErr w:type="spellEnd"/>
          </w:p>
        </w:tc>
      </w:tr>
      <w:tr w:rsidR="00C3773F" w:rsidTr="00C3773F">
        <w:trPr>
          <w:trHeight w:val="55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41" w:type="dxa"/>
            <w:tcBorders>
              <w:top w:val="single" w:sz="4" w:space="0" w:color="7F7F7F" w:themeColor="text1" w:themeTint="80"/>
              <w:bottom w:val="single" w:sz="4" w:space="0" w:color="7F7F7F" w:themeColor="text1" w:themeTint="80"/>
            </w:tcBorders>
            <w:noWrap/>
            <w:vAlign w:val="center"/>
          </w:tcPr>
          <w:p w:rsidR="00C3773F" w:rsidRDefault="0066264A">
            <w:pPr>
              <w:jc w:val="both"/>
              <w:rPr>
                <w:rFonts w:ascii="Minion Pro" w:hAnsi="Minion Pro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Minion Pro" w:hAnsi="Minion Pro" w:cs="Times New Roman"/>
                <w:sz w:val="24"/>
                <w:szCs w:val="24"/>
              </w:rPr>
              <w:t>Purity (HPLC)</w:t>
            </w:r>
          </w:p>
        </w:tc>
        <w:tc>
          <w:tcPr>
            <w:tcW w:w="4419" w:type="dxa"/>
            <w:tcBorders>
              <w:top w:val="single" w:sz="4" w:space="0" w:color="7F7F7F" w:themeColor="text1" w:themeTint="80"/>
              <w:bottom w:val="single" w:sz="4" w:space="0" w:color="7F7F7F" w:themeColor="text1" w:themeTint="80"/>
            </w:tcBorders>
            <w:noWrap/>
            <w:vAlign w:val="center"/>
          </w:tcPr>
          <w:p w:rsidR="00C3773F" w:rsidRDefault="0066264A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Minion Pro" w:hAnsi="Minion Pro" w:cs="Times New Roman"/>
                <w:sz w:val="24"/>
                <w:szCs w:val="24"/>
              </w:rPr>
            </w:pPr>
            <w:r>
              <w:rPr>
                <w:rFonts w:ascii="Minion Pro" w:hAnsi="Minion Pro" w:cs="Times New Roman"/>
                <w:sz w:val="24"/>
                <w:szCs w:val="24"/>
              </w:rPr>
              <w:t>99% (Retention time: 4.5 min)</w:t>
            </w:r>
          </w:p>
        </w:tc>
      </w:tr>
      <w:tr w:rsidR="00C3773F" w:rsidRPr="00735C6A" w:rsidTr="00C3773F">
        <w:trPr>
          <w:trHeight w:val="55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41" w:type="dxa"/>
            <w:noWrap/>
            <w:vAlign w:val="center"/>
          </w:tcPr>
          <w:p w:rsidR="00C3773F" w:rsidRDefault="0066264A">
            <w:pPr>
              <w:jc w:val="both"/>
              <w:rPr>
                <w:rFonts w:ascii="Minion Pro" w:hAnsi="Minion Pro" w:cs="Times New Roman"/>
                <w:sz w:val="24"/>
                <w:szCs w:val="24"/>
              </w:rPr>
            </w:pPr>
            <w:r>
              <w:rPr>
                <w:rFonts w:ascii="Minion Pro" w:hAnsi="Minion Pro" w:cs="Times New Roman"/>
                <w:sz w:val="24"/>
                <w:szCs w:val="24"/>
              </w:rPr>
              <w:t xml:space="preserve">Mass Spectrometry (ESI, ES+) </w:t>
            </w:r>
          </w:p>
        </w:tc>
        <w:tc>
          <w:tcPr>
            <w:tcW w:w="4419" w:type="dxa"/>
            <w:noWrap/>
            <w:vAlign w:val="center"/>
          </w:tcPr>
          <w:p w:rsidR="00C3773F" w:rsidRDefault="0066264A">
            <w:pPr>
              <w:spacing w:after="0" w:line="360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Minion Pro" w:hAnsi="Minion Pro" w:cs="Times New Roman"/>
                <w:sz w:val="24"/>
                <w:szCs w:val="24"/>
                <w:lang w:val="it-IT"/>
              </w:rPr>
            </w:pPr>
            <w:r>
              <w:rPr>
                <w:rFonts w:ascii="Minion Pro" w:hAnsi="Minion Pro" w:cs="Times New Roman"/>
                <w:sz w:val="24"/>
                <w:szCs w:val="24"/>
                <w:lang w:val="it-IT"/>
              </w:rPr>
              <w:t>C</w:t>
            </w:r>
            <w:r>
              <w:rPr>
                <w:rFonts w:ascii="Minion Pro" w:hAnsi="Minion Pro" w:cs="Times New Roman"/>
                <w:sz w:val="24"/>
                <w:szCs w:val="24"/>
                <w:vertAlign w:val="subscript"/>
                <w:lang w:val="it-IT"/>
              </w:rPr>
              <w:t>18</w:t>
            </w:r>
            <w:r>
              <w:rPr>
                <w:rFonts w:ascii="Minion Pro" w:hAnsi="Minion Pro" w:cs="Times New Roman"/>
                <w:sz w:val="24"/>
                <w:szCs w:val="24"/>
                <w:lang w:val="it-IT"/>
              </w:rPr>
              <w:t>H</w:t>
            </w:r>
            <w:r>
              <w:rPr>
                <w:rFonts w:ascii="Minion Pro" w:hAnsi="Minion Pro" w:cs="Times New Roman"/>
                <w:sz w:val="24"/>
                <w:szCs w:val="24"/>
                <w:vertAlign w:val="subscript"/>
                <w:lang w:val="it-IT"/>
              </w:rPr>
              <w:t>20</w:t>
            </w:r>
            <w:r>
              <w:rPr>
                <w:rFonts w:ascii="Minion Pro" w:hAnsi="Minion Pro" w:cs="Times New Roman"/>
                <w:sz w:val="24"/>
                <w:szCs w:val="24"/>
                <w:lang w:val="it-IT"/>
              </w:rPr>
              <w:t>O</w:t>
            </w:r>
            <w:r>
              <w:rPr>
                <w:rFonts w:ascii="Minion Pro" w:hAnsi="Minion Pro" w:cs="Times New Roman"/>
                <w:sz w:val="24"/>
                <w:szCs w:val="24"/>
                <w:vertAlign w:val="subscript"/>
                <w:lang w:val="it-IT"/>
              </w:rPr>
              <w:t>5</w:t>
            </w:r>
            <w:r>
              <w:rPr>
                <w:rFonts w:ascii="Minion Pro" w:hAnsi="Minion Pro" w:cs="Times New Roman"/>
                <w:sz w:val="24"/>
                <w:szCs w:val="24"/>
                <w:lang w:val="it-IT"/>
              </w:rPr>
              <w:t xml:space="preserve"> [</w:t>
            </w:r>
            <w:r>
              <w:rPr>
                <w:rFonts w:ascii="Minion Pro" w:hAnsi="Minion Pro" w:cs="Times New Roman"/>
                <w:sz w:val="24"/>
                <w:szCs w:val="24"/>
                <w:lang w:val="el-GR"/>
              </w:rPr>
              <w:t>Μ</w:t>
            </w:r>
            <w:r>
              <w:rPr>
                <w:rFonts w:ascii="Minion Pro" w:hAnsi="Minion Pro" w:cs="Times New Roman"/>
                <w:sz w:val="24"/>
                <w:szCs w:val="24"/>
                <w:lang w:val="it-IT"/>
              </w:rPr>
              <w:t>+</w:t>
            </w:r>
            <w:r>
              <w:rPr>
                <w:rFonts w:ascii="Minion Pro" w:hAnsi="Minion Pro" w:cs="Times New Roman"/>
                <w:sz w:val="24"/>
                <w:szCs w:val="24"/>
                <w:lang w:val="el-GR"/>
              </w:rPr>
              <w:t>Η</w:t>
            </w:r>
            <w:r>
              <w:rPr>
                <w:rFonts w:ascii="Minion Pro" w:hAnsi="Minion Pro" w:cs="Times New Roman"/>
                <w:sz w:val="24"/>
                <w:szCs w:val="24"/>
                <w:lang w:val="it-IT"/>
              </w:rPr>
              <w:t>]: 431.22, [</w:t>
            </w:r>
            <w:r>
              <w:rPr>
                <w:rFonts w:ascii="Minion Pro" w:hAnsi="Minion Pro" w:cs="Times New Roman"/>
                <w:sz w:val="24"/>
                <w:szCs w:val="24"/>
                <w:lang w:val="el-GR"/>
              </w:rPr>
              <w:t>Μ</w:t>
            </w:r>
            <w:r>
              <w:rPr>
                <w:rFonts w:ascii="Minion Pro" w:hAnsi="Minion Pro" w:cs="Times New Roman"/>
                <w:sz w:val="24"/>
                <w:szCs w:val="24"/>
                <w:lang w:val="it-IT"/>
              </w:rPr>
              <w:t>+Na]: 453.29, [M+K]: 469.25</w:t>
            </w:r>
          </w:p>
          <w:p w:rsidR="00C3773F" w:rsidRDefault="00C3773F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Minion Pro" w:hAnsi="Minion Pro" w:cs="Times New Roman"/>
                <w:sz w:val="24"/>
                <w:szCs w:val="24"/>
                <w:lang w:val="it-IT"/>
              </w:rPr>
            </w:pPr>
          </w:p>
        </w:tc>
      </w:tr>
      <w:tr w:rsidR="00C3773F" w:rsidTr="00C3773F">
        <w:trPr>
          <w:trHeight w:val="55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41" w:type="dxa"/>
            <w:tcBorders>
              <w:top w:val="single" w:sz="4" w:space="0" w:color="7F7F7F" w:themeColor="text1" w:themeTint="80"/>
              <w:bottom w:val="single" w:sz="4" w:space="0" w:color="7F7F7F" w:themeColor="text1" w:themeTint="80"/>
            </w:tcBorders>
            <w:noWrap/>
            <w:vAlign w:val="center"/>
          </w:tcPr>
          <w:p w:rsidR="00C3773F" w:rsidRDefault="0066264A">
            <w:pPr>
              <w:spacing w:after="0" w:line="240" w:lineRule="auto"/>
              <w:jc w:val="both"/>
              <w:rPr>
                <w:rFonts w:ascii="Minion Pro" w:hAnsi="Minion Pro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Minion Pro" w:hAnsi="Minion Pro" w:cs="Times New Roman"/>
                <w:sz w:val="24"/>
                <w:szCs w:val="24"/>
                <w:vertAlign w:val="superscript"/>
              </w:rPr>
              <w:t>1</w:t>
            </w:r>
            <w:r>
              <w:rPr>
                <w:rFonts w:ascii="Minion Pro" w:hAnsi="Minion Pro" w:cs="Times New Roman"/>
                <w:sz w:val="24"/>
                <w:szCs w:val="24"/>
              </w:rPr>
              <w:t>H NMR (600 MHz, CDCl</w:t>
            </w:r>
            <w:r>
              <w:rPr>
                <w:rFonts w:ascii="Minion Pro" w:hAnsi="Minion Pro" w:cs="Times New Roman"/>
                <w:sz w:val="24"/>
                <w:szCs w:val="24"/>
                <w:vertAlign w:val="subscript"/>
              </w:rPr>
              <w:t>3</w:t>
            </w:r>
            <w:r>
              <w:rPr>
                <w:rFonts w:ascii="Minion Pro" w:hAnsi="Minion Pro" w:cs="Times New Roman"/>
                <w:sz w:val="24"/>
                <w:szCs w:val="24"/>
              </w:rPr>
              <w:t>)</w:t>
            </w:r>
          </w:p>
        </w:tc>
        <w:tc>
          <w:tcPr>
            <w:tcW w:w="4419" w:type="dxa"/>
            <w:tcBorders>
              <w:top w:val="single" w:sz="4" w:space="0" w:color="7F7F7F" w:themeColor="text1" w:themeTint="80"/>
              <w:bottom w:val="single" w:sz="4" w:space="0" w:color="7F7F7F" w:themeColor="text1" w:themeTint="80"/>
            </w:tcBorders>
            <w:noWrap/>
            <w:vAlign w:val="center"/>
          </w:tcPr>
          <w:p w:rsidR="00C3773F" w:rsidRDefault="0066264A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Minion Pro" w:hAnsi="Minion Pro" w:cs="Times New Roman"/>
                <w:sz w:val="24"/>
                <w:szCs w:val="24"/>
              </w:rPr>
            </w:pPr>
            <w:r>
              <w:rPr>
                <w:rFonts w:ascii="Minion Pro" w:hAnsi="Minion Pro" w:cs="Times New Roman"/>
                <w:b/>
                <w:bCs/>
                <w:i/>
                <w:iCs/>
                <w:sz w:val="24"/>
                <w:szCs w:val="24"/>
              </w:rPr>
              <w:t xml:space="preserve">δ </w:t>
            </w:r>
            <w:r>
              <w:rPr>
                <w:rFonts w:ascii="Minion Pro" w:hAnsi="Minion Pro" w:cs="Times New Roman"/>
                <w:sz w:val="24"/>
                <w:szCs w:val="24"/>
              </w:rPr>
              <w:t xml:space="preserve">6.92 (d, </w:t>
            </w:r>
            <w:r>
              <w:rPr>
                <w:rFonts w:ascii="Minion Pro" w:hAnsi="Minion Pro" w:cs="Times New Roman"/>
                <w:i/>
                <w:iCs/>
                <w:sz w:val="24"/>
                <w:szCs w:val="24"/>
              </w:rPr>
              <w:t>J</w:t>
            </w:r>
            <w:r>
              <w:rPr>
                <w:rFonts w:ascii="Minion Pro" w:hAnsi="Minion Pro" w:cs="Times New Roman"/>
                <w:sz w:val="24"/>
                <w:szCs w:val="24"/>
              </w:rPr>
              <w:t>=1.7Hz, 1H), 6.79 (</w:t>
            </w:r>
            <w:proofErr w:type="spellStart"/>
            <w:r>
              <w:rPr>
                <w:rFonts w:ascii="Minion Pro" w:hAnsi="Minion Pro" w:cs="Times New Roman"/>
                <w:sz w:val="24"/>
                <w:szCs w:val="24"/>
              </w:rPr>
              <w:t>dd</w:t>
            </w:r>
            <w:proofErr w:type="spellEnd"/>
            <w:r>
              <w:rPr>
                <w:rFonts w:ascii="Minion Pro" w:hAnsi="Minion Pro" w:cs="Times New Roman"/>
                <w:sz w:val="24"/>
                <w:szCs w:val="24"/>
              </w:rPr>
              <w:t xml:space="preserve">, </w:t>
            </w:r>
            <w:r>
              <w:rPr>
                <w:rFonts w:ascii="Minion Pro" w:hAnsi="Minion Pro" w:cs="Times New Roman"/>
                <w:i/>
                <w:iCs/>
                <w:sz w:val="24"/>
                <w:szCs w:val="24"/>
              </w:rPr>
              <w:t>J</w:t>
            </w:r>
            <w:r>
              <w:rPr>
                <w:rFonts w:ascii="Minion Pro" w:hAnsi="Minion Pro" w:cs="Times New Roman"/>
                <w:sz w:val="24"/>
                <w:szCs w:val="24"/>
              </w:rPr>
              <w:t xml:space="preserve">=8.3, 1.5 Hz, 1H), 6.73 (d, </w:t>
            </w:r>
            <w:r>
              <w:rPr>
                <w:rFonts w:ascii="Minion Pro" w:hAnsi="Minion Pro" w:cs="Times New Roman"/>
                <w:i/>
                <w:iCs/>
                <w:sz w:val="24"/>
                <w:szCs w:val="24"/>
              </w:rPr>
              <w:t>J</w:t>
            </w:r>
            <w:r>
              <w:rPr>
                <w:rFonts w:ascii="Minion Pro" w:hAnsi="Minion Pro" w:cs="Times New Roman"/>
                <w:sz w:val="24"/>
                <w:szCs w:val="24"/>
              </w:rPr>
              <w:t xml:space="preserve">=8.3 Hz, 1H), 6.52 (s, 2H), 6.47 (d, </w:t>
            </w:r>
            <w:r>
              <w:rPr>
                <w:rFonts w:ascii="Minion Pro" w:hAnsi="Minion Pro" w:cs="Times New Roman"/>
                <w:i/>
                <w:iCs/>
                <w:sz w:val="24"/>
                <w:szCs w:val="24"/>
              </w:rPr>
              <w:t>J</w:t>
            </w:r>
            <w:r>
              <w:rPr>
                <w:rFonts w:ascii="Minion Pro" w:hAnsi="Minion Pro" w:cs="Times New Roman"/>
                <w:sz w:val="24"/>
                <w:szCs w:val="24"/>
              </w:rPr>
              <w:t xml:space="preserve">=12.1 Hz, 1H), 6.41 (d, </w:t>
            </w:r>
            <w:r>
              <w:rPr>
                <w:rFonts w:ascii="Minion Pro" w:hAnsi="Minion Pro" w:cs="Times New Roman"/>
                <w:i/>
                <w:iCs/>
                <w:sz w:val="24"/>
                <w:szCs w:val="24"/>
              </w:rPr>
              <w:t>J</w:t>
            </w:r>
            <w:r>
              <w:rPr>
                <w:rFonts w:ascii="Minion Pro" w:hAnsi="Minion Pro" w:cs="Times New Roman"/>
                <w:sz w:val="24"/>
                <w:szCs w:val="24"/>
              </w:rPr>
              <w:t xml:space="preserve">=12.1 Hz, </w:t>
            </w:r>
            <w:r>
              <w:rPr>
                <w:rFonts w:ascii="Minion Pro" w:hAnsi="Minion Pro" w:cs="Times New Roman"/>
                <w:sz w:val="24"/>
                <w:szCs w:val="24"/>
              </w:rPr>
              <w:lastRenderedPageBreak/>
              <w:t>1H), 5.53 (s, 1H), 3.86 (s, 3H), 3.84 (s, 3H), 3.70 (s, 6H) ppm</w:t>
            </w:r>
          </w:p>
        </w:tc>
      </w:tr>
      <w:tr w:rsidR="00C3773F" w:rsidTr="00C3773F">
        <w:trPr>
          <w:trHeight w:val="55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41" w:type="dxa"/>
            <w:noWrap/>
            <w:vAlign w:val="center"/>
          </w:tcPr>
          <w:p w:rsidR="00C3773F" w:rsidRDefault="0066264A">
            <w:pPr>
              <w:spacing w:after="0" w:line="240" w:lineRule="auto"/>
              <w:jc w:val="both"/>
              <w:rPr>
                <w:rFonts w:ascii="Minion Pro" w:hAnsi="Minion Pro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Minion Pro" w:hAnsi="Minion Pro" w:cs="Times New Roman"/>
                <w:sz w:val="24"/>
                <w:szCs w:val="24"/>
                <w:vertAlign w:val="superscript"/>
              </w:rPr>
              <w:lastRenderedPageBreak/>
              <w:t>13</w:t>
            </w:r>
            <w:r>
              <w:rPr>
                <w:rFonts w:ascii="Minion Pro" w:hAnsi="Minion Pro" w:cs="Times New Roman"/>
                <w:sz w:val="24"/>
                <w:szCs w:val="24"/>
              </w:rPr>
              <w:t>C NMR (151 MHz, CDCl</w:t>
            </w:r>
            <w:r>
              <w:rPr>
                <w:rFonts w:ascii="Minion Pro" w:hAnsi="Minion Pro" w:cs="Times New Roman"/>
                <w:sz w:val="24"/>
                <w:szCs w:val="24"/>
                <w:vertAlign w:val="subscript"/>
              </w:rPr>
              <w:t>3</w:t>
            </w:r>
            <w:r>
              <w:rPr>
                <w:rFonts w:ascii="Minion Pro" w:hAnsi="Minion Pro" w:cs="Times New Roman"/>
                <w:sz w:val="24"/>
                <w:szCs w:val="24"/>
              </w:rPr>
              <w:t>)</w:t>
            </w:r>
          </w:p>
        </w:tc>
        <w:tc>
          <w:tcPr>
            <w:tcW w:w="4419" w:type="dxa"/>
            <w:noWrap/>
            <w:vAlign w:val="center"/>
          </w:tcPr>
          <w:p w:rsidR="00C3773F" w:rsidRDefault="0066264A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Minion Pro" w:hAnsi="Minion Pro" w:cs="Times New Roman"/>
                <w:sz w:val="24"/>
                <w:szCs w:val="24"/>
              </w:rPr>
            </w:pPr>
            <w:r>
              <w:rPr>
                <w:rFonts w:ascii="Minion Pro" w:hAnsi="Minion Pro" w:cs="Times New Roman"/>
                <w:b/>
                <w:bCs/>
                <w:i/>
                <w:iCs/>
                <w:sz w:val="24"/>
                <w:szCs w:val="24"/>
              </w:rPr>
              <w:t xml:space="preserve">δ </w:t>
            </w:r>
            <w:r>
              <w:rPr>
                <w:rFonts w:ascii="Minion Pro" w:hAnsi="Minion Pro" w:cs="Times New Roman"/>
                <w:sz w:val="24"/>
                <w:szCs w:val="24"/>
              </w:rPr>
              <w:t>152.99, 145.89, 145.36, 137.28, 132.83, 130.76, 129.62, 129.16, 121.24, 115.17, 110.45, 106.19, 61.05, 56.08, 56.05, 43.58 ppm</w:t>
            </w:r>
          </w:p>
        </w:tc>
      </w:tr>
    </w:tbl>
    <w:p w:rsidR="00C3773F" w:rsidRDefault="00C3773F">
      <w:pPr>
        <w:spacing w:line="360" w:lineRule="auto"/>
        <w:jc w:val="both"/>
        <w:rPr>
          <w:rFonts w:ascii="Minion Pro" w:hAnsi="Minion Pro" w:cs="Times New Roman"/>
          <w:b/>
          <w:bCs/>
          <w:sz w:val="24"/>
          <w:szCs w:val="24"/>
        </w:rPr>
      </w:pPr>
    </w:p>
    <w:p w:rsidR="00C3773F" w:rsidRDefault="0066264A">
      <w:pPr>
        <w:spacing w:line="360" w:lineRule="auto"/>
        <w:jc w:val="both"/>
        <w:rPr>
          <w:rFonts w:ascii="Minion Pro" w:hAnsi="Minion Pro"/>
        </w:rPr>
      </w:pPr>
      <w:r>
        <w:rPr>
          <w:rFonts w:ascii="Minion Pro" w:hAnsi="Minion Pro" w:cs="Times New Roman"/>
          <w:b/>
          <w:bCs/>
          <w:sz w:val="24"/>
          <w:szCs w:val="24"/>
        </w:rPr>
        <w:t>Supplementary figures of</w:t>
      </w:r>
      <w:r>
        <w:rPr>
          <w:rFonts w:ascii="Minion Pro" w:hAnsi="Minion Pro"/>
        </w:rPr>
        <w:t xml:space="preserve"> </w:t>
      </w:r>
      <w:r>
        <w:rPr>
          <w:rFonts w:ascii="Minion Pro" w:hAnsi="Minion Pro" w:cs="Times New Roman"/>
          <w:b/>
          <w:bCs/>
          <w:sz w:val="24"/>
          <w:szCs w:val="24"/>
        </w:rPr>
        <w:t>NMR spectra</w:t>
      </w:r>
    </w:p>
    <w:p w:rsidR="00C3773F" w:rsidRDefault="0066264A">
      <w:pPr>
        <w:spacing w:line="360" w:lineRule="auto"/>
        <w:jc w:val="both"/>
        <w:rPr>
          <w:rFonts w:ascii="Minion Pro" w:hAnsi="Minion Pro" w:cs="Times New Roman"/>
          <w:b/>
          <w:bCs/>
          <w:sz w:val="24"/>
          <w:szCs w:val="24"/>
        </w:rPr>
      </w:pPr>
      <w:r>
        <w:rPr>
          <w:rFonts w:ascii="Minion Pro" w:hAnsi="Minion Pro" w:cs="Times New Roman"/>
          <w:b/>
          <w:bCs/>
          <w:sz w:val="24"/>
          <w:szCs w:val="24"/>
        </w:rPr>
        <w:t xml:space="preserve">Supplementary Fig. S3. </w:t>
      </w:r>
      <w:r>
        <w:rPr>
          <w:rFonts w:ascii="Minion Pro" w:hAnsi="Minion Pro" w:cs="Times New Roman"/>
          <w:bCs/>
          <w:sz w:val="24"/>
          <w:szCs w:val="24"/>
          <w:vertAlign w:val="superscript"/>
        </w:rPr>
        <w:t>1</w:t>
      </w:r>
      <w:r>
        <w:rPr>
          <w:rFonts w:ascii="Minion Pro" w:hAnsi="Minion Pro" w:cs="Times New Roman"/>
          <w:bCs/>
          <w:sz w:val="24"/>
          <w:szCs w:val="24"/>
        </w:rPr>
        <w:t>H NMR (600 MHz, CDCl</w:t>
      </w:r>
      <w:r>
        <w:rPr>
          <w:rFonts w:ascii="Minion Pro" w:hAnsi="Minion Pro" w:cs="Times New Roman"/>
          <w:bCs/>
          <w:sz w:val="24"/>
          <w:szCs w:val="24"/>
          <w:vertAlign w:val="subscript"/>
        </w:rPr>
        <w:t>3</w:t>
      </w:r>
      <w:r>
        <w:rPr>
          <w:rFonts w:ascii="Minion Pro" w:hAnsi="Minion Pro" w:cs="Times New Roman"/>
          <w:bCs/>
          <w:sz w:val="24"/>
          <w:szCs w:val="24"/>
        </w:rPr>
        <w:t xml:space="preserve">) spectrum of the </w:t>
      </w:r>
      <w:proofErr w:type="spellStart"/>
      <w:r>
        <w:rPr>
          <w:rFonts w:ascii="Minion Pro" w:hAnsi="Minion Pro" w:cs="Times New Roman"/>
          <w:bCs/>
          <w:sz w:val="24"/>
          <w:szCs w:val="24"/>
        </w:rPr>
        <w:t>phosphonium</w:t>
      </w:r>
      <w:proofErr w:type="spellEnd"/>
      <w:r>
        <w:rPr>
          <w:rFonts w:ascii="Minion Pro" w:hAnsi="Minion Pro" w:cs="Times New Roman"/>
          <w:bCs/>
          <w:sz w:val="24"/>
          <w:szCs w:val="24"/>
        </w:rPr>
        <w:t xml:space="preserve"> salt of 3,4,5-trimethoxy benzyl alcohol.</w:t>
      </w:r>
    </w:p>
    <w:p w:rsidR="00C3773F" w:rsidRDefault="0066264A">
      <w:pPr>
        <w:spacing w:line="360" w:lineRule="auto"/>
        <w:jc w:val="center"/>
        <w:rPr>
          <w:rFonts w:ascii="Minion Pro" w:hAnsi="Minion Pro"/>
          <w:b/>
          <w:bCs/>
        </w:rPr>
      </w:pPr>
      <w:r>
        <w:rPr>
          <w:rFonts w:ascii="Minion Pro" w:hAnsi="Minion Pro"/>
          <w:b/>
          <w:bCs/>
          <w:noProof/>
        </w:rPr>
        <w:drawing>
          <wp:inline distT="0" distB="0" distL="0" distR="0">
            <wp:extent cx="5486400" cy="4034790"/>
            <wp:effectExtent l="0" t="0" r="0" b="3810"/>
            <wp:docPr id="26" name="Εικόνα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Εικόνα 26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034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773F" w:rsidRDefault="0066264A">
      <w:pPr>
        <w:spacing w:line="360" w:lineRule="auto"/>
        <w:jc w:val="both"/>
        <w:rPr>
          <w:rFonts w:ascii="Minion Pro" w:hAnsi="Minion Pro"/>
          <w:b/>
          <w:bCs/>
        </w:rPr>
      </w:pPr>
      <w:r>
        <w:rPr>
          <w:rFonts w:ascii="Minion Pro" w:hAnsi="Minion Pro" w:cs="Times New Roman"/>
          <w:b/>
          <w:bCs/>
          <w:sz w:val="24"/>
          <w:szCs w:val="24"/>
        </w:rPr>
        <w:t xml:space="preserve">Supplementary Fig. S4. </w:t>
      </w:r>
      <w:r>
        <w:rPr>
          <w:rFonts w:ascii="Minion Pro" w:hAnsi="Minion Pro" w:cs="Times New Roman"/>
          <w:bCs/>
          <w:sz w:val="24"/>
          <w:szCs w:val="24"/>
          <w:vertAlign w:val="superscript"/>
        </w:rPr>
        <w:t>13</w:t>
      </w:r>
      <w:r>
        <w:rPr>
          <w:rFonts w:ascii="Minion Pro" w:hAnsi="Minion Pro" w:cs="Times New Roman"/>
          <w:bCs/>
          <w:sz w:val="24"/>
          <w:szCs w:val="24"/>
        </w:rPr>
        <w:t>C NMR (151 MHz, CDCl</w:t>
      </w:r>
      <w:r>
        <w:rPr>
          <w:rFonts w:ascii="Minion Pro" w:hAnsi="Minion Pro" w:cs="Times New Roman"/>
          <w:bCs/>
          <w:sz w:val="24"/>
          <w:szCs w:val="24"/>
          <w:vertAlign w:val="subscript"/>
        </w:rPr>
        <w:t>3</w:t>
      </w:r>
      <w:r>
        <w:rPr>
          <w:rFonts w:ascii="Minion Pro" w:hAnsi="Minion Pro" w:cs="Times New Roman"/>
          <w:bCs/>
          <w:sz w:val="24"/>
          <w:szCs w:val="24"/>
        </w:rPr>
        <w:t xml:space="preserve">) spectrum of the </w:t>
      </w:r>
      <w:proofErr w:type="spellStart"/>
      <w:r>
        <w:rPr>
          <w:rFonts w:ascii="Minion Pro" w:hAnsi="Minion Pro" w:cs="Times New Roman"/>
          <w:bCs/>
          <w:sz w:val="24"/>
          <w:szCs w:val="24"/>
        </w:rPr>
        <w:t>phosphonium</w:t>
      </w:r>
      <w:proofErr w:type="spellEnd"/>
      <w:r>
        <w:rPr>
          <w:rFonts w:ascii="Minion Pro" w:hAnsi="Minion Pro" w:cs="Times New Roman"/>
          <w:bCs/>
          <w:sz w:val="24"/>
          <w:szCs w:val="24"/>
        </w:rPr>
        <w:t xml:space="preserve"> salt of 3,4,5-trimethoxy benzyl alcohol.  </w:t>
      </w:r>
    </w:p>
    <w:p w:rsidR="00C3773F" w:rsidRDefault="0066264A">
      <w:pPr>
        <w:jc w:val="center"/>
        <w:rPr>
          <w:rFonts w:ascii="Minion Pro" w:hAnsi="Minion Pro" w:cs="Times New Roman"/>
          <w:b/>
          <w:bCs/>
          <w:sz w:val="24"/>
          <w:szCs w:val="24"/>
        </w:rPr>
      </w:pPr>
      <w:r>
        <w:rPr>
          <w:rFonts w:ascii="Minion Pro" w:hAnsi="Minion Pro" w:cs="Times New Roman"/>
          <w:b/>
          <w:bCs/>
          <w:noProof/>
          <w:sz w:val="24"/>
          <w:szCs w:val="24"/>
        </w:rPr>
        <w:lastRenderedPageBreak/>
        <w:drawing>
          <wp:inline distT="0" distB="0" distL="0" distR="0">
            <wp:extent cx="5132705" cy="3642360"/>
            <wp:effectExtent l="0" t="0" r="0" b="0"/>
            <wp:docPr id="27" name="Εικόνα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Εικόνα 27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32832" cy="364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773F" w:rsidRDefault="0066264A">
      <w:pPr>
        <w:jc w:val="both"/>
        <w:rPr>
          <w:rFonts w:ascii="Minion Pro" w:hAnsi="Minion Pro" w:cs="Times New Roman"/>
          <w:b/>
          <w:bCs/>
          <w:sz w:val="24"/>
          <w:szCs w:val="24"/>
        </w:rPr>
      </w:pPr>
      <w:r>
        <w:rPr>
          <w:rFonts w:ascii="Minion Pro" w:hAnsi="Minion Pro" w:cs="Times New Roman"/>
          <w:b/>
          <w:bCs/>
          <w:sz w:val="24"/>
          <w:szCs w:val="24"/>
        </w:rPr>
        <w:t xml:space="preserve">Supplementary Fig. S5. </w:t>
      </w:r>
      <w:r>
        <w:rPr>
          <w:rFonts w:ascii="Minion Pro" w:hAnsi="Minion Pro" w:cs="Times New Roman"/>
          <w:bCs/>
          <w:sz w:val="24"/>
          <w:szCs w:val="24"/>
          <w:vertAlign w:val="superscript"/>
        </w:rPr>
        <w:t>1</w:t>
      </w:r>
      <w:r>
        <w:rPr>
          <w:rFonts w:ascii="Minion Pro" w:hAnsi="Minion Pro" w:cs="Times New Roman"/>
          <w:bCs/>
          <w:sz w:val="24"/>
          <w:szCs w:val="24"/>
        </w:rPr>
        <w:t>H NMR (600 MHz, CDCl</w:t>
      </w:r>
      <w:r>
        <w:rPr>
          <w:rFonts w:ascii="Minion Pro" w:hAnsi="Minion Pro" w:cs="Times New Roman"/>
          <w:bCs/>
          <w:sz w:val="24"/>
          <w:szCs w:val="24"/>
          <w:vertAlign w:val="subscript"/>
        </w:rPr>
        <w:t>3</w:t>
      </w:r>
      <w:r>
        <w:rPr>
          <w:rFonts w:ascii="Minion Pro" w:hAnsi="Minion Pro" w:cs="Times New Roman"/>
          <w:bCs/>
          <w:sz w:val="24"/>
          <w:szCs w:val="24"/>
        </w:rPr>
        <w:t xml:space="preserve">) spectrum of </w:t>
      </w:r>
      <w:r>
        <w:rPr>
          <w:rFonts w:ascii="Minion Pro" w:hAnsi="Minion Pro" w:cs="Times New Roman"/>
          <w:bCs/>
          <w:i/>
          <w:iCs/>
          <w:sz w:val="24"/>
          <w:szCs w:val="24"/>
        </w:rPr>
        <w:t>O</w:t>
      </w:r>
      <w:r>
        <w:rPr>
          <w:rFonts w:ascii="Minion Pro" w:hAnsi="Minion Pro" w:cs="Times New Roman"/>
          <w:bCs/>
          <w:sz w:val="24"/>
          <w:szCs w:val="24"/>
        </w:rPr>
        <w:t xml:space="preserve">-TBDMS </w:t>
      </w:r>
      <w:proofErr w:type="spellStart"/>
      <w:r>
        <w:rPr>
          <w:rFonts w:ascii="Minion Pro" w:hAnsi="Minion Pro" w:cs="Times New Roman"/>
          <w:bCs/>
          <w:sz w:val="24"/>
          <w:szCs w:val="24"/>
        </w:rPr>
        <w:t>isovanillin</w:t>
      </w:r>
      <w:proofErr w:type="spellEnd"/>
      <w:r>
        <w:rPr>
          <w:rFonts w:ascii="Minion Pro" w:hAnsi="Minion Pro" w:cs="Times New Roman"/>
          <w:bCs/>
          <w:sz w:val="24"/>
          <w:szCs w:val="24"/>
        </w:rPr>
        <w:t>.</w:t>
      </w:r>
    </w:p>
    <w:p w:rsidR="00C3773F" w:rsidRDefault="0066264A">
      <w:pPr>
        <w:jc w:val="center"/>
        <w:rPr>
          <w:rFonts w:ascii="Minion Pro" w:hAnsi="Minion Pro"/>
          <w:b/>
          <w:bCs/>
        </w:rPr>
      </w:pPr>
      <w:r>
        <w:rPr>
          <w:rFonts w:ascii="Minion Pro" w:hAnsi="Minion Pro"/>
          <w:b/>
          <w:bCs/>
          <w:noProof/>
        </w:rPr>
        <w:drawing>
          <wp:inline distT="0" distB="0" distL="0" distR="0">
            <wp:extent cx="5293995" cy="3721100"/>
            <wp:effectExtent l="0" t="0" r="1905" b="0"/>
            <wp:docPr id="28" name="Εικόνα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Εικόνα 28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4376" cy="3721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773F" w:rsidRDefault="0066264A">
      <w:pPr>
        <w:jc w:val="both"/>
        <w:rPr>
          <w:rFonts w:ascii="Minion Pro" w:hAnsi="Minion Pro" w:cs="Times New Roman"/>
          <w:sz w:val="24"/>
          <w:szCs w:val="24"/>
        </w:rPr>
      </w:pPr>
      <w:r>
        <w:rPr>
          <w:rFonts w:ascii="Minion Pro" w:hAnsi="Minion Pro" w:cs="Times New Roman"/>
          <w:b/>
          <w:sz w:val="24"/>
          <w:szCs w:val="24"/>
        </w:rPr>
        <w:t>Supplementary Fig. S6.</w:t>
      </w:r>
      <w:r>
        <w:rPr>
          <w:rFonts w:ascii="Minion Pro" w:hAnsi="Minion Pro" w:cs="Times New Roman"/>
          <w:sz w:val="24"/>
          <w:szCs w:val="24"/>
        </w:rPr>
        <w:t xml:space="preserve"> </w:t>
      </w:r>
      <w:r>
        <w:rPr>
          <w:rFonts w:ascii="Minion Pro" w:hAnsi="Minion Pro" w:cs="Times New Roman"/>
          <w:sz w:val="24"/>
          <w:szCs w:val="24"/>
          <w:vertAlign w:val="superscript"/>
        </w:rPr>
        <w:t>13</w:t>
      </w:r>
      <w:r>
        <w:rPr>
          <w:rFonts w:ascii="Minion Pro" w:hAnsi="Minion Pro" w:cs="Times New Roman"/>
          <w:sz w:val="24"/>
          <w:szCs w:val="24"/>
        </w:rPr>
        <w:t>C NMR (151 MHz, CDCl</w:t>
      </w:r>
      <w:r>
        <w:rPr>
          <w:rFonts w:ascii="Minion Pro" w:hAnsi="Minion Pro" w:cs="Times New Roman"/>
          <w:sz w:val="24"/>
          <w:szCs w:val="24"/>
          <w:vertAlign w:val="subscript"/>
        </w:rPr>
        <w:t>3</w:t>
      </w:r>
      <w:r>
        <w:rPr>
          <w:rFonts w:ascii="Minion Pro" w:hAnsi="Minion Pro" w:cs="Times New Roman"/>
          <w:sz w:val="24"/>
          <w:szCs w:val="24"/>
        </w:rPr>
        <w:t xml:space="preserve">) spectrum of </w:t>
      </w:r>
      <w:r>
        <w:rPr>
          <w:rFonts w:ascii="Minion Pro" w:hAnsi="Minion Pro" w:cs="Times New Roman"/>
          <w:i/>
          <w:iCs/>
          <w:sz w:val="24"/>
          <w:szCs w:val="24"/>
        </w:rPr>
        <w:t>O</w:t>
      </w:r>
      <w:r>
        <w:rPr>
          <w:rFonts w:ascii="Minion Pro" w:hAnsi="Minion Pro" w:cs="Times New Roman"/>
          <w:sz w:val="24"/>
          <w:szCs w:val="24"/>
        </w:rPr>
        <w:t xml:space="preserve">-TBDMS </w:t>
      </w:r>
      <w:proofErr w:type="spellStart"/>
      <w:r>
        <w:rPr>
          <w:rFonts w:ascii="Minion Pro" w:hAnsi="Minion Pro" w:cs="Times New Roman"/>
          <w:sz w:val="24"/>
          <w:szCs w:val="24"/>
        </w:rPr>
        <w:t>isovanillin</w:t>
      </w:r>
      <w:proofErr w:type="spellEnd"/>
      <w:r>
        <w:rPr>
          <w:rFonts w:ascii="Minion Pro" w:hAnsi="Minion Pro" w:cs="Times New Roman"/>
          <w:sz w:val="24"/>
          <w:szCs w:val="24"/>
        </w:rPr>
        <w:t xml:space="preserve">. </w:t>
      </w:r>
    </w:p>
    <w:p w:rsidR="00C3773F" w:rsidRDefault="0066264A">
      <w:pPr>
        <w:jc w:val="center"/>
        <w:rPr>
          <w:rFonts w:ascii="Minion Pro" w:hAnsi="Minion Pro" w:cs="Times New Roman"/>
          <w:sz w:val="24"/>
          <w:szCs w:val="24"/>
        </w:rPr>
      </w:pPr>
      <w:r>
        <w:rPr>
          <w:rFonts w:ascii="Minion Pro" w:hAnsi="Minion Pro" w:cs="Times New Roman"/>
          <w:noProof/>
          <w:sz w:val="24"/>
          <w:szCs w:val="24"/>
        </w:rPr>
        <w:lastRenderedPageBreak/>
        <w:drawing>
          <wp:inline distT="0" distB="0" distL="0" distR="0">
            <wp:extent cx="4919345" cy="3672840"/>
            <wp:effectExtent l="0" t="0" r="0" b="3810"/>
            <wp:docPr id="29" name="Εικόνα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Εικόνα 29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9472" cy="367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773F" w:rsidRDefault="00C3773F">
      <w:pPr>
        <w:jc w:val="both"/>
        <w:rPr>
          <w:rFonts w:ascii="Minion Pro" w:hAnsi="Minion Pro" w:cs="Times New Roman"/>
          <w:sz w:val="24"/>
          <w:szCs w:val="24"/>
        </w:rPr>
      </w:pPr>
    </w:p>
    <w:p w:rsidR="00C3773F" w:rsidRDefault="0066264A">
      <w:pPr>
        <w:jc w:val="both"/>
        <w:rPr>
          <w:rFonts w:ascii="Minion Pro" w:hAnsi="Minion Pro" w:cs="Times New Roman"/>
          <w:sz w:val="24"/>
          <w:szCs w:val="24"/>
        </w:rPr>
      </w:pPr>
      <w:r>
        <w:rPr>
          <w:rFonts w:ascii="Minion Pro" w:hAnsi="Minion Pro" w:cs="Times New Roman"/>
          <w:b/>
          <w:bCs/>
          <w:sz w:val="24"/>
          <w:szCs w:val="24"/>
        </w:rPr>
        <w:t>Supplementary Fig. S7.</w:t>
      </w:r>
      <w:r>
        <w:rPr>
          <w:rFonts w:ascii="Minion Pro" w:hAnsi="Minion Pro" w:cs="Times New Roman"/>
          <w:sz w:val="24"/>
          <w:szCs w:val="24"/>
        </w:rPr>
        <w:t xml:space="preserve"> </w:t>
      </w:r>
      <w:r>
        <w:rPr>
          <w:rFonts w:ascii="Minion Pro" w:hAnsi="Minion Pro" w:cs="Times New Roman"/>
          <w:sz w:val="24"/>
          <w:szCs w:val="24"/>
          <w:vertAlign w:val="superscript"/>
        </w:rPr>
        <w:t>1</w:t>
      </w:r>
      <w:r>
        <w:rPr>
          <w:rFonts w:ascii="Minion Pro" w:hAnsi="Minion Pro" w:cs="Times New Roman"/>
          <w:sz w:val="24"/>
          <w:szCs w:val="24"/>
        </w:rPr>
        <w:t>H NMR (600 MHz, CDCl</w:t>
      </w:r>
      <w:r>
        <w:rPr>
          <w:rFonts w:ascii="Minion Pro" w:hAnsi="Minion Pro" w:cs="Times New Roman"/>
          <w:sz w:val="24"/>
          <w:szCs w:val="24"/>
          <w:vertAlign w:val="subscript"/>
        </w:rPr>
        <w:t>3</w:t>
      </w:r>
      <w:r>
        <w:rPr>
          <w:rFonts w:ascii="Minion Pro" w:hAnsi="Minion Pro" w:cs="Times New Roman"/>
          <w:sz w:val="24"/>
          <w:szCs w:val="24"/>
        </w:rPr>
        <w:t>) spectrum of (</w:t>
      </w:r>
      <w:r>
        <w:rPr>
          <w:rFonts w:ascii="Minion Pro" w:hAnsi="Minion Pro" w:cs="Times New Roman"/>
          <w:i/>
          <w:iCs/>
          <w:sz w:val="24"/>
          <w:szCs w:val="24"/>
        </w:rPr>
        <w:t>Z</w:t>
      </w:r>
      <w:r>
        <w:rPr>
          <w:rFonts w:ascii="Minion Pro" w:hAnsi="Minion Pro" w:cs="Times New Roman"/>
          <w:sz w:val="24"/>
          <w:szCs w:val="24"/>
        </w:rPr>
        <w:t>)-tert-butyl(2-methoxy-5-(3,4,5-</w:t>
      </w:r>
      <w:proofErr w:type="gramStart"/>
      <w:r>
        <w:rPr>
          <w:rFonts w:ascii="Minion Pro" w:hAnsi="Minion Pro" w:cs="Times New Roman"/>
          <w:sz w:val="24"/>
          <w:szCs w:val="24"/>
        </w:rPr>
        <w:t>trimethoxystyryl)phenoxy</w:t>
      </w:r>
      <w:proofErr w:type="gramEnd"/>
      <w:r>
        <w:rPr>
          <w:rFonts w:ascii="Minion Pro" w:hAnsi="Minion Pro" w:cs="Times New Roman"/>
          <w:sz w:val="24"/>
          <w:szCs w:val="24"/>
        </w:rPr>
        <w:t>)dimethylsilane.</w:t>
      </w:r>
    </w:p>
    <w:p w:rsidR="00C3773F" w:rsidRDefault="0066264A">
      <w:pPr>
        <w:jc w:val="center"/>
        <w:rPr>
          <w:rFonts w:ascii="Minion Pro" w:hAnsi="Minion Pro"/>
        </w:rPr>
      </w:pPr>
      <w:r>
        <w:rPr>
          <w:rFonts w:ascii="Minion Pro" w:hAnsi="Minion Pro"/>
          <w:noProof/>
        </w:rPr>
        <w:lastRenderedPageBreak/>
        <w:drawing>
          <wp:inline distT="0" distB="0" distL="0" distR="0">
            <wp:extent cx="5187315" cy="3693795"/>
            <wp:effectExtent l="0" t="0" r="0" b="1905"/>
            <wp:docPr id="30" name="Εικόνα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Εικόνα 30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87696" cy="3694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773F" w:rsidRDefault="0066264A">
      <w:pPr>
        <w:jc w:val="both"/>
        <w:rPr>
          <w:rFonts w:ascii="Minion Pro" w:hAnsi="Minion Pro" w:cs="Times New Roman"/>
          <w:sz w:val="24"/>
          <w:szCs w:val="24"/>
        </w:rPr>
      </w:pPr>
      <w:r>
        <w:rPr>
          <w:rFonts w:ascii="Minion Pro" w:hAnsi="Minion Pro" w:cs="Times New Roman"/>
          <w:b/>
          <w:bCs/>
          <w:sz w:val="24"/>
          <w:szCs w:val="24"/>
        </w:rPr>
        <w:t>Supplementary Fig. S8.</w:t>
      </w:r>
      <w:r>
        <w:rPr>
          <w:rFonts w:ascii="Minion Pro" w:hAnsi="Minion Pro" w:cs="Times New Roman"/>
          <w:sz w:val="24"/>
          <w:szCs w:val="24"/>
        </w:rPr>
        <w:t xml:space="preserve"> </w:t>
      </w:r>
      <w:r>
        <w:rPr>
          <w:rFonts w:ascii="Minion Pro" w:hAnsi="Minion Pro" w:cs="Times New Roman"/>
          <w:sz w:val="24"/>
          <w:szCs w:val="24"/>
          <w:vertAlign w:val="superscript"/>
        </w:rPr>
        <w:t>13</w:t>
      </w:r>
      <w:r>
        <w:rPr>
          <w:rFonts w:ascii="Minion Pro" w:hAnsi="Minion Pro" w:cs="Times New Roman"/>
          <w:sz w:val="24"/>
          <w:szCs w:val="24"/>
        </w:rPr>
        <w:t>C NMR (151 MHz, CDCl</w:t>
      </w:r>
      <w:r>
        <w:rPr>
          <w:rFonts w:ascii="Minion Pro" w:hAnsi="Minion Pro" w:cs="Times New Roman"/>
          <w:sz w:val="24"/>
          <w:szCs w:val="24"/>
          <w:vertAlign w:val="subscript"/>
        </w:rPr>
        <w:t>3</w:t>
      </w:r>
      <w:r>
        <w:rPr>
          <w:rFonts w:ascii="Minion Pro" w:hAnsi="Minion Pro" w:cs="Times New Roman"/>
          <w:sz w:val="24"/>
          <w:szCs w:val="24"/>
        </w:rPr>
        <w:t>) spectrum of (</w:t>
      </w:r>
      <w:r>
        <w:rPr>
          <w:rFonts w:ascii="Minion Pro" w:hAnsi="Minion Pro" w:cs="Times New Roman"/>
          <w:i/>
          <w:iCs/>
          <w:sz w:val="24"/>
          <w:szCs w:val="24"/>
        </w:rPr>
        <w:t>Z</w:t>
      </w:r>
      <w:r>
        <w:rPr>
          <w:rFonts w:ascii="Minion Pro" w:hAnsi="Minion Pro" w:cs="Times New Roman"/>
          <w:sz w:val="24"/>
          <w:szCs w:val="24"/>
        </w:rPr>
        <w:t>)-tert-butyl(2-methoxy-5-(3,4,5-</w:t>
      </w:r>
      <w:proofErr w:type="gramStart"/>
      <w:r>
        <w:rPr>
          <w:rFonts w:ascii="Minion Pro" w:hAnsi="Minion Pro" w:cs="Times New Roman"/>
          <w:sz w:val="24"/>
          <w:szCs w:val="24"/>
        </w:rPr>
        <w:t>trimethoxystyryl)phenoxy</w:t>
      </w:r>
      <w:proofErr w:type="gramEnd"/>
      <w:r>
        <w:rPr>
          <w:rFonts w:ascii="Minion Pro" w:hAnsi="Minion Pro" w:cs="Times New Roman"/>
          <w:sz w:val="24"/>
          <w:szCs w:val="24"/>
        </w:rPr>
        <w:t>)dimethylsilane.</w:t>
      </w:r>
    </w:p>
    <w:p w:rsidR="00C3773F" w:rsidRDefault="0066264A">
      <w:pPr>
        <w:jc w:val="center"/>
        <w:rPr>
          <w:rFonts w:ascii="Minion Pro" w:hAnsi="Minion Pro" w:cs="Times New Roman"/>
          <w:sz w:val="24"/>
          <w:szCs w:val="24"/>
        </w:rPr>
      </w:pPr>
      <w:r>
        <w:rPr>
          <w:rFonts w:ascii="Minion Pro" w:hAnsi="Minion Pro" w:cs="Times New Roman"/>
          <w:noProof/>
          <w:sz w:val="24"/>
          <w:szCs w:val="24"/>
        </w:rPr>
        <w:drawing>
          <wp:inline distT="0" distB="0" distL="0" distR="0">
            <wp:extent cx="5029200" cy="3644900"/>
            <wp:effectExtent l="0" t="0" r="0" b="0"/>
            <wp:docPr id="31" name="Εικόνα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Εικόνα 31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3645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773F" w:rsidRDefault="0066264A">
      <w:pPr>
        <w:jc w:val="both"/>
        <w:rPr>
          <w:rFonts w:ascii="Minion Pro" w:hAnsi="Minion Pro" w:cs="Times New Roman"/>
          <w:i/>
          <w:iCs/>
          <w:sz w:val="24"/>
          <w:szCs w:val="24"/>
        </w:rPr>
      </w:pPr>
      <w:r>
        <w:rPr>
          <w:rFonts w:ascii="Minion Pro" w:hAnsi="Minion Pro" w:cs="Times New Roman"/>
          <w:b/>
          <w:bCs/>
          <w:sz w:val="24"/>
          <w:szCs w:val="24"/>
        </w:rPr>
        <w:lastRenderedPageBreak/>
        <w:t>Supplementary Fig. S9.</w:t>
      </w:r>
      <w:r>
        <w:rPr>
          <w:rFonts w:ascii="Minion Pro" w:hAnsi="Minion Pro" w:cs="Times New Roman"/>
          <w:i/>
          <w:iCs/>
          <w:sz w:val="24"/>
          <w:szCs w:val="24"/>
        </w:rPr>
        <w:t xml:space="preserve"> </w:t>
      </w:r>
      <w:r>
        <w:rPr>
          <w:rFonts w:ascii="Minion Pro" w:hAnsi="Minion Pro" w:cs="Times New Roman"/>
          <w:sz w:val="24"/>
          <w:szCs w:val="24"/>
          <w:vertAlign w:val="superscript"/>
        </w:rPr>
        <w:t>1</w:t>
      </w:r>
      <w:r>
        <w:rPr>
          <w:rFonts w:ascii="Minion Pro" w:hAnsi="Minion Pro" w:cs="Times New Roman"/>
          <w:sz w:val="24"/>
          <w:szCs w:val="24"/>
        </w:rPr>
        <w:t>H NMR (600 MHz, CDCl</w:t>
      </w:r>
      <w:r>
        <w:rPr>
          <w:rFonts w:ascii="Minion Pro" w:hAnsi="Minion Pro" w:cs="Times New Roman"/>
          <w:sz w:val="24"/>
          <w:szCs w:val="24"/>
          <w:vertAlign w:val="subscript"/>
        </w:rPr>
        <w:t>3</w:t>
      </w:r>
      <w:r>
        <w:rPr>
          <w:rFonts w:ascii="Minion Pro" w:hAnsi="Minion Pro" w:cs="Times New Roman"/>
          <w:sz w:val="24"/>
          <w:szCs w:val="24"/>
        </w:rPr>
        <w:t>) spectrum of CA-4.</w:t>
      </w:r>
    </w:p>
    <w:p w:rsidR="00C3773F" w:rsidRDefault="0066264A">
      <w:pPr>
        <w:tabs>
          <w:tab w:val="left" w:pos="1420"/>
          <w:tab w:val="left" w:pos="6710"/>
        </w:tabs>
        <w:jc w:val="center"/>
        <w:rPr>
          <w:rFonts w:ascii="Minion Pro" w:hAnsi="Minion Pro" w:cs="Times New Roman"/>
          <w:b/>
          <w:bCs/>
          <w:sz w:val="24"/>
          <w:szCs w:val="24"/>
        </w:rPr>
      </w:pPr>
      <w:r>
        <w:rPr>
          <w:rFonts w:ascii="Minion Pro" w:hAnsi="Minion Pro" w:cs="Times New Roman"/>
          <w:b/>
          <w:bCs/>
          <w:noProof/>
          <w:sz w:val="24"/>
          <w:szCs w:val="24"/>
        </w:rPr>
        <w:drawing>
          <wp:inline distT="0" distB="0" distL="0" distR="0">
            <wp:extent cx="5102225" cy="3620770"/>
            <wp:effectExtent l="0" t="0" r="3175" b="0"/>
            <wp:docPr id="32" name="Εικόνα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Εικόνα 32"/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02352" cy="3621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773F" w:rsidRDefault="0066264A">
      <w:pPr>
        <w:tabs>
          <w:tab w:val="left" w:pos="1420"/>
          <w:tab w:val="left" w:pos="6710"/>
        </w:tabs>
        <w:jc w:val="both"/>
        <w:rPr>
          <w:rFonts w:ascii="Minion Pro" w:hAnsi="Minion Pro" w:cs="Times New Roman"/>
          <w:sz w:val="24"/>
          <w:szCs w:val="24"/>
        </w:rPr>
      </w:pPr>
      <w:r>
        <w:rPr>
          <w:rFonts w:ascii="Minion Pro" w:hAnsi="Minion Pro" w:cs="Times New Roman"/>
          <w:b/>
          <w:bCs/>
          <w:sz w:val="24"/>
          <w:szCs w:val="24"/>
        </w:rPr>
        <w:t>Supplementary Fig. S10.</w:t>
      </w:r>
      <w:r>
        <w:rPr>
          <w:rFonts w:ascii="Minion Pro" w:hAnsi="Minion Pro" w:cs="Times New Roman"/>
          <w:sz w:val="24"/>
          <w:szCs w:val="24"/>
        </w:rPr>
        <w:t xml:space="preserve"> </w:t>
      </w:r>
      <w:r>
        <w:rPr>
          <w:rFonts w:ascii="Minion Pro" w:hAnsi="Minion Pro" w:cs="Times New Roman"/>
          <w:sz w:val="24"/>
          <w:szCs w:val="24"/>
          <w:vertAlign w:val="superscript"/>
        </w:rPr>
        <w:t>13</w:t>
      </w:r>
      <w:r>
        <w:rPr>
          <w:rFonts w:ascii="Minion Pro" w:hAnsi="Minion Pro" w:cs="Times New Roman"/>
          <w:sz w:val="24"/>
          <w:szCs w:val="24"/>
        </w:rPr>
        <w:t>C NMR (151 MHz, CDCl</w:t>
      </w:r>
      <w:r>
        <w:rPr>
          <w:rFonts w:ascii="Minion Pro" w:hAnsi="Minion Pro" w:cs="Times New Roman"/>
          <w:sz w:val="24"/>
          <w:szCs w:val="24"/>
          <w:vertAlign w:val="subscript"/>
        </w:rPr>
        <w:t>3</w:t>
      </w:r>
      <w:r>
        <w:rPr>
          <w:rFonts w:ascii="Minion Pro" w:hAnsi="Minion Pro" w:cs="Times New Roman"/>
          <w:sz w:val="24"/>
          <w:szCs w:val="24"/>
        </w:rPr>
        <w:t>) spectrum of CA-4.</w:t>
      </w:r>
    </w:p>
    <w:p w:rsidR="00C3773F" w:rsidRDefault="0066264A">
      <w:pPr>
        <w:tabs>
          <w:tab w:val="left" w:pos="1420"/>
          <w:tab w:val="left" w:pos="6710"/>
        </w:tabs>
        <w:jc w:val="center"/>
        <w:rPr>
          <w:rFonts w:ascii="Minion Pro" w:hAnsi="Minion Pro"/>
        </w:rPr>
      </w:pPr>
      <w:r>
        <w:rPr>
          <w:rFonts w:ascii="Minion Pro" w:hAnsi="Minion Pro"/>
          <w:noProof/>
        </w:rPr>
        <w:drawing>
          <wp:inline distT="0" distB="0" distL="0" distR="0">
            <wp:extent cx="5095875" cy="3632835"/>
            <wp:effectExtent l="0" t="0" r="0" b="5715"/>
            <wp:docPr id="33" name="Εικόνα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Εικόνα 33"/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96256" cy="3633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773F" w:rsidRDefault="0066264A">
      <w:pPr>
        <w:rPr>
          <w:rFonts w:ascii="Minion Pro" w:hAnsi="Minion Pro" w:cs="Times New Roman"/>
          <w:sz w:val="24"/>
          <w:szCs w:val="24"/>
        </w:rPr>
      </w:pPr>
      <w:r>
        <w:rPr>
          <w:rFonts w:ascii="Minion Pro" w:hAnsi="Minion Pro" w:cs="Times New Roman"/>
          <w:b/>
          <w:sz w:val="24"/>
          <w:szCs w:val="24"/>
        </w:rPr>
        <w:lastRenderedPageBreak/>
        <w:t xml:space="preserve">Supplementary Fig. S11. </w:t>
      </w:r>
      <w:r>
        <w:rPr>
          <w:rFonts w:ascii="Minion Pro" w:hAnsi="Minion Pro" w:cs="Times New Roman"/>
          <w:sz w:val="24"/>
          <w:szCs w:val="24"/>
        </w:rPr>
        <w:t>Determination of the IC</w:t>
      </w:r>
      <w:r>
        <w:rPr>
          <w:rFonts w:ascii="Minion Pro" w:hAnsi="Minion Pro" w:cs="Times New Roman"/>
          <w:sz w:val="24"/>
          <w:szCs w:val="24"/>
          <w:vertAlign w:val="subscript"/>
        </w:rPr>
        <w:t>50</w:t>
      </w:r>
      <w:r>
        <w:rPr>
          <w:rFonts w:ascii="Minion Pro" w:hAnsi="Minion Pro" w:cs="Times New Roman"/>
          <w:sz w:val="24"/>
          <w:szCs w:val="24"/>
        </w:rPr>
        <w:t xml:space="preserve"> value of </w:t>
      </w:r>
      <w:proofErr w:type="spellStart"/>
      <w:r>
        <w:rPr>
          <w:rFonts w:ascii="Minion Pro" w:hAnsi="Minion Pro" w:cs="Times New Roman"/>
          <w:sz w:val="24"/>
          <w:szCs w:val="24"/>
        </w:rPr>
        <w:t>Combretastatin</w:t>
      </w:r>
      <w:proofErr w:type="spellEnd"/>
      <w:r>
        <w:rPr>
          <w:rFonts w:ascii="Minion Pro" w:hAnsi="Minion Pro" w:cs="Times New Roman"/>
          <w:sz w:val="24"/>
          <w:szCs w:val="24"/>
        </w:rPr>
        <w:t xml:space="preserve"> A-4 (CA-4) in H1299 cells after 24 h of treatment. H1299 cells were treated with increasing concentrations of CA-4 for 24 h, and cell viability was assessed by the MTT assay. Viability values were normalized to DMSO-treated control cells (set at 100%). Data are presented as mean ± SD from three independent experiments. The concentration–response curve was generated using nonlinear regression analysis, and the estimated IC₅₀ value was calculated as </w:t>
      </w:r>
      <w:r>
        <w:rPr>
          <w:rFonts w:ascii="Minion Pro" w:hAnsi="Minion Pro" w:cs="Times New Roman"/>
          <w:bCs/>
          <w:sz w:val="24"/>
          <w:szCs w:val="24"/>
        </w:rPr>
        <w:t xml:space="preserve">10.38 </w:t>
      </w:r>
      <w:proofErr w:type="spellStart"/>
      <w:r>
        <w:rPr>
          <w:rFonts w:ascii="Minion Pro" w:hAnsi="Minion Pro" w:cs="Times New Roman"/>
          <w:bCs/>
          <w:sz w:val="24"/>
          <w:szCs w:val="24"/>
        </w:rPr>
        <w:t>μM</w:t>
      </w:r>
      <w:proofErr w:type="spellEnd"/>
      <w:r>
        <w:rPr>
          <w:rFonts w:ascii="Minion Pro" w:hAnsi="Minion Pro" w:cs="Times New Roman"/>
          <w:sz w:val="24"/>
          <w:szCs w:val="24"/>
        </w:rPr>
        <w:t>. Dotted lines indicate the 50% viability level and the corresponding IC₅₀ concentration.</w:t>
      </w:r>
    </w:p>
    <w:p w:rsidR="00C3773F" w:rsidRDefault="0066264A">
      <w:pPr>
        <w:jc w:val="center"/>
        <w:rPr>
          <w:rFonts w:ascii="Minion Pro" w:hAnsi="Minion Pro" w:cs="Times New Roman"/>
          <w:sz w:val="24"/>
          <w:szCs w:val="24"/>
        </w:rPr>
      </w:pPr>
      <w:r>
        <w:rPr>
          <w:rFonts w:ascii="Minion Pro" w:hAnsi="Minion Pro" w:cs="Times New Roman"/>
          <w:noProof/>
          <w:sz w:val="24"/>
          <w:szCs w:val="24"/>
        </w:rPr>
        <w:drawing>
          <wp:inline distT="0" distB="0" distL="0" distR="0">
            <wp:extent cx="4424680" cy="3076575"/>
            <wp:effectExtent l="0" t="0" r="0" b="0"/>
            <wp:docPr id="22" name="Εικόνα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Εικόνα 22"/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36494" cy="3084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773F" w:rsidRPr="00BA6481" w:rsidRDefault="0066264A">
      <w:pPr>
        <w:jc w:val="both"/>
        <w:rPr>
          <w:rFonts w:ascii="Minion Pro" w:hAnsi="Minion Pro" w:cs="Times New Roman"/>
          <w:sz w:val="24"/>
          <w:szCs w:val="24"/>
        </w:rPr>
      </w:pPr>
      <w:r>
        <w:rPr>
          <w:rFonts w:ascii="Minion Pro" w:hAnsi="Minion Pro" w:cs="Times New Roman"/>
          <w:b/>
          <w:sz w:val="24"/>
          <w:szCs w:val="24"/>
        </w:rPr>
        <w:t xml:space="preserve">Supplementary Fig. S12. </w:t>
      </w:r>
      <w:r>
        <w:rPr>
          <w:rFonts w:ascii="Minion Pro" w:hAnsi="Minion Pro" w:cs="Times New Roman"/>
          <w:sz w:val="24"/>
          <w:szCs w:val="24"/>
        </w:rPr>
        <w:t xml:space="preserve">Representative optical microscope images showing colony formation in H1299 (A), HT-29 (B), MDA-MB-231 (C), and CTC-MCC-41 (D) cells under control conditions and following </w:t>
      </w:r>
      <w:proofErr w:type="spellStart"/>
      <w:r>
        <w:rPr>
          <w:rFonts w:ascii="Minion Pro" w:hAnsi="Minion Pro" w:cs="Times New Roman"/>
          <w:sz w:val="24"/>
          <w:szCs w:val="24"/>
        </w:rPr>
        <w:t>Combretastatin</w:t>
      </w:r>
      <w:proofErr w:type="spellEnd"/>
      <w:r>
        <w:rPr>
          <w:rFonts w:ascii="Minion Pro" w:hAnsi="Minion Pro" w:cs="Times New Roman"/>
          <w:sz w:val="24"/>
          <w:szCs w:val="24"/>
        </w:rPr>
        <w:t xml:space="preserve"> A-4 (CA-4) treatment (10</w:t>
      </w:r>
      <w:r>
        <w:rPr>
          <w:rFonts w:ascii="Times New Roman" w:hAnsi="Times New Roman" w:cs="Times New Roman"/>
          <w:sz w:val="24"/>
          <w:szCs w:val="24"/>
        </w:rPr>
        <w:t> </w:t>
      </w:r>
      <w:r>
        <w:rPr>
          <w:rFonts w:ascii="Minion Pro" w:hAnsi="Minion Pro" w:cs="Minion Pro"/>
          <w:sz w:val="24"/>
          <w:szCs w:val="24"/>
        </w:rPr>
        <w:t>µ</w:t>
      </w:r>
      <w:r>
        <w:rPr>
          <w:rFonts w:ascii="Minion Pro" w:hAnsi="Minion Pro" w:cs="Times New Roman"/>
          <w:sz w:val="24"/>
          <w:szCs w:val="24"/>
        </w:rPr>
        <w:t>M) for 24 and 48 hours. Images captured at 20</w:t>
      </w:r>
      <w:r>
        <w:rPr>
          <w:rFonts w:ascii="Minion Pro" w:hAnsi="Minion Pro" w:cs="Minion Pro"/>
          <w:sz w:val="24"/>
          <w:szCs w:val="24"/>
        </w:rPr>
        <w:t>×</w:t>
      </w:r>
      <w:r>
        <w:rPr>
          <w:rFonts w:ascii="Minion Pro" w:hAnsi="Minion Pro" w:cs="Times New Roman"/>
          <w:sz w:val="24"/>
          <w:szCs w:val="24"/>
        </w:rPr>
        <w:t xml:space="preserve"> magnification.</w:t>
      </w:r>
      <w:r w:rsidR="00BA6481">
        <w:rPr>
          <w:rFonts w:ascii="Minion Pro" w:hAnsi="Minion Pro" w:cs="Times New Roman"/>
          <w:sz w:val="24"/>
          <w:szCs w:val="24"/>
        </w:rPr>
        <w:t xml:space="preserve"> Scale bars represent 10</w:t>
      </w:r>
      <w:r w:rsidR="00BA6481">
        <w:rPr>
          <w:rFonts w:ascii="Minion Pro" w:hAnsi="Minion Pro" w:cs="Times New Roman"/>
          <w:sz w:val="24"/>
          <w:szCs w:val="24"/>
          <w:lang w:val="el-GR"/>
        </w:rPr>
        <w:t xml:space="preserve"> μ</w:t>
      </w:r>
      <w:r w:rsidR="00BA6481">
        <w:rPr>
          <w:rFonts w:ascii="Minion Pro" w:hAnsi="Minion Pro" w:cs="Times New Roman"/>
          <w:sz w:val="24"/>
          <w:szCs w:val="24"/>
        </w:rPr>
        <w:t>m.</w:t>
      </w:r>
    </w:p>
    <w:p w:rsidR="00C3773F" w:rsidRDefault="00BA6481" w:rsidP="00BA6481">
      <w:pPr>
        <w:spacing w:before="120" w:after="240" w:line="240" w:lineRule="atLeast"/>
        <w:jc w:val="center"/>
        <w:rPr>
          <w:rFonts w:ascii="Minion Pro" w:hAnsi="Minion Pro"/>
        </w:rPr>
      </w:pPr>
      <w:r>
        <w:rPr>
          <w:rFonts w:ascii="Minion Pro" w:hAnsi="Minion Pro"/>
          <w:noProof/>
        </w:rPr>
        <w:lastRenderedPageBreak/>
        <w:drawing>
          <wp:inline distT="0" distB="0" distL="0" distR="0">
            <wp:extent cx="5821391" cy="3972560"/>
            <wp:effectExtent l="0" t="0" r="8255" b="8890"/>
            <wp:docPr id="1" name="Εικόνα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igure S12.tif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3628" cy="3974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773F" w:rsidRDefault="00C3773F">
      <w:pPr>
        <w:rPr>
          <w:rFonts w:ascii="Minion Pro" w:hAnsi="Minion Pro"/>
        </w:rPr>
      </w:pPr>
    </w:p>
    <w:p w:rsidR="00C3773F" w:rsidRPr="00BA6481" w:rsidRDefault="0066264A">
      <w:pPr>
        <w:jc w:val="both"/>
        <w:rPr>
          <w:rFonts w:ascii="Minion Pro" w:hAnsi="Minion Pro" w:cs="Times New Roman"/>
          <w:sz w:val="24"/>
          <w:szCs w:val="24"/>
        </w:rPr>
      </w:pPr>
      <w:r>
        <w:rPr>
          <w:rFonts w:ascii="Minion Pro" w:hAnsi="Minion Pro" w:cs="Times New Roman"/>
          <w:b/>
          <w:sz w:val="24"/>
          <w:szCs w:val="24"/>
        </w:rPr>
        <w:t xml:space="preserve">Supplementary Fig. S13. </w:t>
      </w:r>
      <w:r>
        <w:rPr>
          <w:rFonts w:ascii="Minion Pro" w:hAnsi="Minion Pro" w:cs="Times New Roman"/>
          <w:sz w:val="24"/>
          <w:szCs w:val="24"/>
        </w:rPr>
        <w:t xml:space="preserve">Representative grayscale images from migration assays showing H1299 (A), HT-29 (B), MDA-MB-231 (C), and CTC-MCC-41 (D) cells under control conditions and after </w:t>
      </w:r>
      <w:proofErr w:type="spellStart"/>
      <w:r>
        <w:rPr>
          <w:rFonts w:ascii="Minion Pro" w:hAnsi="Minion Pro" w:cs="Times New Roman"/>
          <w:sz w:val="24"/>
          <w:szCs w:val="24"/>
        </w:rPr>
        <w:t>Combretastatin</w:t>
      </w:r>
      <w:proofErr w:type="spellEnd"/>
      <w:r>
        <w:rPr>
          <w:rFonts w:ascii="Minion Pro" w:hAnsi="Minion Pro" w:cs="Times New Roman"/>
          <w:sz w:val="24"/>
          <w:szCs w:val="24"/>
        </w:rPr>
        <w:t xml:space="preserve"> A-4 (CA-4) treatment (10</w:t>
      </w:r>
      <w:r>
        <w:rPr>
          <w:rFonts w:ascii="Times New Roman" w:hAnsi="Times New Roman" w:cs="Times New Roman"/>
          <w:sz w:val="24"/>
          <w:szCs w:val="24"/>
        </w:rPr>
        <w:t> </w:t>
      </w:r>
      <w:r>
        <w:rPr>
          <w:rFonts w:ascii="Minion Pro" w:hAnsi="Minion Pro" w:cs="Minion Pro"/>
          <w:sz w:val="24"/>
          <w:szCs w:val="24"/>
        </w:rPr>
        <w:t>µ</w:t>
      </w:r>
      <w:r>
        <w:rPr>
          <w:rFonts w:ascii="Minion Pro" w:hAnsi="Minion Pro" w:cs="Times New Roman"/>
          <w:sz w:val="24"/>
          <w:szCs w:val="24"/>
        </w:rPr>
        <w:t>M) for 24 and 48 hours. Images were acquired using an optical microscope.</w:t>
      </w:r>
      <w:r w:rsidR="00BA6481">
        <w:rPr>
          <w:rFonts w:ascii="Minion Pro" w:hAnsi="Minion Pro" w:cs="Times New Roman"/>
          <w:sz w:val="24"/>
          <w:szCs w:val="24"/>
        </w:rPr>
        <w:t xml:space="preserve"> Scale bars represent 10</w:t>
      </w:r>
      <w:r w:rsidR="00BA6481" w:rsidRPr="00735C6A">
        <w:rPr>
          <w:rFonts w:ascii="Minion Pro" w:hAnsi="Minion Pro" w:cs="Times New Roman"/>
          <w:sz w:val="24"/>
          <w:szCs w:val="24"/>
        </w:rPr>
        <w:t xml:space="preserve"> </w:t>
      </w:r>
      <w:r w:rsidR="00BA6481">
        <w:rPr>
          <w:rFonts w:ascii="Minion Pro" w:hAnsi="Minion Pro" w:cs="Times New Roman"/>
          <w:sz w:val="24"/>
          <w:szCs w:val="24"/>
          <w:lang w:val="el-GR"/>
        </w:rPr>
        <w:t>μ</w:t>
      </w:r>
      <w:r w:rsidR="00BA6481">
        <w:rPr>
          <w:rFonts w:ascii="Minion Pro" w:hAnsi="Minion Pro" w:cs="Times New Roman"/>
          <w:sz w:val="24"/>
          <w:szCs w:val="24"/>
        </w:rPr>
        <w:t>m.</w:t>
      </w:r>
    </w:p>
    <w:p w:rsidR="00C3773F" w:rsidRDefault="00BA6481" w:rsidP="00BA6481">
      <w:pPr>
        <w:spacing w:before="120" w:after="240" w:line="240" w:lineRule="atLeast"/>
        <w:rPr>
          <w:rFonts w:ascii="Minion Pro" w:hAnsi="Minion Pro"/>
        </w:rPr>
      </w:pPr>
      <w:r>
        <w:rPr>
          <w:rFonts w:ascii="Minion Pro" w:hAnsi="Minion Pro"/>
          <w:noProof/>
        </w:rPr>
        <w:lastRenderedPageBreak/>
        <w:drawing>
          <wp:inline distT="0" distB="0" distL="0" distR="0">
            <wp:extent cx="5962650" cy="4191108"/>
            <wp:effectExtent l="0" t="0" r="0" b="0"/>
            <wp:docPr id="2" name="Εικόνα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Figure S13 final.tif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4113" cy="41921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773F" w:rsidRDefault="00C3773F" w:rsidP="00BA6481">
      <w:pPr>
        <w:tabs>
          <w:tab w:val="left" w:pos="6780"/>
        </w:tabs>
        <w:rPr>
          <w:rFonts w:ascii="Minion Pro" w:hAnsi="Minion Pro"/>
        </w:rPr>
      </w:pPr>
    </w:p>
    <w:p w:rsidR="00C3773F" w:rsidRDefault="00735C6A">
      <w:pPr>
        <w:jc w:val="both"/>
        <w:rPr>
          <w:rFonts w:ascii="Minion Pro" w:hAnsi="Minion Pro" w:cs="Times New Roman"/>
          <w:sz w:val="24"/>
          <w:szCs w:val="24"/>
        </w:rPr>
      </w:pPr>
      <w:r>
        <w:rPr>
          <w:rFonts w:ascii="Minion Pro" w:hAnsi="Minion Pro" w:cs="Times New Roman"/>
          <w:b/>
          <w:sz w:val="24"/>
          <w:szCs w:val="24"/>
        </w:rPr>
        <w:t>Supplementary Fig. S14</w:t>
      </w:r>
      <w:bookmarkStart w:id="2" w:name="_GoBack"/>
      <w:bookmarkEnd w:id="2"/>
      <w:r w:rsidR="0066264A">
        <w:rPr>
          <w:rFonts w:ascii="Minion Pro" w:hAnsi="Minion Pro" w:cs="Times New Roman"/>
          <w:b/>
          <w:sz w:val="24"/>
          <w:szCs w:val="24"/>
        </w:rPr>
        <w:t xml:space="preserve">. </w:t>
      </w:r>
      <w:r w:rsidR="0066264A">
        <w:rPr>
          <w:rFonts w:ascii="Minion Pro" w:hAnsi="Minion Pro" w:cs="Times New Roman"/>
          <w:sz w:val="24"/>
          <w:szCs w:val="24"/>
        </w:rPr>
        <w:t xml:space="preserve">Quantification of </w:t>
      </w:r>
      <w:proofErr w:type="spellStart"/>
      <w:r w:rsidR="0066264A">
        <w:rPr>
          <w:rFonts w:ascii="Minion Pro" w:hAnsi="Minion Pro" w:cs="Times New Roman"/>
          <w:sz w:val="24"/>
          <w:szCs w:val="24"/>
        </w:rPr>
        <w:t>microtentacle</w:t>
      </w:r>
      <w:proofErr w:type="spellEnd"/>
      <w:r w:rsidR="0066264A">
        <w:rPr>
          <w:rFonts w:ascii="Minion Pro" w:hAnsi="Minion Pro" w:cs="Times New Roman"/>
          <w:sz w:val="24"/>
          <w:szCs w:val="24"/>
        </w:rPr>
        <w:t xml:space="preserve"> (</w:t>
      </w:r>
      <w:proofErr w:type="spellStart"/>
      <w:r w:rsidR="0066264A">
        <w:rPr>
          <w:rFonts w:ascii="Minion Pro" w:hAnsi="Minion Pro" w:cs="Times New Roman"/>
          <w:sz w:val="24"/>
          <w:szCs w:val="24"/>
        </w:rPr>
        <w:t>McTN</w:t>
      </w:r>
      <w:proofErr w:type="spellEnd"/>
      <w:r w:rsidR="0066264A">
        <w:rPr>
          <w:rFonts w:ascii="Minion Pro" w:hAnsi="Minion Pro" w:cs="Times New Roman"/>
          <w:sz w:val="24"/>
          <w:szCs w:val="24"/>
        </w:rPr>
        <w:t xml:space="preserve">)-positive cells in H1299, HT-29, MDA-MB-231, and CTC-MCC-41 models. Cells were treated with </w:t>
      </w:r>
      <w:proofErr w:type="spellStart"/>
      <w:r w:rsidR="0066264A">
        <w:rPr>
          <w:rFonts w:ascii="Minion Pro" w:hAnsi="Minion Pro" w:cs="Times New Roman"/>
          <w:sz w:val="24"/>
          <w:szCs w:val="24"/>
        </w:rPr>
        <w:t>Combretastatin</w:t>
      </w:r>
      <w:proofErr w:type="spellEnd"/>
      <w:r w:rsidR="0066264A">
        <w:rPr>
          <w:rFonts w:ascii="Minion Pro" w:hAnsi="Minion Pro" w:cs="Times New Roman"/>
          <w:sz w:val="24"/>
          <w:szCs w:val="24"/>
        </w:rPr>
        <w:t xml:space="preserve"> A-4 (CA-4) (10 </w:t>
      </w:r>
      <w:proofErr w:type="spellStart"/>
      <w:r w:rsidR="0066264A">
        <w:rPr>
          <w:rFonts w:ascii="Minion Pro" w:hAnsi="Minion Pro" w:cs="Times New Roman"/>
          <w:sz w:val="24"/>
          <w:szCs w:val="24"/>
        </w:rPr>
        <w:t>μM</w:t>
      </w:r>
      <w:proofErr w:type="spellEnd"/>
      <w:r w:rsidR="0066264A">
        <w:rPr>
          <w:rFonts w:ascii="Minion Pro" w:hAnsi="Minion Pro" w:cs="Times New Roman"/>
          <w:sz w:val="24"/>
          <w:szCs w:val="24"/>
        </w:rPr>
        <w:t xml:space="preserve">) for 1 h and assessed for the presence of </w:t>
      </w:r>
      <w:proofErr w:type="spellStart"/>
      <w:r w:rsidR="0066264A">
        <w:rPr>
          <w:rFonts w:ascii="Minion Pro" w:hAnsi="Minion Pro" w:cs="Times New Roman"/>
          <w:sz w:val="24"/>
          <w:szCs w:val="24"/>
        </w:rPr>
        <w:t>McTNs</w:t>
      </w:r>
      <w:proofErr w:type="spellEnd"/>
      <w:r w:rsidR="0066264A">
        <w:rPr>
          <w:rFonts w:ascii="Minion Pro" w:hAnsi="Minion Pro" w:cs="Times New Roman"/>
          <w:sz w:val="24"/>
          <w:szCs w:val="24"/>
        </w:rPr>
        <w:t xml:space="preserve"> using the </w:t>
      </w:r>
      <w:proofErr w:type="spellStart"/>
      <w:r w:rsidR="0066264A">
        <w:rPr>
          <w:rFonts w:ascii="Minion Pro" w:hAnsi="Minion Pro" w:cs="Times New Roman"/>
          <w:sz w:val="24"/>
          <w:szCs w:val="24"/>
        </w:rPr>
        <w:t>TetherChip</w:t>
      </w:r>
      <w:proofErr w:type="spellEnd"/>
      <w:r w:rsidR="0066264A">
        <w:rPr>
          <w:rFonts w:ascii="Minion Pro" w:hAnsi="Minion Pro" w:cs="Times New Roman"/>
          <w:sz w:val="24"/>
          <w:szCs w:val="24"/>
        </w:rPr>
        <w:t xml:space="preserve"> platform. Data are expressed as the percentage of </w:t>
      </w:r>
      <w:proofErr w:type="spellStart"/>
      <w:r w:rsidR="0066264A">
        <w:rPr>
          <w:rFonts w:ascii="Minion Pro" w:hAnsi="Minion Pro" w:cs="Times New Roman"/>
          <w:sz w:val="24"/>
          <w:szCs w:val="24"/>
        </w:rPr>
        <w:t>McTN</w:t>
      </w:r>
      <w:proofErr w:type="spellEnd"/>
      <w:r w:rsidR="0066264A">
        <w:rPr>
          <w:rFonts w:ascii="Minion Pro" w:hAnsi="Minion Pro" w:cs="Times New Roman"/>
          <w:sz w:val="24"/>
          <w:szCs w:val="24"/>
        </w:rPr>
        <w:t xml:space="preserve">-positive cells relative to control. </w:t>
      </w:r>
      <w:proofErr w:type="spellStart"/>
      <w:r w:rsidR="0066264A">
        <w:rPr>
          <w:rFonts w:ascii="Minion Pro" w:hAnsi="Minion Pro" w:cs="Times New Roman"/>
          <w:sz w:val="24"/>
          <w:szCs w:val="24"/>
        </w:rPr>
        <w:t>McTN</w:t>
      </w:r>
      <w:proofErr w:type="spellEnd"/>
      <w:r w:rsidR="0066264A">
        <w:rPr>
          <w:rFonts w:ascii="Minion Pro" w:hAnsi="Minion Pro" w:cs="Times New Roman"/>
          <w:sz w:val="24"/>
          <w:szCs w:val="24"/>
        </w:rPr>
        <w:t xml:space="preserve"> analysis was performed using three technical replicate wells per condition, and values represent the combined counts obtained across replicate wells.</w:t>
      </w:r>
    </w:p>
    <w:p w:rsidR="00C3773F" w:rsidRDefault="00BA6481" w:rsidP="00BA6481">
      <w:pPr>
        <w:spacing w:before="120" w:after="240" w:line="240" w:lineRule="atLeast"/>
        <w:jc w:val="center"/>
        <w:rPr>
          <w:rFonts w:ascii="Minion Pro" w:hAnsi="Minion Pro"/>
        </w:rPr>
      </w:pPr>
      <w:r>
        <w:rPr>
          <w:rFonts w:ascii="Minion Pro" w:hAnsi="Minion Pro"/>
          <w:noProof/>
        </w:rPr>
        <w:lastRenderedPageBreak/>
        <w:drawing>
          <wp:inline distT="0" distB="0" distL="0" distR="0">
            <wp:extent cx="4794147" cy="3398398"/>
            <wp:effectExtent l="0" t="0" r="0" b="0"/>
            <wp:docPr id="3" name="Εικόνα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Fig S14.emf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4147" cy="3398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773F" w:rsidRDefault="0066264A">
      <w:pPr>
        <w:jc w:val="both"/>
        <w:rPr>
          <w:rFonts w:ascii="Minion Pro" w:hAnsi="Minion Pro" w:cs="Times New Roman"/>
          <w:b/>
          <w:sz w:val="24"/>
          <w:szCs w:val="24"/>
        </w:rPr>
      </w:pPr>
      <w:r>
        <w:rPr>
          <w:rFonts w:ascii="Minion Pro" w:hAnsi="Minion Pro" w:cs="Times New Roman"/>
          <w:b/>
          <w:sz w:val="24"/>
          <w:szCs w:val="24"/>
        </w:rPr>
        <w:t xml:space="preserve">Supplementary Table S2. </w:t>
      </w:r>
      <w:r>
        <w:rPr>
          <w:rFonts w:ascii="Minion Pro" w:hAnsi="Minion Pro" w:cs="Times New Roman"/>
          <w:sz w:val="24"/>
          <w:szCs w:val="24"/>
        </w:rPr>
        <w:t xml:space="preserve">Total number of </w:t>
      </w:r>
      <w:proofErr w:type="spellStart"/>
      <w:r>
        <w:rPr>
          <w:rFonts w:ascii="Minion Pro" w:hAnsi="Minion Pro" w:cs="Times New Roman"/>
          <w:sz w:val="24"/>
          <w:szCs w:val="24"/>
        </w:rPr>
        <w:t>McTN</w:t>
      </w:r>
      <w:proofErr w:type="spellEnd"/>
      <w:r>
        <w:rPr>
          <w:rFonts w:ascii="Minion Pro" w:hAnsi="Minion Pro" w:cs="Times New Roman"/>
          <w:sz w:val="24"/>
          <w:szCs w:val="24"/>
        </w:rPr>
        <w:t xml:space="preserve">-positive cells identified across three technical replicate wells per condition, under control conditions and after </w:t>
      </w:r>
      <w:proofErr w:type="spellStart"/>
      <w:r>
        <w:rPr>
          <w:rFonts w:ascii="Minion Pro" w:hAnsi="Minion Pro" w:cs="Times New Roman"/>
          <w:sz w:val="24"/>
          <w:szCs w:val="24"/>
        </w:rPr>
        <w:t>Combretastatin</w:t>
      </w:r>
      <w:proofErr w:type="spellEnd"/>
      <w:r>
        <w:rPr>
          <w:rFonts w:ascii="Minion Pro" w:hAnsi="Minion Pro" w:cs="Times New Roman"/>
          <w:sz w:val="24"/>
          <w:szCs w:val="24"/>
        </w:rPr>
        <w:t xml:space="preserve"> A-4 (CA-4) treatment (10 </w:t>
      </w:r>
      <w:proofErr w:type="spellStart"/>
      <w:r>
        <w:rPr>
          <w:rFonts w:ascii="Minion Pro" w:hAnsi="Minion Pro" w:cs="Times New Roman"/>
          <w:sz w:val="24"/>
          <w:szCs w:val="24"/>
        </w:rPr>
        <w:t>μM</w:t>
      </w:r>
      <w:proofErr w:type="spellEnd"/>
      <w:r>
        <w:rPr>
          <w:rFonts w:ascii="Minion Pro" w:hAnsi="Minion Pro" w:cs="Times New Roman"/>
          <w:sz w:val="24"/>
          <w:szCs w:val="24"/>
        </w:rPr>
        <w:t>, 1 h) for each cancer cell line.</w:t>
      </w:r>
    </w:p>
    <w:tbl>
      <w:tblPr>
        <w:tblStyle w:val="21"/>
        <w:tblW w:w="5103" w:type="dxa"/>
        <w:jc w:val="center"/>
        <w:tblLayout w:type="fixed"/>
        <w:tblLook w:val="04A0" w:firstRow="1" w:lastRow="0" w:firstColumn="1" w:lastColumn="0" w:noHBand="0" w:noVBand="1"/>
      </w:tblPr>
      <w:tblGrid>
        <w:gridCol w:w="1701"/>
        <w:gridCol w:w="1134"/>
        <w:gridCol w:w="2268"/>
      </w:tblGrid>
      <w:tr w:rsidR="00C3773F" w:rsidTr="00C3773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5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  <w:noWrap/>
            <w:vAlign w:val="center"/>
          </w:tcPr>
          <w:p w:rsidR="00C3773F" w:rsidRDefault="0066264A">
            <w:pPr>
              <w:jc w:val="center"/>
              <w:rPr>
                <w:rFonts w:ascii="Minion Pro" w:hAnsi="Minion Pro" w:cs="Times New Roman"/>
                <w:b w:val="0"/>
                <w:sz w:val="24"/>
                <w:szCs w:val="24"/>
              </w:rPr>
            </w:pPr>
            <w:r>
              <w:rPr>
                <w:rFonts w:ascii="Minion Pro" w:hAnsi="Minion Pro" w:cs="Times New Roman"/>
                <w:bCs w:val="0"/>
                <w:sz w:val="24"/>
                <w:szCs w:val="24"/>
              </w:rPr>
              <w:t>Cell line</w:t>
            </w:r>
          </w:p>
        </w:tc>
        <w:tc>
          <w:tcPr>
            <w:tcW w:w="1134" w:type="dxa"/>
            <w:vAlign w:val="center"/>
          </w:tcPr>
          <w:p w:rsidR="00C3773F" w:rsidRDefault="0066264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Minion Pro" w:hAnsi="Minion Pro" w:cs="Times New Roman"/>
                <w:b w:val="0"/>
                <w:sz w:val="24"/>
                <w:szCs w:val="24"/>
              </w:rPr>
            </w:pPr>
            <w:r>
              <w:rPr>
                <w:rFonts w:ascii="Minion Pro" w:hAnsi="Minion Pro" w:cs="Times New Roman"/>
                <w:sz w:val="24"/>
                <w:szCs w:val="24"/>
              </w:rPr>
              <w:t>Control</w:t>
            </w:r>
          </w:p>
        </w:tc>
        <w:tc>
          <w:tcPr>
            <w:tcW w:w="2268" w:type="dxa"/>
            <w:vAlign w:val="center"/>
          </w:tcPr>
          <w:p w:rsidR="00C3773F" w:rsidRDefault="0066264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Minion Pro" w:hAnsi="Minion Pro" w:cs="Times New Roman"/>
                <w:b w:val="0"/>
                <w:sz w:val="24"/>
                <w:szCs w:val="24"/>
              </w:rPr>
            </w:pPr>
            <w:r>
              <w:rPr>
                <w:rFonts w:ascii="Minion Pro" w:hAnsi="Minion Pro" w:cs="Times New Roman"/>
                <w:bCs w:val="0"/>
                <w:sz w:val="24"/>
                <w:szCs w:val="24"/>
              </w:rPr>
              <w:t>CA-4 10</w:t>
            </w:r>
            <w:r>
              <w:rPr>
                <w:rFonts w:ascii="Minion Pro" w:hAnsi="Minion Pro" w:cs="Times New Roman"/>
                <w:bCs w:val="0"/>
                <w:sz w:val="24"/>
                <w:szCs w:val="24"/>
                <w:lang w:val="el-GR"/>
              </w:rPr>
              <w:t xml:space="preserve"> </w:t>
            </w:r>
            <w:proofErr w:type="spellStart"/>
            <w:r>
              <w:rPr>
                <w:rFonts w:ascii="Minion Pro" w:hAnsi="Minion Pro" w:cs="Times New Roman"/>
                <w:bCs w:val="0"/>
                <w:sz w:val="24"/>
                <w:szCs w:val="24"/>
                <w:lang w:val="el-GR"/>
              </w:rPr>
              <w:t>μΜ</w:t>
            </w:r>
            <w:proofErr w:type="spellEnd"/>
            <w:r>
              <w:rPr>
                <w:rFonts w:ascii="Minion Pro" w:hAnsi="Minion Pro" w:cs="Times New Roman"/>
                <w:bCs w:val="0"/>
                <w:sz w:val="24"/>
                <w:szCs w:val="24"/>
                <w:lang w:val="el-GR"/>
              </w:rPr>
              <w:t xml:space="preserve"> 1</w:t>
            </w:r>
            <w:r>
              <w:rPr>
                <w:rFonts w:ascii="Minion Pro" w:hAnsi="Minion Pro" w:cs="Times New Roman"/>
                <w:bCs w:val="0"/>
                <w:sz w:val="24"/>
                <w:szCs w:val="24"/>
              </w:rPr>
              <w:t>h</w:t>
            </w:r>
          </w:p>
        </w:tc>
      </w:tr>
      <w:tr w:rsidR="00C3773F" w:rsidTr="00C3773F">
        <w:trPr>
          <w:trHeight w:val="55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  <w:tcBorders>
              <w:top w:val="single" w:sz="4" w:space="0" w:color="7F7F7F" w:themeColor="text1" w:themeTint="80"/>
              <w:bottom w:val="single" w:sz="4" w:space="0" w:color="7F7F7F" w:themeColor="text1" w:themeTint="80"/>
            </w:tcBorders>
            <w:noWrap/>
            <w:vAlign w:val="center"/>
          </w:tcPr>
          <w:p w:rsidR="00C3773F" w:rsidRDefault="0066264A">
            <w:pPr>
              <w:jc w:val="center"/>
              <w:rPr>
                <w:rFonts w:ascii="Minion Pro" w:hAnsi="Minion Pro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Minion Pro" w:hAnsi="Minion Pro" w:cs="Times New Roman"/>
                <w:sz w:val="24"/>
                <w:szCs w:val="24"/>
              </w:rPr>
              <w:t>H1299</w:t>
            </w:r>
          </w:p>
        </w:tc>
        <w:tc>
          <w:tcPr>
            <w:tcW w:w="1134" w:type="dxa"/>
            <w:tcBorders>
              <w:top w:val="single" w:sz="4" w:space="0" w:color="7F7F7F" w:themeColor="text1" w:themeTint="80"/>
              <w:bottom w:val="single" w:sz="4" w:space="0" w:color="7F7F7F" w:themeColor="text1" w:themeTint="80"/>
            </w:tcBorders>
            <w:noWrap/>
            <w:vAlign w:val="center"/>
          </w:tcPr>
          <w:p w:rsidR="00C3773F" w:rsidRDefault="0066264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Minion Pro" w:hAnsi="Minion Pro" w:cs="Times New Roman"/>
                <w:sz w:val="24"/>
                <w:szCs w:val="24"/>
              </w:rPr>
            </w:pPr>
            <w:r>
              <w:rPr>
                <w:rFonts w:ascii="Minion Pro" w:hAnsi="Minion Pro" w:cs="Times New Roman"/>
                <w:sz w:val="24"/>
                <w:szCs w:val="24"/>
              </w:rPr>
              <w:t>21</w:t>
            </w:r>
          </w:p>
        </w:tc>
        <w:tc>
          <w:tcPr>
            <w:tcW w:w="2268" w:type="dxa"/>
            <w:tcBorders>
              <w:top w:val="single" w:sz="4" w:space="0" w:color="7F7F7F" w:themeColor="text1" w:themeTint="80"/>
              <w:bottom w:val="single" w:sz="4" w:space="0" w:color="7F7F7F" w:themeColor="text1" w:themeTint="80"/>
            </w:tcBorders>
            <w:noWrap/>
            <w:vAlign w:val="center"/>
          </w:tcPr>
          <w:p w:rsidR="00C3773F" w:rsidRDefault="0066264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Minion Pro" w:hAnsi="Minion Pro" w:cs="Times New Roman"/>
                <w:sz w:val="24"/>
                <w:szCs w:val="24"/>
              </w:rPr>
            </w:pPr>
            <w:r>
              <w:rPr>
                <w:rFonts w:ascii="Minion Pro" w:hAnsi="Minion Pro" w:cs="Times New Roman"/>
                <w:sz w:val="24"/>
                <w:szCs w:val="24"/>
              </w:rPr>
              <w:t>3</w:t>
            </w:r>
          </w:p>
        </w:tc>
      </w:tr>
      <w:tr w:rsidR="00C3773F" w:rsidTr="00C3773F">
        <w:trPr>
          <w:trHeight w:val="55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  <w:noWrap/>
            <w:vAlign w:val="center"/>
          </w:tcPr>
          <w:p w:rsidR="00C3773F" w:rsidRDefault="0066264A">
            <w:pPr>
              <w:jc w:val="center"/>
              <w:rPr>
                <w:rFonts w:ascii="Minion Pro" w:hAnsi="Minion Pro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Minion Pro" w:hAnsi="Minion Pro" w:cs="Times New Roman"/>
                <w:sz w:val="24"/>
                <w:szCs w:val="24"/>
              </w:rPr>
              <w:t>HT-29</w:t>
            </w:r>
          </w:p>
        </w:tc>
        <w:tc>
          <w:tcPr>
            <w:tcW w:w="1134" w:type="dxa"/>
            <w:noWrap/>
            <w:vAlign w:val="center"/>
          </w:tcPr>
          <w:p w:rsidR="00C3773F" w:rsidRDefault="0066264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Minion Pro" w:hAnsi="Minion Pro" w:cs="Times New Roman"/>
                <w:sz w:val="24"/>
                <w:szCs w:val="24"/>
              </w:rPr>
            </w:pPr>
            <w:r>
              <w:rPr>
                <w:rFonts w:ascii="Minion Pro" w:hAnsi="Minion Pro" w:cs="Times New Roman"/>
                <w:sz w:val="24"/>
                <w:szCs w:val="24"/>
              </w:rPr>
              <w:t>9</w:t>
            </w:r>
          </w:p>
        </w:tc>
        <w:tc>
          <w:tcPr>
            <w:tcW w:w="2268" w:type="dxa"/>
            <w:noWrap/>
            <w:vAlign w:val="center"/>
          </w:tcPr>
          <w:p w:rsidR="00C3773F" w:rsidRDefault="0066264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Minion Pro" w:hAnsi="Minion Pro" w:cs="Times New Roman"/>
                <w:sz w:val="24"/>
                <w:szCs w:val="24"/>
              </w:rPr>
            </w:pPr>
            <w:r>
              <w:rPr>
                <w:rFonts w:ascii="Minion Pro" w:hAnsi="Minion Pro" w:cs="Times New Roman"/>
                <w:sz w:val="24"/>
                <w:szCs w:val="24"/>
              </w:rPr>
              <w:t>1</w:t>
            </w:r>
          </w:p>
        </w:tc>
      </w:tr>
      <w:tr w:rsidR="00C3773F" w:rsidTr="00C3773F">
        <w:trPr>
          <w:trHeight w:val="55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  <w:tcBorders>
              <w:top w:val="single" w:sz="4" w:space="0" w:color="7F7F7F" w:themeColor="text1" w:themeTint="80"/>
              <w:bottom w:val="single" w:sz="4" w:space="0" w:color="7F7F7F" w:themeColor="text1" w:themeTint="80"/>
            </w:tcBorders>
            <w:noWrap/>
            <w:vAlign w:val="center"/>
          </w:tcPr>
          <w:p w:rsidR="00C3773F" w:rsidRDefault="0066264A">
            <w:pPr>
              <w:jc w:val="center"/>
              <w:rPr>
                <w:rFonts w:ascii="Minion Pro" w:hAnsi="Minion Pro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Minion Pro" w:hAnsi="Minion Pro" w:cs="Times New Roman"/>
                <w:sz w:val="24"/>
                <w:szCs w:val="24"/>
              </w:rPr>
              <w:t>MDA-MB-231</w:t>
            </w:r>
          </w:p>
        </w:tc>
        <w:tc>
          <w:tcPr>
            <w:tcW w:w="1134" w:type="dxa"/>
            <w:tcBorders>
              <w:top w:val="single" w:sz="4" w:space="0" w:color="7F7F7F" w:themeColor="text1" w:themeTint="80"/>
              <w:bottom w:val="single" w:sz="4" w:space="0" w:color="7F7F7F" w:themeColor="text1" w:themeTint="80"/>
            </w:tcBorders>
            <w:noWrap/>
            <w:vAlign w:val="center"/>
          </w:tcPr>
          <w:p w:rsidR="00C3773F" w:rsidRDefault="0066264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Minion Pro" w:hAnsi="Minion Pro" w:cs="Times New Roman"/>
                <w:sz w:val="24"/>
                <w:szCs w:val="24"/>
              </w:rPr>
            </w:pPr>
            <w:r>
              <w:rPr>
                <w:rFonts w:ascii="Minion Pro" w:hAnsi="Minion Pro" w:cs="Times New Roman"/>
                <w:sz w:val="24"/>
                <w:szCs w:val="24"/>
              </w:rPr>
              <w:t>18</w:t>
            </w:r>
          </w:p>
        </w:tc>
        <w:tc>
          <w:tcPr>
            <w:tcW w:w="2268" w:type="dxa"/>
            <w:tcBorders>
              <w:top w:val="single" w:sz="4" w:space="0" w:color="7F7F7F" w:themeColor="text1" w:themeTint="80"/>
              <w:bottom w:val="single" w:sz="4" w:space="0" w:color="7F7F7F" w:themeColor="text1" w:themeTint="80"/>
            </w:tcBorders>
            <w:noWrap/>
            <w:vAlign w:val="center"/>
          </w:tcPr>
          <w:p w:rsidR="00C3773F" w:rsidRDefault="0066264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Minion Pro" w:hAnsi="Minion Pro" w:cs="Times New Roman"/>
                <w:sz w:val="24"/>
                <w:szCs w:val="24"/>
              </w:rPr>
            </w:pPr>
            <w:r>
              <w:rPr>
                <w:rFonts w:ascii="Minion Pro" w:hAnsi="Minion Pro" w:cs="Times New Roman"/>
                <w:sz w:val="24"/>
                <w:szCs w:val="24"/>
              </w:rPr>
              <w:t>2</w:t>
            </w:r>
          </w:p>
        </w:tc>
      </w:tr>
      <w:tr w:rsidR="00C3773F" w:rsidTr="00C3773F">
        <w:trPr>
          <w:trHeight w:val="55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  <w:noWrap/>
            <w:vAlign w:val="center"/>
          </w:tcPr>
          <w:p w:rsidR="00C3773F" w:rsidRDefault="0066264A">
            <w:pPr>
              <w:jc w:val="center"/>
              <w:rPr>
                <w:rFonts w:ascii="Minion Pro" w:hAnsi="Minion Pro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Minion Pro" w:hAnsi="Minion Pro" w:cs="Times New Roman"/>
                <w:sz w:val="24"/>
                <w:szCs w:val="24"/>
              </w:rPr>
              <w:t>CTC-MCC-41</w:t>
            </w:r>
          </w:p>
        </w:tc>
        <w:tc>
          <w:tcPr>
            <w:tcW w:w="1134" w:type="dxa"/>
            <w:noWrap/>
            <w:vAlign w:val="center"/>
          </w:tcPr>
          <w:p w:rsidR="00C3773F" w:rsidRDefault="0066264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Minion Pro" w:hAnsi="Minion Pro" w:cs="Times New Roman"/>
                <w:sz w:val="24"/>
                <w:szCs w:val="24"/>
              </w:rPr>
            </w:pPr>
            <w:r>
              <w:rPr>
                <w:rFonts w:ascii="Minion Pro" w:hAnsi="Minion Pro" w:cs="Times New Roman"/>
                <w:sz w:val="24"/>
                <w:szCs w:val="24"/>
              </w:rPr>
              <w:t>35</w:t>
            </w:r>
          </w:p>
        </w:tc>
        <w:tc>
          <w:tcPr>
            <w:tcW w:w="2268" w:type="dxa"/>
            <w:noWrap/>
            <w:vAlign w:val="center"/>
          </w:tcPr>
          <w:p w:rsidR="00C3773F" w:rsidRDefault="0066264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Minion Pro" w:hAnsi="Minion Pro" w:cs="Times New Roman"/>
                <w:sz w:val="24"/>
                <w:szCs w:val="24"/>
              </w:rPr>
            </w:pPr>
            <w:r>
              <w:rPr>
                <w:rFonts w:ascii="Minion Pro" w:hAnsi="Minion Pro" w:cs="Times New Roman"/>
                <w:sz w:val="24"/>
                <w:szCs w:val="24"/>
              </w:rPr>
              <w:t>11</w:t>
            </w:r>
          </w:p>
        </w:tc>
      </w:tr>
    </w:tbl>
    <w:p w:rsidR="00C3773F" w:rsidRDefault="0066264A">
      <w:pPr>
        <w:rPr>
          <w:rFonts w:ascii="Minion Pro" w:hAnsi="Minion Pro"/>
        </w:rPr>
      </w:pPr>
      <w:r>
        <w:rPr>
          <w:rFonts w:ascii="Minion Pro" w:hAnsi="Minion Pro"/>
        </w:rPr>
        <w:br w:type="page"/>
      </w:r>
    </w:p>
    <w:p w:rsidR="00C3773F" w:rsidRDefault="0066264A">
      <w:pPr>
        <w:jc w:val="both"/>
        <w:rPr>
          <w:rFonts w:ascii="Minion Pro" w:hAnsi="Minion Pro" w:cs="Times New Roman"/>
          <w:b/>
          <w:sz w:val="24"/>
          <w:szCs w:val="24"/>
        </w:rPr>
      </w:pPr>
      <w:r>
        <w:rPr>
          <w:rFonts w:ascii="Minion Pro" w:hAnsi="Minion Pro" w:cs="Times New Roman"/>
          <w:b/>
          <w:sz w:val="24"/>
          <w:szCs w:val="24"/>
        </w:rPr>
        <w:lastRenderedPageBreak/>
        <w:t xml:space="preserve">References </w:t>
      </w:r>
    </w:p>
    <w:p w:rsidR="00C3773F" w:rsidRDefault="0066264A">
      <w:pPr>
        <w:jc w:val="both"/>
        <w:rPr>
          <w:rFonts w:ascii="Minion Pro" w:hAnsi="Minion Pro" w:cs="Times New Roman"/>
          <w:b/>
          <w:sz w:val="24"/>
          <w:szCs w:val="24"/>
        </w:rPr>
      </w:pPr>
      <w:r>
        <w:rPr>
          <w:rFonts w:ascii="Minion Pro" w:hAnsi="Minion Pro" w:cs="Times New Roman"/>
          <w:b/>
          <w:sz w:val="24"/>
          <w:szCs w:val="24"/>
        </w:rPr>
        <w:t xml:space="preserve">[1] </w:t>
      </w:r>
      <w:r>
        <w:rPr>
          <w:rFonts w:ascii="Minion Pro" w:hAnsi="Minion Pro" w:cs="Times New Roman"/>
          <w:bCs/>
          <w:sz w:val="24"/>
          <w:szCs w:val="24"/>
        </w:rPr>
        <w:t xml:space="preserve">Huang X, Huang R, Gou S, Wang Z, Liao Z, Wang H. </w:t>
      </w:r>
      <w:proofErr w:type="spellStart"/>
      <w:r>
        <w:rPr>
          <w:rFonts w:ascii="Minion Pro" w:hAnsi="Minion Pro" w:cs="Times New Roman"/>
          <w:bCs/>
          <w:sz w:val="24"/>
          <w:szCs w:val="24"/>
        </w:rPr>
        <w:t>Combretastatin</w:t>
      </w:r>
      <w:proofErr w:type="spellEnd"/>
      <w:r>
        <w:rPr>
          <w:rFonts w:ascii="Minion Pro" w:hAnsi="Minion Pro" w:cs="Times New Roman"/>
          <w:bCs/>
          <w:sz w:val="24"/>
          <w:szCs w:val="24"/>
        </w:rPr>
        <w:t xml:space="preserve"> A-4 analogue: A dual-targeting and tubulin inhibitor containing antitumor Pt(IV) moiety with a unique mode of action. </w:t>
      </w:r>
      <w:proofErr w:type="spellStart"/>
      <w:r>
        <w:rPr>
          <w:rFonts w:ascii="Minion Pro" w:hAnsi="Minion Pro" w:cs="Times New Roman"/>
          <w:bCs/>
          <w:i/>
          <w:iCs/>
          <w:sz w:val="24"/>
          <w:szCs w:val="24"/>
        </w:rPr>
        <w:t>Bioconjug</w:t>
      </w:r>
      <w:proofErr w:type="spellEnd"/>
      <w:r>
        <w:rPr>
          <w:rFonts w:ascii="Minion Pro" w:hAnsi="Minion Pro" w:cs="Times New Roman"/>
          <w:bCs/>
          <w:i/>
          <w:iCs/>
          <w:sz w:val="24"/>
          <w:szCs w:val="24"/>
        </w:rPr>
        <w:t xml:space="preserve"> Chem</w:t>
      </w:r>
      <w:r>
        <w:rPr>
          <w:rFonts w:ascii="Minion Pro" w:hAnsi="Minion Pro" w:cs="Times New Roman"/>
          <w:bCs/>
          <w:sz w:val="24"/>
          <w:szCs w:val="24"/>
        </w:rPr>
        <w:t>. 2016;27(9):2132–2148. https://doi.org/10.1021/acs.bioconjchem.6b00353</w:t>
      </w:r>
      <w:r>
        <w:rPr>
          <w:rFonts w:ascii="Minion Pro" w:hAnsi="Minion Pro" w:cs="Times New Roman"/>
          <w:sz w:val="24"/>
          <w:szCs w:val="24"/>
        </w:rPr>
        <w:br/>
      </w:r>
      <w:r>
        <w:rPr>
          <w:rFonts w:ascii="Minion Pro" w:hAnsi="Minion Pro" w:cs="Times New Roman"/>
          <w:b/>
          <w:bCs/>
          <w:sz w:val="24"/>
          <w:szCs w:val="24"/>
        </w:rPr>
        <w:t>[2]</w:t>
      </w:r>
      <w:r>
        <w:rPr>
          <w:rFonts w:ascii="Minion Pro" w:hAnsi="Minion Pro" w:cs="Times New Roman"/>
          <w:sz w:val="24"/>
          <w:szCs w:val="24"/>
        </w:rPr>
        <w:t xml:space="preserve"> Pettit GR, Singh SB, Hamel E, Lin CM, Alberts DS, Garcia-Kendall D. Isolation and structure of the strong cell growth and tubulin inhibitor </w:t>
      </w:r>
      <w:proofErr w:type="spellStart"/>
      <w:r>
        <w:rPr>
          <w:rFonts w:ascii="Minion Pro" w:hAnsi="Minion Pro" w:cs="Times New Roman"/>
          <w:sz w:val="24"/>
          <w:szCs w:val="24"/>
        </w:rPr>
        <w:t>combretastatin</w:t>
      </w:r>
      <w:proofErr w:type="spellEnd"/>
      <w:r>
        <w:rPr>
          <w:rFonts w:ascii="Minion Pro" w:hAnsi="Minion Pro" w:cs="Times New Roman"/>
          <w:sz w:val="24"/>
          <w:szCs w:val="24"/>
        </w:rPr>
        <w:t xml:space="preserve"> A-4. </w:t>
      </w:r>
      <w:proofErr w:type="spellStart"/>
      <w:r>
        <w:rPr>
          <w:rFonts w:ascii="Minion Pro" w:hAnsi="Minion Pro" w:cs="Times New Roman"/>
          <w:i/>
          <w:iCs/>
          <w:sz w:val="24"/>
          <w:szCs w:val="24"/>
        </w:rPr>
        <w:t>Experientia</w:t>
      </w:r>
      <w:proofErr w:type="spellEnd"/>
      <w:r>
        <w:rPr>
          <w:rFonts w:ascii="Minion Pro" w:hAnsi="Minion Pro" w:cs="Times New Roman"/>
          <w:sz w:val="24"/>
          <w:szCs w:val="24"/>
        </w:rPr>
        <w:t>. 1989;45(2):209–211. https://doi.org/10.1007/BF01954881</w:t>
      </w:r>
    </w:p>
    <w:p w:rsidR="00C3773F" w:rsidRDefault="0066264A">
      <w:pPr>
        <w:spacing w:line="276" w:lineRule="auto"/>
        <w:jc w:val="both"/>
        <w:rPr>
          <w:rFonts w:ascii="Minion Pro" w:hAnsi="Minion Pro" w:cs="Times New Roman"/>
          <w:b/>
          <w:sz w:val="24"/>
          <w:szCs w:val="24"/>
        </w:rPr>
      </w:pPr>
      <w:r>
        <w:rPr>
          <w:rFonts w:ascii="Minion Pro" w:hAnsi="Minion Pro" w:cs="Times New Roman"/>
          <w:b/>
          <w:bCs/>
          <w:sz w:val="24"/>
          <w:szCs w:val="24"/>
        </w:rPr>
        <w:t>[3]</w:t>
      </w:r>
      <w:r>
        <w:rPr>
          <w:rFonts w:ascii="Minion Pro" w:hAnsi="Minion Pro" w:cs="Times New Roman"/>
          <w:sz w:val="24"/>
          <w:szCs w:val="24"/>
        </w:rPr>
        <w:t xml:space="preserve"> Pandey H, Pandey P, Singh S, </w:t>
      </w:r>
      <w:proofErr w:type="spellStart"/>
      <w:r>
        <w:rPr>
          <w:rFonts w:ascii="Minion Pro" w:hAnsi="Minion Pro" w:cs="Times New Roman"/>
          <w:sz w:val="24"/>
          <w:szCs w:val="24"/>
        </w:rPr>
        <w:t>Negi</w:t>
      </w:r>
      <w:proofErr w:type="spellEnd"/>
      <w:r>
        <w:rPr>
          <w:rFonts w:ascii="Minion Pro" w:hAnsi="Minion Pro" w:cs="Times New Roman"/>
          <w:sz w:val="24"/>
          <w:szCs w:val="24"/>
        </w:rPr>
        <w:t xml:space="preserve"> AS, Banerjee S. Unveiling the future reservoir of anti-cancer molecule—</w:t>
      </w:r>
      <w:proofErr w:type="spellStart"/>
      <w:r>
        <w:rPr>
          <w:rFonts w:ascii="Minion Pro" w:hAnsi="Minion Pro" w:cs="Times New Roman"/>
          <w:sz w:val="24"/>
          <w:szCs w:val="24"/>
        </w:rPr>
        <w:t>combretastatin</w:t>
      </w:r>
      <w:proofErr w:type="spellEnd"/>
      <w:r>
        <w:rPr>
          <w:rFonts w:ascii="Minion Pro" w:hAnsi="Minion Pro" w:cs="Times New Roman"/>
          <w:sz w:val="24"/>
          <w:szCs w:val="24"/>
        </w:rPr>
        <w:t xml:space="preserve"> A4 from callus and cell aggregate suspension culture of flame creeper (</w:t>
      </w:r>
      <w:proofErr w:type="spellStart"/>
      <w:r>
        <w:rPr>
          <w:rFonts w:ascii="Minion Pro" w:hAnsi="Minion Pro" w:cs="Times New Roman"/>
          <w:sz w:val="24"/>
          <w:szCs w:val="24"/>
        </w:rPr>
        <w:t>Combretum</w:t>
      </w:r>
      <w:proofErr w:type="spellEnd"/>
      <w:r>
        <w:rPr>
          <w:rFonts w:ascii="Minion Pro" w:hAnsi="Minion Pro" w:cs="Times New Roman"/>
          <w:sz w:val="24"/>
          <w:szCs w:val="24"/>
        </w:rPr>
        <w:t xml:space="preserve"> </w:t>
      </w:r>
      <w:proofErr w:type="spellStart"/>
      <w:r>
        <w:rPr>
          <w:rFonts w:ascii="Minion Pro" w:hAnsi="Minion Pro" w:cs="Times New Roman"/>
          <w:sz w:val="24"/>
          <w:szCs w:val="24"/>
        </w:rPr>
        <w:t>microphyllum</w:t>
      </w:r>
      <w:proofErr w:type="spellEnd"/>
      <w:r>
        <w:rPr>
          <w:rFonts w:ascii="Minion Pro" w:hAnsi="Minion Pro" w:cs="Times New Roman"/>
          <w:sz w:val="24"/>
          <w:szCs w:val="24"/>
        </w:rPr>
        <w:t xml:space="preserve">): growth, exudation and elicitation studies. Plant Cell Tissue Organ Cult. 2020; 143:681–691. https://doi.org/10.1007/s11240-020-01951-x </w:t>
      </w:r>
    </w:p>
    <w:p w:rsidR="00C3773F" w:rsidRDefault="00C3773F">
      <w:pPr>
        <w:pStyle w:val="ae"/>
        <w:spacing w:after="0"/>
        <w:ind w:left="714"/>
        <w:jc w:val="both"/>
        <w:rPr>
          <w:rFonts w:ascii="Minion Pro" w:hAnsi="Minion Pro" w:cs="Times New Roman"/>
          <w:sz w:val="24"/>
          <w:szCs w:val="24"/>
        </w:rPr>
      </w:pPr>
    </w:p>
    <w:p w:rsidR="00C3773F" w:rsidRDefault="00C3773F">
      <w:pPr>
        <w:rPr>
          <w:rFonts w:ascii="Minion Pro" w:hAnsi="Minion Pro"/>
        </w:rPr>
      </w:pPr>
    </w:p>
    <w:p w:rsidR="00C3773F" w:rsidRDefault="00C3773F">
      <w:pPr>
        <w:rPr>
          <w:rFonts w:ascii="Minion Pro" w:hAnsi="Minion Pro"/>
        </w:rPr>
      </w:pPr>
    </w:p>
    <w:p w:rsidR="00C3773F" w:rsidRDefault="00C3773F">
      <w:pPr>
        <w:rPr>
          <w:rFonts w:ascii="Minion Pro" w:hAnsi="Minion Pro"/>
        </w:rPr>
      </w:pPr>
    </w:p>
    <w:p w:rsidR="00C3773F" w:rsidRDefault="00C3773F">
      <w:pPr>
        <w:jc w:val="center"/>
        <w:rPr>
          <w:rFonts w:ascii="Minion Pro" w:hAnsi="Minion Pro"/>
        </w:rPr>
      </w:pPr>
    </w:p>
    <w:p w:rsidR="00C3773F" w:rsidRDefault="00C3773F">
      <w:pPr>
        <w:rPr>
          <w:rFonts w:ascii="Minion Pro" w:hAnsi="Minion Pro"/>
        </w:rPr>
      </w:pPr>
    </w:p>
    <w:p w:rsidR="00C3773F" w:rsidRDefault="00C3773F">
      <w:pPr>
        <w:rPr>
          <w:rFonts w:ascii="Minion Pro" w:hAnsi="Minion Pro"/>
        </w:rPr>
      </w:pPr>
    </w:p>
    <w:p w:rsidR="00C3773F" w:rsidRDefault="00C3773F">
      <w:pPr>
        <w:rPr>
          <w:rFonts w:ascii="Minion Pro" w:hAnsi="Minion Pro"/>
        </w:rPr>
      </w:pPr>
    </w:p>
    <w:p w:rsidR="00C3773F" w:rsidRDefault="00C3773F">
      <w:pPr>
        <w:rPr>
          <w:rFonts w:ascii="Minion Pro" w:hAnsi="Minion Pro"/>
        </w:rPr>
      </w:pPr>
    </w:p>
    <w:p w:rsidR="00C3773F" w:rsidRDefault="00C3773F">
      <w:pPr>
        <w:rPr>
          <w:rFonts w:ascii="Minion Pro" w:hAnsi="Minion Pro"/>
        </w:rPr>
      </w:pPr>
    </w:p>
    <w:p w:rsidR="00C3773F" w:rsidRDefault="00C3773F">
      <w:pPr>
        <w:rPr>
          <w:rFonts w:ascii="Minion Pro" w:hAnsi="Minion Pro"/>
        </w:rPr>
      </w:pPr>
    </w:p>
    <w:p w:rsidR="00C3773F" w:rsidRDefault="00C3773F">
      <w:pPr>
        <w:rPr>
          <w:rFonts w:ascii="Minion Pro" w:hAnsi="Minion Pro"/>
        </w:rPr>
      </w:pPr>
    </w:p>
    <w:p w:rsidR="00C3773F" w:rsidRDefault="00C3773F">
      <w:pPr>
        <w:rPr>
          <w:rFonts w:ascii="Minion Pro" w:hAnsi="Minion Pro"/>
        </w:rPr>
      </w:pPr>
    </w:p>
    <w:p w:rsidR="00C3773F" w:rsidRDefault="00C3773F">
      <w:pPr>
        <w:rPr>
          <w:rFonts w:ascii="Minion Pro" w:hAnsi="Minion Pro"/>
        </w:rPr>
      </w:pPr>
    </w:p>
    <w:p w:rsidR="00C3773F" w:rsidRDefault="00C3773F">
      <w:pPr>
        <w:rPr>
          <w:rFonts w:ascii="Minion Pro" w:hAnsi="Minion Pro"/>
        </w:rPr>
      </w:pPr>
    </w:p>
    <w:p w:rsidR="00C3773F" w:rsidRDefault="00C3773F">
      <w:pPr>
        <w:rPr>
          <w:rFonts w:ascii="Minion Pro" w:hAnsi="Minion Pro"/>
        </w:rPr>
      </w:pPr>
    </w:p>
    <w:p w:rsidR="00C3773F" w:rsidRDefault="00C3773F">
      <w:pPr>
        <w:rPr>
          <w:rFonts w:ascii="Minion Pro" w:hAnsi="Minion Pro"/>
        </w:rPr>
      </w:pPr>
    </w:p>
    <w:p w:rsidR="00C3773F" w:rsidRDefault="00C3773F">
      <w:pPr>
        <w:tabs>
          <w:tab w:val="left" w:pos="5625"/>
        </w:tabs>
        <w:rPr>
          <w:rFonts w:ascii="Minion Pro" w:hAnsi="Minion Pro"/>
        </w:rPr>
      </w:pPr>
    </w:p>
    <w:sectPr w:rsidR="00C3773F">
      <w:footerReference w:type="default" r:id="rId26"/>
      <w:pgSz w:w="12240" w:h="15840"/>
      <w:pgMar w:top="1440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F3BC4" w:rsidRDefault="00AF3BC4">
      <w:pPr>
        <w:spacing w:line="240" w:lineRule="auto"/>
      </w:pPr>
      <w:r>
        <w:separator/>
      </w:r>
    </w:p>
  </w:endnote>
  <w:endnote w:type="continuationSeparator" w:id="0">
    <w:p w:rsidR="00AF3BC4" w:rsidRDefault="00AF3BC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A1"/>
    <w:family w:val="swiss"/>
    <w:pitch w:val="variable"/>
    <w:sig w:usb0="E4002EFF" w:usb1="C200247B" w:usb2="00000009" w:usb3="00000000" w:csb0="000001FF" w:csb1="00000000"/>
  </w:font>
  <w:font w:name="DengXian">
    <w:altName w:val="等线"/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Segoe UI">
    <w:panose1 w:val="020B0502040204020203"/>
    <w:charset w:val="A1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inion Pro">
    <w:altName w:val="Cambria"/>
    <w:panose1 w:val="02040503050201020203"/>
    <w:charset w:val="00"/>
    <w:family w:val="roman"/>
    <w:notTrueType/>
    <w:pitch w:val="variable"/>
    <w:sig w:usb0="E00002AF" w:usb1="5000E07B" w:usb2="00000000" w:usb3="00000000" w:csb0="0000019F" w:csb1="00000000"/>
  </w:font>
  <w:font w:name="DengXian Light">
    <w:altName w:val="等线 Light"/>
    <w:panose1 w:val="00000000000000000000"/>
    <w:charset w:val="86"/>
    <w:family w:val="roman"/>
    <w:notTrueType/>
    <w:pitch w:val="default"/>
  </w:font>
  <w:font w:name="Calibri Light">
    <w:panose1 w:val="020F0302020204030204"/>
    <w:charset w:val="A1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368067259"/>
      <w:docPartObj>
        <w:docPartGallery w:val="AutoText"/>
      </w:docPartObj>
    </w:sdtPr>
    <w:sdtEndPr/>
    <w:sdtContent>
      <w:p w:rsidR="00C3773F" w:rsidRDefault="0066264A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35C6A" w:rsidRPr="00735C6A">
          <w:rPr>
            <w:noProof/>
            <w:lang w:val="el-GR"/>
          </w:rPr>
          <w:t>15</w:t>
        </w:r>
        <w:r>
          <w:fldChar w:fldCharType="end"/>
        </w:r>
      </w:p>
    </w:sdtContent>
  </w:sdt>
  <w:p w:rsidR="00C3773F" w:rsidRDefault="00C3773F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F3BC4" w:rsidRDefault="00AF3BC4">
      <w:pPr>
        <w:spacing w:after="0"/>
      </w:pPr>
      <w:r>
        <w:separator/>
      </w:r>
    </w:p>
  </w:footnote>
  <w:footnote w:type="continuationSeparator" w:id="0">
    <w:p w:rsidR="00AF3BC4" w:rsidRDefault="00AF3BC4">
      <w:pPr>
        <w:spacing w:after="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20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C4B06"/>
    <w:rsid w:val="00033B4E"/>
    <w:rsid w:val="0005484B"/>
    <w:rsid w:val="00096597"/>
    <w:rsid w:val="00097EF9"/>
    <w:rsid w:val="000A154F"/>
    <w:rsid w:val="000B2109"/>
    <w:rsid w:val="000B4935"/>
    <w:rsid w:val="000D4D5B"/>
    <w:rsid w:val="000D6F22"/>
    <w:rsid w:val="000E4778"/>
    <w:rsid w:val="000F4B28"/>
    <w:rsid w:val="00113BA9"/>
    <w:rsid w:val="001153E2"/>
    <w:rsid w:val="001200AC"/>
    <w:rsid w:val="001302DC"/>
    <w:rsid w:val="00136E96"/>
    <w:rsid w:val="00145432"/>
    <w:rsid w:val="00163D6B"/>
    <w:rsid w:val="001743ED"/>
    <w:rsid w:val="001930BA"/>
    <w:rsid w:val="00194E1C"/>
    <w:rsid w:val="001C3606"/>
    <w:rsid w:val="001D09A7"/>
    <w:rsid w:val="001F0761"/>
    <w:rsid w:val="001F383F"/>
    <w:rsid w:val="00204584"/>
    <w:rsid w:val="00223560"/>
    <w:rsid w:val="002438DF"/>
    <w:rsid w:val="00262731"/>
    <w:rsid w:val="00266B35"/>
    <w:rsid w:val="00271F6F"/>
    <w:rsid w:val="002729EF"/>
    <w:rsid w:val="00281BFD"/>
    <w:rsid w:val="00292E02"/>
    <w:rsid w:val="002A64A8"/>
    <w:rsid w:val="002B2250"/>
    <w:rsid w:val="002B43D1"/>
    <w:rsid w:val="002B70BC"/>
    <w:rsid w:val="003028B9"/>
    <w:rsid w:val="00317264"/>
    <w:rsid w:val="00332901"/>
    <w:rsid w:val="00344FBF"/>
    <w:rsid w:val="00392B50"/>
    <w:rsid w:val="00396505"/>
    <w:rsid w:val="003D1403"/>
    <w:rsid w:val="003D66B7"/>
    <w:rsid w:val="003D6FD4"/>
    <w:rsid w:val="003F1B78"/>
    <w:rsid w:val="0040551F"/>
    <w:rsid w:val="00414590"/>
    <w:rsid w:val="00417A85"/>
    <w:rsid w:val="004504CC"/>
    <w:rsid w:val="004661B1"/>
    <w:rsid w:val="00494241"/>
    <w:rsid w:val="00495CED"/>
    <w:rsid w:val="004B3821"/>
    <w:rsid w:val="004C488A"/>
    <w:rsid w:val="004D0AFA"/>
    <w:rsid w:val="004F0CAC"/>
    <w:rsid w:val="005138D7"/>
    <w:rsid w:val="0052180D"/>
    <w:rsid w:val="005301F2"/>
    <w:rsid w:val="00553BDF"/>
    <w:rsid w:val="00555088"/>
    <w:rsid w:val="005D0019"/>
    <w:rsid w:val="005E071D"/>
    <w:rsid w:val="005F30E1"/>
    <w:rsid w:val="0066264A"/>
    <w:rsid w:val="006724A7"/>
    <w:rsid w:val="00675791"/>
    <w:rsid w:val="006935C6"/>
    <w:rsid w:val="00694EF9"/>
    <w:rsid w:val="006A6551"/>
    <w:rsid w:val="006B62D9"/>
    <w:rsid w:val="006D5877"/>
    <w:rsid w:val="006E2B68"/>
    <w:rsid w:val="006F11E1"/>
    <w:rsid w:val="007037CB"/>
    <w:rsid w:val="00705100"/>
    <w:rsid w:val="00710AC3"/>
    <w:rsid w:val="00715DC4"/>
    <w:rsid w:val="00720F54"/>
    <w:rsid w:val="00735C6A"/>
    <w:rsid w:val="00750F7B"/>
    <w:rsid w:val="00755C1B"/>
    <w:rsid w:val="0078094D"/>
    <w:rsid w:val="007B0AA4"/>
    <w:rsid w:val="007C08A7"/>
    <w:rsid w:val="007E1449"/>
    <w:rsid w:val="00825767"/>
    <w:rsid w:val="0084347B"/>
    <w:rsid w:val="00850403"/>
    <w:rsid w:val="00854ABE"/>
    <w:rsid w:val="008657E7"/>
    <w:rsid w:val="0087198A"/>
    <w:rsid w:val="008736E6"/>
    <w:rsid w:val="00882565"/>
    <w:rsid w:val="00883BD9"/>
    <w:rsid w:val="008A17D2"/>
    <w:rsid w:val="008B17AA"/>
    <w:rsid w:val="008B4A59"/>
    <w:rsid w:val="008C4C11"/>
    <w:rsid w:val="008F1557"/>
    <w:rsid w:val="008F2AC7"/>
    <w:rsid w:val="00915EF4"/>
    <w:rsid w:val="00924A98"/>
    <w:rsid w:val="00927FFE"/>
    <w:rsid w:val="009337CC"/>
    <w:rsid w:val="0099541A"/>
    <w:rsid w:val="00996942"/>
    <w:rsid w:val="009A314A"/>
    <w:rsid w:val="009D1330"/>
    <w:rsid w:val="009D14D9"/>
    <w:rsid w:val="00A03612"/>
    <w:rsid w:val="00A21CC9"/>
    <w:rsid w:val="00A3380A"/>
    <w:rsid w:val="00A41847"/>
    <w:rsid w:val="00A50D68"/>
    <w:rsid w:val="00A51C10"/>
    <w:rsid w:val="00A73AB9"/>
    <w:rsid w:val="00A74B9B"/>
    <w:rsid w:val="00A7598A"/>
    <w:rsid w:val="00AB4E9E"/>
    <w:rsid w:val="00AB60FE"/>
    <w:rsid w:val="00AB66BD"/>
    <w:rsid w:val="00AC17AC"/>
    <w:rsid w:val="00AD3EE0"/>
    <w:rsid w:val="00AE3934"/>
    <w:rsid w:val="00AE7D51"/>
    <w:rsid w:val="00AE7F86"/>
    <w:rsid w:val="00AF29A2"/>
    <w:rsid w:val="00AF3BC4"/>
    <w:rsid w:val="00AF3C4D"/>
    <w:rsid w:val="00AF3E83"/>
    <w:rsid w:val="00B1576B"/>
    <w:rsid w:val="00B254F8"/>
    <w:rsid w:val="00B567AE"/>
    <w:rsid w:val="00B821B1"/>
    <w:rsid w:val="00B862DA"/>
    <w:rsid w:val="00B93CEA"/>
    <w:rsid w:val="00BA3722"/>
    <w:rsid w:val="00BA6481"/>
    <w:rsid w:val="00BB1B73"/>
    <w:rsid w:val="00BC54DF"/>
    <w:rsid w:val="00C07209"/>
    <w:rsid w:val="00C101BA"/>
    <w:rsid w:val="00C3773F"/>
    <w:rsid w:val="00C7166F"/>
    <w:rsid w:val="00C93FF4"/>
    <w:rsid w:val="00CB3795"/>
    <w:rsid w:val="00CB409B"/>
    <w:rsid w:val="00CB5B9C"/>
    <w:rsid w:val="00CB7010"/>
    <w:rsid w:val="00CC2573"/>
    <w:rsid w:val="00D00468"/>
    <w:rsid w:val="00D03A00"/>
    <w:rsid w:val="00D043DB"/>
    <w:rsid w:val="00D17AC5"/>
    <w:rsid w:val="00D23722"/>
    <w:rsid w:val="00D258A0"/>
    <w:rsid w:val="00D33022"/>
    <w:rsid w:val="00D379A7"/>
    <w:rsid w:val="00D772B4"/>
    <w:rsid w:val="00D920CC"/>
    <w:rsid w:val="00DA7DDE"/>
    <w:rsid w:val="00DB1A3B"/>
    <w:rsid w:val="00DC7F4A"/>
    <w:rsid w:val="00DD5676"/>
    <w:rsid w:val="00DD6A91"/>
    <w:rsid w:val="00DE3526"/>
    <w:rsid w:val="00DF4AFE"/>
    <w:rsid w:val="00E03A18"/>
    <w:rsid w:val="00E06DC2"/>
    <w:rsid w:val="00E13AF0"/>
    <w:rsid w:val="00E31DD9"/>
    <w:rsid w:val="00E3358F"/>
    <w:rsid w:val="00E36E5C"/>
    <w:rsid w:val="00E46CDB"/>
    <w:rsid w:val="00E5134C"/>
    <w:rsid w:val="00E54C5A"/>
    <w:rsid w:val="00E619F9"/>
    <w:rsid w:val="00E67D70"/>
    <w:rsid w:val="00E81203"/>
    <w:rsid w:val="00E97D37"/>
    <w:rsid w:val="00EA7C83"/>
    <w:rsid w:val="00EB0176"/>
    <w:rsid w:val="00EB2621"/>
    <w:rsid w:val="00ED75C0"/>
    <w:rsid w:val="00EE6B32"/>
    <w:rsid w:val="00EF143E"/>
    <w:rsid w:val="00F12325"/>
    <w:rsid w:val="00F215B8"/>
    <w:rsid w:val="00F248C7"/>
    <w:rsid w:val="00F34DE5"/>
    <w:rsid w:val="00F61D78"/>
    <w:rsid w:val="00F72231"/>
    <w:rsid w:val="00F8290A"/>
    <w:rsid w:val="00F90D0C"/>
    <w:rsid w:val="00F9751B"/>
    <w:rsid w:val="00FA52A6"/>
    <w:rsid w:val="00FC4B06"/>
    <w:rsid w:val="00FF2B5E"/>
    <w:rsid w:val="0B89381B"/>
    <w:rsid w:val="42F40D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0638520C"/>
  <w15:docId w15:val="{0836D8A0-C098-4B18-AAA8-1A480E3E66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 w:qFormat="1"/>
    <w:lsdException w:name="header" w:unhideWhenUsed="1"/>
    <w:lsdException w:name="footer" w:unhideWhenUsed="1"/>
    <w:lsdException w:name="index heading" w:semiHidden="1" w:unhideWhenUsed="1"/>
    <w:lsdException w:name="caption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 w:qFormat="1"/>
    <w:lsdException w:name="endnote text" w:semiHidden="1" w:unhideWhenUsed="1" w:qFormat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160" w:line="259" w:lineRule="auto"/>
    </w:pPr>
    <w:rPr>
      <w:rFonts w:asciiTheme="minorHAnsi" w:eastAsiaTheme="minorEastAsia" w:hAnsiTheme="minorHAnsi" w:cstheme="minorBid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caption"/>
    <w:basedOn w:val="a"/>
    <w:next w:val="a"/>
    <w:uiPriority w:val="35"/>
    <w:unhideWhenUsed/>
    <w:qFormat/>
    <w:pPr>
      <w:spacing w:after="200" w:line="240" w:lineRule="auto"/>
    </w:pPr>
    <w:rPr>
      <w:i/>
      <w:iCs/>
      <w:color w:val="44546A" w:themeColor="text2"/>
      <w:kern w:val="2"/>
      <w:sz w:val="18"/>
      <w:szCs w:val="18"/>
      <w:lang w:val="el-GR"/>
      <w14:ligatures w14:val="standardContextual"/>
    </w:rPr>
  </w:style>
  <w:style w:type="paragraph" w:styleId="a4">
    <w:name w:val="annotation text"/>
    <w:basedOn w:val="a"/>
    <w:link w:val="Char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paragraph" w:styleId="a5">
    <w:name w:val="endnote text"/>
    <w:basedOn w:val="a"/>
    <w:link w:val="Char0"/>
    <w:uiPriority w:val="99"/>
    <w:semiHidden/>
    <w:unhideWhenUsed/>
    <w:qFormat/>
    <w:pPr>
      <w:spacing w:after="0" w:line="240" w:lineRule="auto"/>
    </w:pPr>
    <w:rPr>
      <w:sz w:val="20"/>
      <w:szCs w:val="20"/>
    </w:rPr>
  </w:style>
  <w:style w:type="paragraph" w:styleId="a6">
    <w:name w:val="Balloon Text"/>
    <w:basedOn w:val="a"/>
    <w:link w:val="Char1"/>
    <w:uiPriority w:val="99"/>
    <w:semiHidden/>
    <w:unhideWhenUsed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styleId="a7">
    <w:name w:val="footer"/>
    <w:basedOn w:val="a"/>
    <w:link w:val="Char2"/>
    <w:uiPriority w:val="99"/>
    <w:unhideWhenUsed/>
    <w:pPr>
      <w:tabs>
        <w:tab w:val="center" w:pos="4320"/>
        <w:tab w:val="right" w:pos="8640"/>
      </w:tabs>
      <w:spacing w:after="0" w:line="240" w:lineRule="auto"/>
    </w:pPr>
  </w:style>
  <w:style w:type="paragraph" w:styleId="a8">
    <w:name w:val="header"/>
    <w:basedOn w:val="a"/>
    <w:link w:val="Char3"/>
    <w:uiPriority w:val="99"/>
    <w:unhideWhenUsed/>
    <w:pPr>
      <w:tabs>
        <w:tab w:val="center" w:pos="4320"/>
        <w:tab w:val="right" w:pos="8640"/>
      </w:tabs>
      <w:spacing w:after="0" w:line="240" w:lineRule="auto"/>
    </w:pPr>
  </w:style>
  <w:style w:type="paragraph" w:styleId="a9">
    <w:name w:val="footnote text"/>
    <w:basedOn w:val="a"/>
    <w:link w:val="Char4"/>
    <w:uiPriority w:val="99"/>
    <w:semiHidden/>
    <w:unhideWhenUsed/>
    <w:qFormat/>
    <w:pPr>
      <w:spacing w:after="0" w:line="240" w:lineRule="auto"/>
    </w:pPr>
    <w:rPr>
      <w:kern w:val="2"/>
      <w:sz w:val="20"/>
      <w:szCs w:val="20"/>
      <w:lang w:val="el-GR"/>
      <w14:ligatures w14:val="standardContextual"/>
    </w:rPr>
  </w:style>
  <w:style w:type="paragraph" w:styleId="Web">
    <w:name w:val="Normal (Web)"/>
    <w:basedOn w:val="a"/>
    <w:uiPriority w:val="99"/>
    <w:unhideWhenUsed/>
    <w:qFormat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a">
    <w:name w:val="annotation subject"/>
    <w:basedOn w:val="a4"/>
    <w:next w:val="a4"/>
    <w:link w:val="Char5"/>
    <w:uiPriority w:val="99"/>
    <w:semiHidden/>
    <w:unhideWhenUsed/>
    <w:qFormat/>
    <w:rPr>
      <w:b/>
      <w:bCs/>
    </w:rPr>
  </w:style>
  <w:style w:type="character" w:styleId="ab">
    <w:name w:val="endnote reference"/>
    <w:basedOn w:val="a0"/>
    <w:uiPriority w:val="99"/>
    <w:semiHidden/>
    <w:unhideWhenUsed/>
    <w:qFormat/>
    <w:rPr>
      <w:vertAlign w:val="superscript"/>
    </w:rPr>
  </w:style>
  <w:style w:type="character" w:styleId="-">
    <w:name w:val="Hyperlink"/>
    <w:basedOn w:val="a0"/>
    <w:uiPriority w:val="99"/>
    <w:unhideWhenUsed/>
    <w:qFormat/>
    <w:rPr>
      <w:color w:val="0563C1" w:themeColor="hyperlink"/>
      <w:u w:val="single"/>
    </w:rPr>
  </w:style>
  <w:style w:type="character" w:styleId="ac">
    <w:name w:val="annotation reference"/>
    <w:basedOn w:val="a0"/>
    <w:uiPriority w:val="99"/>
    <w:semiHidden/>
    <w:unhideWhenUsed/>
    <w:qFormat/>
    <w:rPr>
      <w:sz w:val="16"/>
      <w:szCs w:val="16"/>
    </w:rPr>
  </w:style>
  <w:style w:type="character" w:styleId="ad">
    <w:name w:val="footnote reference"/>
    <w:basedOn w:val="a0"/>
    <w:uiPriority w:val="99"/>
    <w:semiHidden/>
    <w:unhideWhenUsed/>
    <w:qFormat/>
    <w:rPr>
      <w:vertAlign w:val="superscript"/>
    </w:rPr>
  </w:style>
  <w:style w:type="table" w:customStyle="1" w:styleId="21">
    <w:name w:val="Απλός πίνακας 21"/>
    <w:basedOn w:val="a1"/>
    <w:uiPriority w:val="42"/>
    <w:qFormat/>
    <w:tblPr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paragraph" w:customStyle="1" w:styleId="Default">
    <w:name w:val="Default"/>
    <w:qFormat/>
    <w:pPr>
      <w:autoSpaceDE w:val="0"/>
      <w:autoSpaceDN w:val="0"/>
      <w:adjustRightInd w:val="0"/>
    </w:pPr>
    <w:rPr>
      <w:rFonts w:ascii="Arial" w:eastAsiaTheme="minorEastAsia" w:hAnsi="Arial" w:cs="Arial"/>
      <w:color w:val="000000"/>
      <w:sz w:val="24"/>
      <w:szCs w:val="24"/>
      <w14:ligatures w14:val="standardContextual"/>
    </w:rPr>
  </w:style>
  <w:style w:type="character" w:customStyle="1" w:styleId="Char4">
    <w:name w:val="Κείμενο υποσημείωσης Char"/>
    <w:basedOn w:val="a0"/>
    <w:link w:val="a9"/>
    <w:uiPriority w:val="99"/>
    <w:semiHidden/>
    <w:qFormat/>
    <w:rPr>
      <w:kern w:val="2"/>
      <w:sz w:val="20"/>
      <w:szCs w:val="20"/>
      <w:lang w:val="el-GR"/>
      <w14:ligatures w14:val="standardContextual"/>
    </w:rPr>
  </w:style>
  <w:style w:type="paragraph" w:customStyle="1" w:styleId="1">
    <w:name w:val="Αναθεώρηση1"/>
    <w:hidden/>
    <w:uiPriority w:val="99"/>
    <w:semiHidden/>
    <w:qFormat/>
    <w:rPr>
      <w:rFonts w:asciiTheme="minorHAnsi" w:eastAsiaTheme="minorEastAsia" w:hAnsiTheme="minorHAnsi" w:cstheme="minorBidi"/>
      <w:sz w:val="22"/>
      <w:szCs w:val="22"/>
    </w:rPr>
  </w:style>
  <w:style w:type="character" w:customStyle="1" w:styleId="Char">
    <w:name w:val="Κείμενο σχολίου Char"/>
    <w:basedOn w:val="a0"/>
    <w:link w:val="a4"/>
    <w:uiPriority w:val="99"/>
    <w:semiHidden/>
    <w:qFormat/>
    <w:rPr>
      <w:sz w:val="20"/>
      <w:szCs w:val="20"/>
    </w:rPr>
  </w:style>
  <w:style w:type="character" w:customStyle="1" w:styleId="Char5">
    <w:name w:val="Θέμα σχολίου Char"/>
    <w:basedOn w:val="Char"/>
    <w:link w:val="aa"/>
    <w:uiPriority w:val="99"/>
    <w:semiHidden/>
    <w:qFormat/>
    <w:rPr>
      <w:b/>
      <w:bCs/>
      <w:sz w:val="20"/>
      <w:szCs w:val="20"/>
    </w:rPr>
  </w:style>
  <w:style w:type="character" w:customStyle="1" w:styleId="Char0">
    <w:name w:val="Κείμενο σημείωσης τέλους Char"/>
    <w:basedOn w:val="a0"/>
    <w:link w:val="a5"/>
    <w:uiPriority w:val="99"/>
    <w:semiHidden/>
    <w:qFormat/>
    <w:rPr>
      <w:sz w:val="20"/>
      <w:szCs w:val="20"/>
    </w:rPr>
  </w:style>
  <w:style w:type="character" w:customStyle="1" w:styleId="Char3">
    <w:name w:val="Κεφαλίδα Char"/>
    <w:basedOn w:val="a0"/>
    <w:link w:val="a8"/>
    <w:uiPriority w:val="99"/>
  </w:style>
  <w:style w:type="character" w:customStyle="1" w:styleId="Char2">
    <w:name w:val="Υποσέλιδο Char"/>
    <w:basedOn w:val="a0"/>
    <w:link w:val="a7"/>
    <w:uiPriority w:val="99"/>
  </w:style>
  <w:style w:type="character" w:customStyle="1" w:styleId="Char1">
    <w:name w:val="Κείμενο πλαισίου Char"/>
    <w:basedOn w:val="a0"/>
    <w:link w:val="a6"/>
    <w:uiPriority w:val="99"/>
    <w:semiHidden/>
    <w:rPr>
      <w:rFonts w:ascii="Segoe UI" w:hAnsi="Segoe UI" w:cs="Segoe UI"/>
      <w:sz w:val="18"/>
      <w:szCs w:val="18"/>
    </w:rPr>
  </w:style>
  <w:style w:type="paragraph" w:styleId="ae">
    <w:name w:val="List Paragraph"/>
    <w:basedOn w:val="a"/>
    <w:uiPriority w:val="34"/>
    <w:qFormat/>
    <w:pPr>
      <w:ind w:left="720"/>
      <w:contextualSpacing/>
    </w:pPr>
  </w:style>
  <w:style w:type="character" w:customStyle="1" w:styleId="math-inline">
    <w:name w:val="math-inline"/>
    <w:basedOn w:val="a0"/>
  </w:style>
  <w:style w:type="paragraph" w:customStyle="1" w:styleId="p1">
    <w:name w:val="p1"/>
    <w:basedOn w:val="a"/>
    <w:pPr>
      <w:spacing w:after="0" w:line="240" w:lineRule="auto"/>
    </w:pPr>
    <w:rPr>
      <w:rFonts w:ascii="Arial" w:eastAsia="Times New Roman" w:hAnsi="Arial" w:cs="Arial"/>
      <w:color w:val="000000"/>
      <w:sz w:val="17"/>
      <w:szCs w:val="17"/>
    </w:rPr>
  </w:style>
  <w:style w:type="character" w:customStyle="1" w:styleId="s1">
    <w:name w:val="s1"/>
    <w:basedOn w:val="a0"/>
    <w:rPr>
      <w:rFonts w:ascii="Arial" w:hAnsi="Arial" w:cs="Arial" w:hint="default"/>
      <w:sz w:val="11"/>
      <w:szCs w:val="1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image" Target="media/image6.tiff"/><Relationship Id="rId18" Type="http://schemas.openxmlformats.org/officeDocument/2006/relationships/image" Target="media/image11.tiff"/><Relationship Id="rId26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image" Target="media/image14.tiff"/><Relationship Id="rId7" Type="http://schemas.openxmlformats.org/officeDocument/2006/relationships/hyperlink" Target="file:///C:\Users\kaler\Downloads\gkallergi@upatras.gr" TargetMode="External"/><Relationship Id="rId12" Type="http://schemas.openxmlformats.org/officeDocument/2006/relationships/image" Target="media/image5.emf"/><Relationship Id="rId17" Type="http://schemas.openxmlformats.org/officeDocument/2006/relationships/image" Target="media/image10.tiff"/><Relationship Id="rId25" Type="http://schemas.openxmlformats.org/officeDocument/2006/relationships/image" Target="media/image18.emf"/><Relationship Id="rId2" Type="http://schemas.openxmlformats.org/officeDocument/2006/relationships/styles" Target="styles.xml"/><Relationship Id="rId16" Type="http://schemas.openxmlformats.org/officeDocument/2006/relationships/image" Target="media/image9.tiff"/><Relationship Id="rId20" Type="http://schemas.openxmlformats.org/officeDocument/2006/relationships/image" Target="media/image13.tiff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emf"/><Relationship Id="rId24" Type="http://schemas.openxmlformats.org/officeDocument/2006/relationships/image" Target="media/image17.tiff"/><Relationship Id="rId5" Type="http://schemas.openxmlformats.org/officeDocument/2006/relationships/footnotes" Target="footnotes.xml"/><Relationship Id="rId15" Type="http://schemas.openxmlformats.org/officeDocument/2006/relationships/image" Target="media/image8.tiff"/><Relationship Id="rId23" Type="http://schemas.openxmlformats.org/officeDocument/2006/relationships/image" Target="media/image16.tiff"/><Relationship Id="rId28" Type="http://schemas.openxmlformats.org/officeDocument/2006/relationships/theme" Target="theme/theme1.xml"/><Relationship Id="rId10" Type="http://schemas.openxmlformats.org/officeDocument/2006/relationships/image" Target="media/image3.emf"/><Relationship Id="rId19" Type="http://schemas.openxmlformats.org/officeDocument/2006/relationships/image" Target="media/image12.tiff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image" Target="media/image7.tiff"/><Relationship Id="rId22" Type="http://schemas.openxmlformats.org/officeDocument/2006/relationships/image" Target="media/image15.tiff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Θέμα του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5A85279-7417-4B06-B63A-B41B011B28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19</Pages>
  <Words>2074</Words>
  <Characters>11822</Characters>
  <Application>Microsoft Office Word</Application>
  <DocSecurity>0</DocSecurity>
  <Lines>98</Lines>
  <Paragraphs>27</Paragraphs>
  <ScaleCrop>false</ScaleCrop>
  <HeadingPairs>
    <vt:vector size="2" baseType="variant">
      <vt:variant>
        <vt:lpstr>Τίτλος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Dimitris Papakonstantinou</cp:lastModifiedBy>
  <cp:revision>3</cp:revision>
  <dcterms:created xsi:type="dcterms:W3CDTF">2026-07-09T16:50:00Z</dcterms:created>
  <dcterms:modified xsi:type="dcterms:W3CDTF">2026-07-09T18:56:00Z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67b2482d-f9df-47d4-a67c-a8feac08dba8</vt:lpwstr>
  </property>
  <property fmtid="{D5CDD505-2E9C-101B-9397-08002B2CF9AE}" pid="3" name="KSOTemplateDocerSaveRecord">
    <vt:lpwstr>eyJoZGlkIjoiNjdkMWJhOWNhMmQ0NzY0NzYwZTg5MGM2NzcxMzI1ZGEiLCJ1c2VySWQiOiI0MzQxMTk5NTcifQ==</vt:lpwstr>
  </property>
  <property fmtid="{D5CDD505-2E9C-101B-9397-08002B2CF9AE}" pid="4" name="KSOProductBuildVer">
    <vt:lpwstr>2052-12.1.0.26895</vt:lpwstr>
  </property>
  <property fmtid="{D5CDD505-2E9C-101B-9397-08002B2CF9AE}" pid="5" name="ICV">
    <vt:lpwstr>87661FFDC3604635B55AD82E7B249F2A_13</vt:lpwstr>
  </property>
</Properties>
</file>