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026B9" w:rsidRDefault="000A1075">
      <w:pPr>
        <w:jc w:val="center"/>
        <w:rPr>
          <w:rFonts w:ascii="Minion Pro" w:hAnsi="Minion Pro"/>
        </w:rPr>
      </w:pPr>
      <w:r>
        <w:rPr>
          <w:noProof/>
          <w14:ligatures w14:val="none"/>
        </w:rPr>
        <w:drawing>
          <wp:inline distT="0" distB="0" distL="0" distR="0">
            <wp:extent cx="4413885" cy="3329940"/>
            <wp:effectExtent l="0" t="0" r="5715" b="3810"/>
            <wp:docPr id="9" name="图片 1" descr="PPI8.28下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 descr="PPI8.28下午"/>
                    <pic:cNvPicPr>
                      <a:picLocks noChangeAspect="1"/>
                    </pic:cNvPicPr>
                  </pic:nvPicPr>
                  <pic:blipFill>
                    <a:blip r:embed="rId6"/>
                    <a:srcRect l="30458" t="10233" r="31699" b="4973"/>
                    <a:stretch>
                      <a:fillRect/>
                    </a:stretch>
                  </pic:blipFill>
                  <pic:spPr>
                    <a:xfrm>
                      <a:off x="0" y="0"/>
                      <a:ext cx="4413885" cy="332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26B9" w:rsidRDefault="000A1075">
      <w:pPr>
        <w:rPr>
          <w:rFonts w:ascii="Minion Pro" w:hAnsi="Minion Pro"/>
          <w:szCs w:val="22"/>
        </w:rPr>
      </w:pPr>
      <w:r>
        <w:rPr>
          <w:rFonts w:ascii="Minion Pro" w:hAnsi="Minion Pro"/>
          <w:b/>
          <w:bCs/>
          <w:szCs w:val="22"/>
        </w:rPr>
        <w:t xml:space="preserve">Figure </w:t>
      </w:r>
      <w:r>
        <w:rPr>
          <w:rFonts w:ascii="Minion Pro" w:hAnsi="Minion Pro" w:hint="eastAsia"/>
          <w:b/>
          <w:bCs/>
          <w:szCs w:val="22"/>
        </w:rPr>
        <w:t>S1:</w:t>
      </w:r>
      <w:r>
        <w:rPr>
          <w:rFonts w:ascii="Minion Pro" w:hAnsi="Minion Pro" w:hint="eastAsia"/>
          <w:szCs w:val="22"/>
        </w:rPr>
        <w:t xml:space="preserve"> Protein-protein interaction network of </w:t>
      </w:r>
      <w:proofErr w:type="spellStart"/>
      <w:r>
        <w:rPr>
          <w:rFonts w:ascii="Minion Pro" w:hAnsi="Minion Pro"/>
          <w:szCs w:val="22"/>
        </w:rPr>
        <w:t>TtAux</w:t>
      </w:r>
      <w:proofErr w:type="spellEnd"/>
      <w:r>
        <w:rPr>
          <w:rFonts w:ascii="Minion Pro" w:hAnsi="Minion Pro"/>
          <w:szCs w:val="22"/>
        </w:rPr>
        <w:t>/IAA13L</w:t>
      </w:r>
      <w:r>
        <w:rPr>
          <w:rFonts w:ascii="Minion Pro" w:hAnsi="Minion Pro" w:hint="eastAsia"/>
          <w:szCs w:val="22"/>
        </w:rPr>
        <w:t xml:space="preserve"> protein.</w:t>
      </w:r>
    </w:p>
    <w:p w:rsidR="000026B9" w:rsidRDefault="000A1075">
      <w:pPr>
        <w:widowControl/>
        <w:spacing w:after="0" w:line="240" w:lineRule="auto"/>
        <w:rPr>
          <w:rFonts w:ascii="Minion Pro" w:hAnsi="Minion Pro"/>
        </w:rPr>
      </w:pPr>
      <w:r>
        <w:rPr>
          <w:rFonts w:ascii="Minion Pro" w:hAnsi="Minion Pro"/>
        </w:rPr>
        <w:br w:type="page"/>
      </w:r>
    </w:p>
    <w:p w:rsidR="000026B9" w:rsidRDefault="000A1075">
      <w:pPr>
        <w:jc w:val="center"/>
        <w:rPr>
          <w:rFonts w:ascii="Minion Pro" w:hAnsi="Minion Pro"/>
        </w:rPr>
      </w:pPr>
      <w:r>
        <w:rPr>
          <w:rFonts w:ascii="Minion Pro" w:hAnsi="Minion Pro" w:hint="eastAsia"/>
          <w:noProof/>
        </w:rPr>
        <w:lastRenderedPageBreak/>
        <w:drawing>
          <wp:inline distT="0" distB="0" distL="114300" distR="114300">
            <wp:extent cx="3625215" cy="2970530"/>
            <wp:effectExtent l="0" t="0" r="1905" b="1270"/>
            <wp:docPr id="1" name="图片 1" descr="亩产量9.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亩产量9.1"/>
                    <pic:cNvPicPr>
                      <a:picLocks noChangeAspect="1"/>
                    </pic:cNvPicPr>
                  </pic:nvPicPr>
                  <pic:blipFill>
                    <a:blip r:embed="rId7"/>
                    <a:srcRect t="15539" r="24606" b="2707"/>
                    <a:stretch>
                      <a:fillRect/>
                    </a:stretch>
                  </pic:blipFill>
                  <pic:spPr>
                    <a:xfrm>
                      <a:off x="0" y="0"/>
                      <a:ext cx="3625215" cy="2970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26B9" w:rsidRDefault="000A1075">
      <w:pPr>
        <w:jc w:val="both"/>
        <w:rPr>
          <w:rFonts w:ascii="Minion Pro" w:hAnsi="Minion Pro"/>
          <w:szCs w:val="22"/>
        </w:rPr>
      </w:pPr>
      <w:r>
        <w:rPr>
          <w:rFonts w:ascii="Minion Pro" w:hAnsi="Minion Pro"/>
          <w:b/>
          <w:bCs/>
          <w:szCs w:val="22"/>
        </w:rPr>
        <w:t xml:space="preserve">Figure </w:t>
      </w:r>
      <w:r>
        <w:rPr>
          <w:rFonts w:ascii="Minion Pro" w:hAnsi="Minion Pro" w:hint="eastAsia"/>
          <w:b/>
          <w:bCs/>
          <w:szCs w:val="22"/>
        </w:rPr>
        <w:t xml:space="preserve">S2: </w:t>
      </w:r>
      <w:r>
        <w:rPr>
          <w:rFonts w:ascii="Minion Pro" w:hAnsi="Minion Pro" w:hint="eastAsia"/>
          <w:szCs w:val="22"/>
        </w:rPr>
        <w:t xml:space="preserve">The effects of the </w:t>
      </w:r>
      <w:proofErr w:type="spellStart"/>
      <w:r>
        <w:rPr>
          <w:rFonts w:ascii="Minion Pro" w:hAnsi="Minion Pro" w:hint="eastAsia"/>
          <w:i/>
          <w:iCs/>
          <w:szCs w:val="22"/>
        </w:rPr>
        <w:t>TtAux</w:t>
      </w:r>
      <w:proofErr w:type="spellEnd"/>
      <w:r>
        <w:rPr>
          <w:rFonts w:ascii="Minion Pro" w:hAnsi="Minion Pro" w:hint="eastAsia"/>
          <w:i/>
          <w:iCs/>
          <w:szCs w:val="22"/>
        </w:rPr>
        <w:t>/IAA13L</w:t>
      </w:r>
      <w:r>
        <w:rPr>
          <w:rFonts w:ascii="Minion Pro" w:hAnsi="Minion Pro" w:hint="eastAsia"/>
          <w:szCs w:val="22"/>
        </w:rPr>
        <w:t xml:space="preserve"> overexpression on the theoretical grain yield per 667 m</w:t>
      </w:r>
      <w:r>
        <w:rPr>
          <w:rFonts w:ascii="Minion Pro" w:hAnsi="Minion Pro" w:hint="eastAsia"/>
          <w:szCs w:val="22"/>
          <w:vertAlign w:val="superscript"/>
        </w:rPr>
        <w:t>2</w:t>
      </w:r>
      <w:r>
        <w:rPr>
          <w:rFonts w:ascii="Minion Pro" w:hAnsi="Minion Pro" w:hint="eastAsia"/>
          <w:szCs w:val="22"/>
        </w:rPr>
        <w:t xml:space="preserve">. </w:t>
      </w:r>
      <w:r>
        <w:rPr>
          <w:rFonts w:ascii="Minion Pro" w:hAnsi="Minion Pro"/>
          <w:szCs w:val="22"/>
        </w:rPr>
        <w:t>Bars indicate means with standard deviations (</w:t>
      </w:r>
      <w:r>
        <w:rPr>
          <w:rFonts w:ascii="Minion Pro" w:hAnsi="Minion Pro"/>
          <w:i/>
          <w:iCs/>
          <w:szCs w:val="22"/>
        </w:rPr>
        <w:t>n</w:t>
      </w:r>
      <w:r>
        <w:rPr>
          <w:rFonts w:ascii="Minion Pro" w:hAnsi="Minion Pro"/>
          <w:szCs w:val="22"/>
        </w:rPr>
        <w:t xml:space="preserve"> = 3). Values with different letters are significantly different at </w:t>
      </w:r>
      <w:r>
        <w:rPr>
          <w:rFonts w:ascii="Minion Pro" w:hAnsi="Minion Pro"/>
          <w:i/>
          <w:iCs/>
          <w:szCs w:val="22"/>
        </w:rPr>
        <w:t xml:space="preserve">p </w:t>
      </w:r>
      <w:r>
        <w:rPr>
          <w:rFonts w:ascii="Minion Pro" w:hAnsi="Minion Pro"/>
          <w:szCs w:val="22"/>
        </w:rPr>
        <w:t>&lt; 0.05</w:t>
      </w:r>
      <w:r>
        <w:rPr>
          <w:rFonts w:ascii="Minion Pro" w:hAnsi="Minion Pro" w:hint="eastAsia"/>
          <w:szCs w:val="22"/>
        </w:rPr>
        <w:t>.</w:t>
      </w:r>
    </w:p>
    <w:p w:rsidR="000026B9" w:rsidRDefault="000A1075">
      <w:pPr>
        <w:widowControl/>
        <w:spacing w:after="0" w:line="240" w:lineRule="auto"/>
        <w:rPr>
          <w:rFonts w:ascii="Minion Pro" w:hAnsi="Minion Pro"/>
        </w:rPr>
      </w:pPr>
      <w:r>
        <w:rPr>
          <w:rFonts w:ascii="Minion Pro" w:hAnsi="Minion Pro"/>
        </w:rPr>
        <w:br w:type="page"/>
      </w:r>
    </w:p>
    <w:p w:rsidR="000026B9" w:rsidRDefault="000A1075">
      <w:pPr>
        <w:jc w:val="center"/>
        <w:rPr>
          <w:rFonts w:ascii="Minion Pro" w:hAnsi="Minion Pro"/>
          <w:szCs w:val="22"/>
        </w:rPr>
      </w:pPr>
      <w:r>
        <w:rPr>
          <w:rFonts w:ascii="Minion Pro" w:hAnsi="Minion Pro"/>
          <w:b/>
          <w:szCs w:val="22"/>
        </w:rPr>
        <w:lastRenderedPageBreak/>
        <w:t>Table S1:</w:t>
      </w:r>
      <w:r>
        <w:rPr>
          <w:rFonts w:ascii="Minion Pro" w:hAnsi="Minion Pro"/>
          <w:szCs w:val="22"/>
        </w:rPr>
        <w:t xml:space="preserve"> The primers used in the experiment</w:t>
      </w:r>
    </w:p>
    <w:tbl>
      <w:tblPr>
        <w:tblStyle w:val="TableGrid"/>
        <w:tblW w:w="10348" w:type="dxa"/>
        <w:jc w:val="center"/>
        <w:tblLook w:val="04A0" w:firstRow="1" w:lastRow="0" w:firstColumn="1" w:lastColumn="0" w:noHBand="0" w:noVBand="1"/>
      </w:tblPr>
      <w:tblGrid>
        <w:gridCol w:w="2203"/>
        <w:gridCol w:w="3299"/>
        <w:gridCol w:w="3465"/>
        <w:gridCol w:w="1381"/>
      </w:tblGrid>
      <w:tr w:rsidR="000026B9">
        <w:trPr>
          <w:trHeight w:val="466"/>
          <w:jc w:val="center"/>
        </w:trPr>
        <w:tc>
          <w:tcPr>
            <w:tcW w:w="220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0026B9" w:rsidRDefault="000A1075">
            <w:pPr>
              <w:spacing w:before="10" w:after="10" w:line="240" w:lineRule="auto"/>
              <w:jc w:val="center"/>
              <w:rPr>
                <w:rFonts w:ascii="Minion Pro" w:hAnsi="Minion Pro"/>
                <w:b/>
                <w:bCs/>
                <w:sz w:val="20"/>
                <w:szCs w:val="20"/>
              </w:rPr>
            </w:pPr>
            <w:bookmarkStart w:id="0" w:name="OLE_LINK22"/>
            <w:r>
              <w:rPr>
                <w:rFonts w:ascii="Minion Pro" w:hAnsi="Minion Pro"/>
                <w:b/>
                <w:bCs/>
                <w:sz w:val="20"/>
                <w:szCs w:val="20"/>
              </w:rPr>
              <w:t>Gene ID</w:t>
            </w:r>
            <w:bookmarkEnd w:id="0"/>
          </w:p>
        </w:tc>
        <w:tc>
          <w:tcPr>
            <w:tcW w:w="329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0026B9" w:rsidRDefault="000A1075">
            <w:pPr>
              <w:spacing w:before="10" w:after="10" w:line="240" w:lineRule="auto"/>
              <w:jc w:val="center"/>
              <w:rPr>
                <w:rFonts w:ascii="Minion Pro" w:hAnsi="Minion Pro"/>
                <w:b/>
                <w:bCs/>
                <w:sz w:val="20"/>
                <w:szCs w:val="20"/>
              </w:rPr>
            </w:pPr>
            <w:r>
              <w:rPr>
                <w:rFonts w:ascii="Minion Pro" w:hAnsi="Minion Pro"/>
                <w:b/>
                <w:bCs/>
                <w:sz w:val="20"/>
                <w:szCs w:val="20"/>
              </w:rPr>
              <w:t>Forward primer (</w:t>
            </w:r>
            <w:r w:rsidR="0044244A">
              <w:rPr>
                <w:rFonts w:ascii="Minion Pro" w:hAnsi="Minion Pro"/>
                <w:b/>
                <w:bCs/>
                <w:sz w:val="20"/>
                <w:szCs w:val="20"/>
              </w:rPr>
              <w:t>5</w:t>
            </w:r>
            <w:r w:rsidR="0044244A" w:rsidRPr="0044244A">
              <w:rPr>
                <w:rFonts w:ascii="Times New Roman" w:eastAsia="宋体" w:hAnsi="Times New Roman" w:cs="Times New Roman"/>
                <w:b/>
                <w:bCs/>
                <w:sz w:val="20"/>
                <w:szCs w:val="20"/>
              </w:rPr>
              <w:t>′</w:t>
            </w:r>
            <w:r>
              <w:rPr>
                <w:rFonts w:ascii="Minion Pro" w:hAnsi="Minion Pro"/>
                <w:b/>
                <w:bCs/>
                <w:sz w:val="20"/>
                <w:szCs w:val="20"/>
              </w:rPr>
              <w:t>-</w:t>
            </w:r>
            <w:r w:rsidR="0044244A">
              <w:rPr>
                <w:rFonts w:ascii="Minion Pro" w:hAnsi="Minion Pro"/>
                <w:b/>
                <w:bCs/>
                <w:sz w:val="20"/>
                <w:szCs w:val="20"/>
              </w:rPr>
              <w:t>3</w:t>
            </w:r>
            <w:r w:rsidR="0044244A" w:rsidRPr="0044244A">
              <w:rPr>
                <w:rFonts w:ascii="Times New Roman" w:eastAsia="宋体" w:hAnsi="Times New Roman" w:cs="Times New Roman"/>
                <w:b/>
                <w:bCs/>
                <w:sz w:val="20"/>
                <w:szCs w:val="20"/>
              </w:rPr>
              <w:t>′</w:t>
            </w:r>
            <w:r>
              <w:rPr>
                <w:rFonts w:ascii="Minion Pro" w:hAnsi="Minion Pro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346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0026B9" w:rsidRDefault="000A1075">
            <w:pPr>
              <w:spacing w:before="10" w:after="10" w:line="240" w:lineRule="auto"/>
              <w:jc w:val="center"/>
              <w:rPr>
                <w:rFonts w:ascii="Minion Pro" w:hAnsi="Minion Pro"/>
                <w:b/>
                <w:bCs/>
                <w:sz w:val="20"/>
                <w:szCs w:val="20"/>
              </w:rPr>
            </w:pPr>
            <w:r>
              <w:rPr>
                <w:rFonts w:ascii="Minion Pro" w:hAnsi="Minion Pro"/>
                <w:b/>
                <w:bCs/>
                <w:sz w:val="20"/>
                <w:szCs w:val="20"/>
              </w:rPr>
              <w:t>Reverse primer (</w:t>
            </w:r>
            <w:r w:rsidR="0044244A">
              <w:rPr>
                <w:rFonts w:ascii="Minion Pro" w:hAnsi="Minion Pro"/>
                <w:b/>
                <w:bCs/>
                <w:sz w:val="20"/>
                <w:szCs w:val="20"/>
              </w:rPr>
              <w:t>5</w:t>
            </w:r>
            <w:r w:rsidR="0044244A" w:rsidRPr="0044244A">
              <w:rPr>
                <w:rFonts w:ascii="Times New Roman" w:eastAsia="宋体" w:hAnsi="Times New Roman" w:cs="Times New Roman"/>
                <w:b/>
                <w:bCs/>
                <w:sz w:val="20"/>
                <w:szCs w:val="20"/>
              </w:rPr>
              <w:t>′</w:t>
            </w:r>
            <w:r>
              <w:rPr>
                <w:rFonts w:ascii="Minion Pro" w:hAnsi="Minion Pro"/>
                <w:b/>
                <w:bCs/>
                <w:sz w:val="20"/>
                <w:szCs w:val="20"/>
              </w:rPr>
              <w:t>-</w:t>
            </w:r>
            <w:r w:rsidR="0044244A">
              <w:rPr>
                <w:rFonts w:ascii="Minion Pro" w:hAnsi="Minion Pro"/>
                <w:b/>
                <w:bCs/>
                <w:sz w:val="20"/>
                <w:szCs w:val="20"/>
              </w:rPr>
              <w:t>3</w:t>
            </w:r>
            <w:r w:rsidR="0044244A" w:rsidRPr="0044244A">
              <w:rPr>
                <w:rFonts w:ascii="Times New Roman" w:eastAsia="宋体" w:hAnsi="Times New Roman" w:cs="Times New Roman"/>
                <w:b/>
                <w:bCs/>
                <w:sz w:val="20"/>
                <w:szCs w:val="20"/>
              </w:rPr>
              <w:t>′</w:t>
            </w:r>
            <w:r>
              <w:rPr>
                <w:rFonts w:ascii="Minion Pro" w:hAnsi="Minion Pro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0026B9" w:rsidRDefault="000A1075">
            <w:pPr>
              <w:spacing w:before="10" w:after="10" w:line="240" w:lineRule="auto"/>
              <w:jc w:val="center"/>
              <w:rPr>
                <w:rFonts w:ascii="Minion Pro" w:hAnsi="Minion Pro"/>
                <w:b/>
                <w:bCs/>
                <w:sz w:val="20"/>
                <w:szCs w:val="20"/>
              </w:rPr>
            </w:pPr>
            <w:r>
              <w:rPr>
                <w:rFonts w:ascii="Minion Pro" w:hAnsi="Minion Pro"/>
                <w:b/>
                <w:bCs/>
                <w:sz w:val="20"/>
                <w:szCs w:val="20"/>
              </w:rPr>
              <w:t>Role</w:t>
            </w:r>
          </w:p>
        </w:tc>
      </w:tr>
      <w:tr w:rsidR="000026B9">
        <w:trPr>
          <w:jc w:val="center"/>
        </w:trPr>
        <w:tc>
          <w:tcPr>
            <w:tcW w:w="2203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i/>
                <w:iCs/>
                <w:sz w:val="20"/>
                <w:szCs w:val="20"/>
              </w:rPr>
            </w:pPr>
            <w:proofErr w:type="spellStart"/>
            <w:r>
              <w:rPr>
                <w:rFonts w:ascii="Minion Pro" w:hAnsi="Minion Pro"/>
                <w:i/>
                <w:iCs/>
                <w:sz w:val="20"/>
                <w:szCs w:val="20"/>
              </w:rPr>
              <w:t>TtAux</w:t>
            </w:r>
            <w:proofErr w:type="spellEnd"/>
            <w:r>
              <w:rPr>
                <w:rFonts w:ascii="Minion Pro" w:hAnsi="Minion Pro"/>
                <w:i/>
                <w:iCs/>
                <w:sz w:val="20"/>
                <w:szCs w:val="20"/>
              </w:rPr>
              <w:t>/IAA13L</w:t>
            </w:r>
          </w:p>
        </w:tc>
        <w:tc>
          <w:tcPr>
            <w:tcW w:w="3299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sz w:val="20"/>
                <w:szCs w:val="20"/>
              </w:rPr>
              <w:t>ATGGCTTGGCGCCGACGTC</w:t>
            </w:r>
          </w:p>
        </w:tc>
        <w:tc>
          <w:tcPr>
            <w:tcW w:w="3465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sz w:val="20"/>
                <w:szCs w:val="20"/>
              </w:rPr>
              <w:t>TTAGCTCTTGTTCTTGTACTTGTCC</w:t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sz w:val="20"/>
                <w:szCs w:val="20"/>
              </w:rPr>
              <w:t>Gene cloning</w:t>
            </w:r>
          </w:p>
        </w:tc>
      </w:tr>
      <w:tr w:rsidR="000026B9">
        <w:trPr>
          <w:jc w:val="center"/>
        </w:trPr>
        <w:tc>
          <w:tcPr>
            <w:tcW w:w="22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i/>
                <w:iCs/>
                <w:sz w:val="20"/>
                <w:szCs w:val="20"/>
              </w:rPr>
            </w:pPr>
            <w:bookmarkStart w:id="1" w:name="OLE_LINK21"/>
            <w:r>
              <w:rPr>
                <w:rFonts w:ascii="Minion Pro" w:hAnsi="Minion Pro"/>
                <w:i/>
                <w:iCs/>
                <w:sz w:val="20"/>
                <w:szCs w:val="20"/>
              </w:rPr>
              <w:t>Pinb-D1</w:t>
            </w:r>
          </w:p>
        </w:tc>
        <w:tc>
          <w:tcPr>
            <w:tcW w:w="329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 w:hint="eastAsia"/>
                <w:sz w:val="20"/>
                <w:szCs w:val="20"/>
              </w:rPr>
              <w:t>GGATTACGTGATGGAGCGATGT</w:t>
            </w:r>
          </w:p>
        </w:tc>
        <w:tc>
          <w:tcPr>
            <w:tcW w:w="34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 w:hint="eastAsia"/>
                <w:sz w:val="20"/>
                <w:szCs w:val="20"/>
              </w:rPr>
              <w:t>CCGCTCTTCCACCATTTTGT</w:t>
            </w:r>
          </w:p>
        </w:tc>
        <w:tc>
          <w:tcPr>
            <w:tcW w:w="1381" w:type="dxa"/>
            <w:vMerge w:val="restart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sz w:val="20"/>
                <w:szCs w:val="20"/>
              </w:rPr>
              <w:t>qPCR</w:t>
            </w:r>
          </w:p>
        </w:tc>
      </w:tr>
      <w:tr w:rsidR="000026B9">
        <w:trPr>
          <w:jc w:val="center"/>
        </w:trPr>
        <w:tc>
          <w:tcPr>
            <w:tcW w:w="22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i/>
                <w:iCs/>
                <w:sz w:val="20"/>
                <w:szCs w:val="20"/>
              </w:rPr>
            </w:pPr>
            <w:proofErr w:type="spellStart"/>
            <w:r>
              <w:rPr>
                <w:rFonts w:ascii="Minion Pro" w:hAnsi="Minion Pro"/>
                <w:i/>
                <w:iCs/>
                <w:sz w:val="20"/>
                <w:szCs w:val="20"/>
              </w:rPr>
              <w:t>TtAux</w:t>
            </w:r>
            <w:proofErr w:type="spellEnd"/>
            <w:r>
              <w:rPr>
                <w:rFonts w:ascii="Minion Pro" w:hAnsi="Minion Pro"/>
                <w:i/>
                <w:iCs/>
                <w:sz w:val="20"/>
                <w:szCs w:val="20"/>
              </w:rPr>
              <w:t>/IAA13L</w:t>
            </w:r>
          </w:p>
        </w:tc>
        <w:tc>
          <w:tcPr>
            <w:tcW w:w="329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 w:hint="eastAsia"/>
                <w:sz w:val="20"/>
                <w:szCs w:val="20"/>
              </w:rPr>
              <w:t>GAGGCAGTGAACGGTTCAGA</w:t>
            </w:r>
          </w:p>
        </w:tc>
        <w:tc>
          <w:tcPr>
            <w:tcW w:w="34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 w:hint="eastAsia"/>
                <w:sz w:val="20"/>
                <w:szCs w:val="20"/>
              </w:rPr>
              <w:t>TCGGACCCCTTCATGATCCT</w:t>
            </w:r>
          </w:p>
        </w:tc>
        <w:tc>
          <w:tcPr>
            <w:tcW w:w="1381" w:type="dxa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0026B9" w:rsidRDefault="000026B9">
            <w:pPr>
              <w:jc w:val="center"/>
              <w:rPr>
                <w:rFonts w:ascii="Minion Pro" w:hAnsi="Minion Pro"/>
                <w:sz w:val="20"/>
                <w:szCs w:val="20"/>
              </w:rPr>
            </w:pPr>
          </w:p>
        </w:tc>
      </w:tr>
      <w:tr w:rsidR="000026B9">
        <w:trPr>
          <w:jc w:val="center"/>
        </w:trPr>
        <w:tc>
          <w:tcPr>
            <w:tcW w:w="22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i/>
                <w:iCs/>
                <w:sz w:val="20"/>
                <w:szCs w:val="20"/>
              </w:rPr>
              <w:t>18S</w:t>
            </w:r>
          </w:p>
        </w:tc>
        <w:tc>
          <w:tcPr>
            <w:tcW w:w="329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sz w:val="20"/>
                <w:szCs w:val="20"/>
              </w:rPr>
              <w:t>TCGGGATCGGAGTAATGA</w:t>
            </w:r>
          </w:p>
        </w:tc>
        <w:tc>
          <w:tcPr>
            <w:tcW w:w="34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sz w:val="20"/>
                <w:szCs w:val="20"/>
              </w:rPr>
              <w:t>TTCGCAGTTGTTCGTCTT</w:t>
            </w:r>
          </w:p>
        </w:tc>
        <w:tc>
          <w:tcPr>
            <w:tcW w:w="1381" w:type="dxa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0026B9" w:rsidRDefault="000026B9">
            <w:pPr>
              <w:jc w:val="center"/>
              <w:rPr>
                <w:rFonts w:ascii="Minion Pro" w:hAnsi="Minion Pro"/>
              </w:rPr>
            </w:pPr>
          </w:p>
        </w:tc>
      </w:tr>
      <w:bookmarkEnd w:id="1"/>
      <w:tr w:rsidR="000026B9">
        <w:trPr>
          <w:jc w:val="center"/>
        </w:trPr>
        <w:tc>
          <w:tcPr>
            <w:tcW w:w="220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i/>
                <w:iCs/>
                <w:sz w:val="20"/>
                <w:szCs w:val="20"/>
              </w:rPr>
              <w:t>β-actin</w:t>
            </w:r>
          </w:p>
        </w:tc>
        <w:tc>
          <w:tcPr>
            <w:tcW w:w="329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sz w:val="20"/>
                <w:szCs w:val="20"/>
              </w:rPr>
              <w:t>CCAAGGCGGAGTACGATGAGTCT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sz w:val="20"/>
                <w:szCs w:val="20"/>
              </w:rPr>
              <w:t>TTCATACAGCAGGCAAGCACCAT</w:t>
            </w:r>
          </w:p>
        </w:tc>
        <w:tc>
          <w:tcPr>
            <w:tcW w:w="1381" w:type="dxa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0026B9" w:rsidRDefault="000026B9">
            <w:pPr>
              <w:jc w:val="center"/>
              <w:rPr>
                <w:rFonts w:ascii="Minion Pro" w:hAnsi="Minion Pro"/>
              </w:rPr>
            </w:pPr>
          </w:p>
        </w:tc>
      </w:tr>
    </w:tbl>
    <w:p w:rsidR="000026B9" w:rsidRDefault="000A1075">
      <w:pPr>
        <w:widowControl/>
        <w:spacing w:after="0" w:line="240" w:lineRule="auto"/>
        <w:rPr>
          <w:rFonts w:ascii="Minion Pro" w:hAnsi="Minion Pro"/>
        </w:rPr>
      </w:pPr>
      <w:r>
        <w:rPr>
          <w:rFonts w:ascii="Minion Pro" w:hAnsi="Minion Pro"/>
        </w:rPr>
        <w:br w:type="page"/>
      </w:r>
    </w:p>
    <w:p w:rsidR="000026B9" w:rsidRDefault="000A1075">
      <w:pPr>
        <w:jc w:val="center"/>
        <w:rPr>
          <w:rFonts w:ascii="Minion Pro" w:hAnsi="Minion Pro"/>
        </w:rPr>
      </w:pPr>
      <w:bookmarkStart w:id="2" w:name="OLE_LINK1"/>
      <w:r>
        <w:rPr>
          <w:rFonts w:ascii="Minion Pro" w:hAnsi="Minion Pro"/>
          <w:b/>
        </w:rPr>
        <w:lastRenderedPageBreak/>
        <w:t>Table S</w:t>
      </w:r>
      <w:r>
        <w:rPr>
          <w:rFonts w:ascii="Minion Pro" w:hAnsi="Minion Pro" w:hint="eastAsia"/>
          <w:b/>
        </w:rPr>
        <w:t>2</w:t>
      </w:r>
      <w:r>
        <w:rPr>
          <w:rFonts w:ascii="Minion Pro" w:hAnsi="Minion Pro"/>
          <w:b/>
        </w:rPr>
        <w:t>:</w:t>
      </w:r>
      <w:r>
        <w:rPr>
          <w:rFonts w:ascii="Minion Pro" w:hAnsi="Minion Pro" w:hint="eastAsia"/>
          <w:b/>
        </w:rPr>
        <w:t xml:space="preserve"> </w:t>
      </w:r>
      <w:proofErr w:type="spellStart"/>
      <w:r>
        <w:rPr>
          <w:rFonts w:ascii="Minion Pro" w:hAnsi="Minion Pro" w:hint="eastAsia"/>
          <w:i/>
          <w:iCs/>
        </w:rPr>
        <w:t>TtAUX</w:t>
      </w:r>
      <w:proofErr w:type="spellEnd"/>
      <w:r>
        <w:rPr>
          <w:rFonts w:ascii="Minion Pro" w:hAnsi="Minion Pro" w:hint="eastAsia"/>
          <w:i/>
          <w:iCs/>
        </w:rPr>
        <w:t>/IAA13L</w:t>
      </w:r>
      <w:r>
        <w:rPr>
          <w:rFonts w:ascii="Minion Pro" w:hAnsi="Minion Pro" w:hint="eastAsia"/>
        </w:rPr>
        <w:t xml:space="preserve"> c</w:t>
      </w:r>
      <w:r>
        <w:rPr>
          <w:rFonts w:ascii="Minion Pro" w:hAnsi="Minion Pro"/>
        </w:rPr>
        <w:t xml:space="preserve">opy number in </w:t>
      </w:r>
      <w:r>
        <w:rPr>
          <w:rFonts w:ascii="Minion Pro" w:hAnsi="Minion Pro" w:hint="eastAsia"/>
        </w:rPr>
        <w:t xml:space="preserve">the </w:t>
      </w:r>
      <w:bookmarkEnd w:id="2"/>
      <w:r>
        <w:rPr>
          <w:rFonts w:ascii="Minion Pro" w:hAnsi="Minion Pro" w:hint="eastAsia"/>
        </w:rPr>
        <w:t>overexpression</w:t>
      </w:r>
      <w:r>
        <w:rPr>
          <w:rFonts w:ascii="Minion Pro" w:hAnsi="Minion Pro"/>
        </w:rPr>
        <w:t xml:space="preserve"> </w:t>
      </w:r>
      <w:r>
        <w:rPr>
          <w:rFonts w:ascii="Minion Pro" w:hAnsi="Minion Pro" w:hint="eastAsia"/>
        </w:rPr>
        <w:t>lines</w:t>
      </w:r>
    </w:p>
    <w:tbl>
      <w:tblPr>
        <w:tblStyle w:val="TableGrid"/>
        <w:tblW w:w="5000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32" w:type="dxa"/>
          <w:left w:w="64" w:type="dxa"/>
          <w:bottom w:w="32" w:type="dxa"/>
          <w:right w:w="64" w:type="dxa"/>
        </w:tblCellMar>
        <w:tblLook w:val="04A0" w:firstRow="1" w:lastRow="0" w:firstColumn="1" w:lastColumn="0" w:noHBand="0" w:noVBand="1"/>
      </w:tblPr>
      <w:tblGrid>
        <w:gridCol w:w="1456"/>
        <w:gridCol w:w="571"/>
        <w:gridCol w:w="1214"/>
        <w:gridCol w:w="570"/>
        <w:gridCol w:w="1302"/>
        <w:gridCol w:w="2081"/>
        <w:gridCol w:w="1118"/>
      </w:tblGrid>
      <w:tr w:rsidR="000026B9">
        <w:trPr>
          <w:jc w:val="center"/>
        </w:trPr>
        <w:tc>
          <w:tcPr>
            <w:tcW w:w="879" w:type="pct"/>
            <w:vMerge w:val="restar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b/>
                <w:bCs/>
                <w:sz w:val="20"/>
                <w:szCs w:val="20"/>
              </w:rPr>
            </w:pPr>
            <w:proofErr w:type="spellStart"/>
            <w:r>
              <w:rPr>
                <w:rFonts w:ascii="Minion Pro" w:hAnsi="Minion Pro"/>
                <w:b/>
                <w:bCs/>
                <w:i/>
                <w:iCs/>
                <w:sz w:val="20"/>
                <w:szCs w:val="20"/>
              </w:rPr>
              <w:t>TtAUX</w:t>
            </w:r>
            <w:proofErr w:type="spellEnd"/>
            <w:r>
              <w:rPr>
                <w:rFonts w:ascii="Minion Pro" w:hAnsi="Minion Pro"/>
                <w:b/>
                <w:bCs/>
                <w:i/>
                <w:iCs/>
                <w:sz w:val="20"/>
                <w:szCs w:val="20"/>
              </w:rPr>
              <w:t>/IAA</w:t>
            </w:r>
            <w:r>
              <w:rPr>
                <w:rFonts w:ascii="Minion Pro" w:hAnsi="Minion Pro" w:hint="eastAsia"/>
                <w:b/>
                <w:bCs/>
                <w:i/>
                <w:iCs/>
                <w:sz w:val="20"/>
                <w:szCs w:val="20"/>
              </w:rPr>
              <w:t xml:space="preserve">13L </w:t>
            </w:r>
            <w:r>
              <w:rPr>
                <w:rFonts w:ascii="Minion Pro" w:hAnsi="Minion Pro" w:hint="eastAsia"/>
                <w:b/>
                <w:bCs/>
                <w:sz w:val="20"/>
                <w:szCs w:val="20"/>
              </w:rPr>
              <w:t>overexpression lines</w:t>
            </w:r>
          </w:p>
        </w:tc>
        <w:tc>
          <w:tcPr>
            <w:tcW w:w="1069" w:type="pct"/>
            <w:gridSpan w:val="2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b/>
                <w:bCs/>
                <w:i/>
                <w:iCs/>
                <w:sz w:val="20"/>
                <w:szCs w:val="20"/>
              </w:rPr>
            </w:pPr>
            <w:proofErr w:type="spellStart"/>
            <w:r>
              <w:rPr>
                <w:rFonts w:ascii="Minion Pro" w:hAnsi="Minion Pro"/>
                <w:b/>
                <w:bCs/>
                <w:i/>
                <w:iCs/>
                <w:sz w:val="20"/>
                <w:szCs w:val="20"/>
              </w:rPr>
              <w:t>TtAUX</w:t>
            </w:r>
            <w:proofErr w:type="spellEnd"/>
            <w:r>
              <w:rPr>
                <w:rFonts w:ascii="Minion Pro" w:hAnsi="Minion Pro"/>
                <w:b/>
                <w:bCs/>
                <w:i/>
                <w:iCs/>
                <w:sz w:val="20"/>
                <w:szCs w:val="20"/>
              </w:rPr>
              <w:t>/IAA</w:t>
            </w:r>
            <w:r>
              <w:rPr>
                <w:rFonts w:ascii="Minion Pro" w:hAnsi="Minion Pro" w:hint="eastAsia"/>
                <w:b/>
                <w:bCs/>
                <w:i/>
                <w:iCs/>
                <w:sz w:val="20"/>
                <w:szCs w:val="20"/>
              </w:rPr>
              <w:t>13L</w:t>
            </w:r>
          </w:p>
        </w:tc>
        <w:tc>
          <w:tcPr>
            <w:tcW w:w="1121" w:type="pct"/>
            <w:gridSpan w:val="2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Minion Pro" w:hAnsi="Minion Pro" w:hint="eastAsia"/>
                <w:b/>
                <w:bCs/>
                <w:i/>
                <w:iCs/>
                <w:sz w:val="20"/>
                <w:szCs w:val="20"/>
              </w:rPr>
              <w:t>Pinb-D1</w:t>
            </w:r>
          </w:p>
        </w:tc>
        <w:tc>
          <w:tcPr>
            <w:tcW w:w="1255" w:type="pct"/>
            <w:vMerge w:val="restart"/>
            <w:tcBorders>
              <w:top w:val="single" w:sz="12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b/>
                <w:bCs/>
                <w:sz w:val="20"/>
                <w:szCs w:val="20"/>
              </w:rPr>
            </w:pPr>
            <w:r>
              <w:rPr>
                <w:rFonts w:ascii="Minion Pro" w:hAnsi="Minion Pro"/>
                <w:b/>
                <w:bCs/>
                <w:sz w:val="20"/>
                <w:szCs w:val="20"/>
              </w:rPr>
              <w:t xml:space="preserve">Ratio of </w:t>
            </w:r>
            <w:r>
              <w:rPr>
                <w:rFonts w:ascii="Minion Pro" w:hAnsi="Minion Pro" w:hint="eastAsia"/>
                <w:b/>
                <w:bCs/>
                <w:sz w:val="20"/>
                <w:szCs w:val="20"/>
              </w:rPr>
              <w:t>l</w:t>
            </w:r>
            <w:r>
              <w:rPr>
                <w:rFonts w:ascii="Minion Pro" w:hAnsi="Minion Pro"/>
                <w:b/>
                <w:bCs/>
                <w:sz w:val="20"/>
                <w:szCs w:val="20"/>
              </w:rPr>
              <w:t>og starting quantity</w:t>
            </w:r>
          </w:p>
        </w:tc>
        <w:tc>
          <w:tcPr>
            <w:tcW w:w="675" w:type="pct"/>
            <w:vMerge w:val="restart"/>
            <w:tcBorders>
              <w:top w:val="single" w:sz="12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b/>
                <w:bCs/>
                <w:sz w:val="20"/>
                <w:szCs w:val="20"/>
              </w:rPr>
            </w:pPr>
            <w:r>
              <w:rPr>
                <w:rFonts w:ascii="Minion Pro" w:hAnsi="Minion Pro"/>
                <w:b/>
                <w:bCs/>
                <w:sz w:val="20"/>
                <w:szCs w:val="20"/>
              </w:rPr>
              <w:t>Copy number</w:t>
            </w:r>
          </w:p>
        </w:tc>
      </w:tr>
      <w:tr w:rsidR="000026B9">
        <w:trPr>
          <w:jc w:val="center"/>
        </w:trPr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:rsidR="000026B9" w:rsidRDefault="000026B9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</w:p>
        </w:tc>
        <w:tc>
          <w:tcPr>
            <w:tcW w:w="3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b/>
                <w:bCs/>
                <w:sz w:val="20"/>
                <w:szCs w:val="20"/>
              </w:rPr>
            </w:pPr>
            <w:r>
              <w:rPr>
                <w:rFonts w:ascii="Minion Pro" w:hAnsi="Minion Pro"/>
                <w:b/>
                <w:bCs/>
                <w:sz w:val="20"/>
                <w:szCs w:val="20"/>
              </w:rPr>
              <w:t>Ct</w:t>
            </w:r>
            <w:r>
              <w:rPr>
                <w:rFonts w:ascii="Minion Pro" w:hAnsi="Minion Pro" w:hint="eastAsia"/>
                <w:b/>
                <w:bCs/>
                <w:sz w:val="20"/>
                <w:szCs w:val="20"/>
              </w:rPr>
              <w:t xml:space="preserve"> value</w:t>
            </w:r>
          </w:p>
        </w:tc>
        <w:tc>
          <w:tcPr>
            <w:tcW w:w="73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b/>
                <w:bCs/>
                <w:sz w:val="20"/>
                <w:szCs w:val="20"/>
              </w:rPr>
            </w:pPr>
            <w:r>
              <w:rPr>
                <w:rFonts w:ascii="Minion Pro" w:hAnsi="Minion Pro"/>
                <w:b/>
                <w:bCs/>
                <w:sz w:val="20"/>
                <w:szCs w:val="20"/>
              </w:rPr>
              <w:t>Log starting quantity</w:t>
            </w:r>
          </w:p>
        </w:tc>
        <w:tc>
          <w:tcPr>
            <w:tcW w:w="3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b/>
                <w:bCs/>
                <w:sz w:val="20"/>
                <w:szCs w:val="20"/>
              </w:rPr>
            </w:pPr>
            <w:r>
              <w:rPr>
                <w:rFonts w:ascii="Minion Pro" w:hAnsi="Minion Pro"/>
                <w:b/>
                <w:bCs/>
                <w:sz w:val="20"/>
                <w:szCs w:val="20"/>
              </w:rPr>
              <w:t>Ct</w:t>
            </w:r>
            <w:r>
              <w:rPr>
                <w:rFonts w:ascii="Minion Pro" w:hAnsi="Minion Pro" w:hint="eastAsia"/>
                <w:b/>
                <w:bCs/>
                <w:sz w:val="20"/>
                <w:szCs w:val="20"/>
              </w:rPr>
              <w:t xml:space="preserve"> value</w:t>
            </w:r>
          </w:p>
        </w:tc>
        <w:tc>
          <w:tcPr>
            <w:tcW w:w="78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b/>
                <w:bCs/>
                <w:sz w:val="20"/>
                <w:szCs w:val="20"/>
              </w:rPr>
            </w:pPr>
            <w:r>
              <w:rPr>
                <w:rFonts w:ascii="Minion Pro" w:hAnsi="Minion Pro"/>
                <w:b/>
                <w:bCs/>
                <w:sz w:val="20"/>
                <w:szCs w:val="20"/>
              </w:rPr>
              <w:t>Log starting quantity</w:t>
            </w:r>
          </w:p>
        </w:tc>
        <w:tc>
          <w:tcPr>
            <w:tcW w:w="1255" w:type="pct"/>
            <w:vMerge/>
            <w:tcBorders>
              <w:bottom w:val="single" w:sz="4" w:space="0" w:color="auto"/>
            </w:tcBorders>
            <w:vAlign w:val="center"/>
          </w:tcPr>
          <w:p w:rsidR="000026B9" w:rsidRDefault="000026B9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</w:p>
        </w:tc>
        <w:tc>
          <w:tcPr>
            <w:tcW w:w="675" w:type="pct"/>
            <w:vMerge/>
            <w:tcBorders>
              <w:bottom w:val="single" w:sz="4" w:space="0" w:color="auto"/>
            </w:tcBorders>
            <w:vAlign w:val="center"/>
          </w:tcPr>
          <w:p w:rsidR="000026B9" w:rsidRDefault="000026B9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</w:p>
        </w:tc>
      </w:tr>
      <w:tr w:rsidR="000026B9">
        <w:trPr>
          <w:jc w:val="center"/>
        </w:trPr>
        <w:tc>
          <w:tcPr>
            <w:tcW w:w="879" w:type="pct"/>
            <w:tcBorders>
              <w:top w:val="single" w:sz="4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sz w:val="20"/>
                <w:szCs w:val="20"/>
              </w:rPr>
              <w:t>OE1</w:t>
            </w:r>
          </w:p>
        </w:tc>
        <w:tc>
          <w:tcPr>
            <w:tcW w:w="336" w:type="pct"/>
            <w:tcBorders>
              <w:top w:val="single" w:sz="4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sz w:val="20"/>
                <w:szCs w:val="20"/>
              </w:rPr>
              <w:t>25.01</w:t>
            </w:r>
          </w:p>
        </w:tc>
        <w:tc>
          <w:tcPr>
            <w:tcW w:w="733" w:type="pct"/>
            <w:tcBorders>
              <w:top w:val="single" w:sz="4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sz w:val="20"/>
                <w:szCs w:val="20"/>
              </w:rPr>
              <w:t>2.49</w:t>
            </w:r>
          </w:p>
        </w:tc>
        <w:tc>
          <w:tcPr>
            <w:tcW w:w="336" w:type="pct"/>
            <w:tcBorders>
              <w:top w:val="single" w:sz="4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sz w:val="20"/>
                <w:szCs w:val="20"/>
              </w:rPr>
              <w:t>25.10</w:t>
            </w:r>
          </w:p>
        </w:tc>
        <w:tc>
          <w:tcPr>
            <w:tcW w:w="786" w:type="pct"/>
            <w:tcBorders>
              <w:top w:val="single" w:sz="4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sz w:val="20"/>
                <w:szCs w:val="20"/>
              </w:rPr>
              <w:t>2.27</w:t>
            </w:r>
          </w:p>
        </w:tc>
        <w:tc>
          <w:tcPr>
            <w:tcW w:w="1255" w:type="pct"/>
            <w:tcBorders>
              <w:top w:val="single" w:sz="4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sz w:val="20"/>
                <w:szCs w:val="20"/>
              </w:rPr>
              <w:t>1.17</w:t>
            </w:r>
          </w:p>
        </w:tc>
        <w:tc>
          <w:tcPr>
            <w:tcW w:w="675" w:type="pct"/>
            <w:tcBorders>
              <w:top w:val="single" w:sz="4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sz w:val="20"/>
                <w:szCs w:val="20"/>
              </w:rPr>
              <w:t>1</w:t>
            </w:r>
          </w:p>
        </w:tc>
      </w:tr>
      <w:tr w:rsidR="000026B9">
        <w:trPr>
          <w:jc w:val="center"/>
        </w:trPr>
        <w:tc>
          <w:tcPr>
            <w:tcW w:w="879" w:type="pct"/>
            <w:tcBorders>
              <w:bottom w:val="single" w:sz="12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sz w:val="20"/>
                <w:szCs w:val="20"/>
              </w:rPr>
              <w:t>OE</w:t>
            </w:r>
            <w:r>
              <w:rPr>
                <w:rFonts w:ascii="Minion Pro" w:hAnsi="Minion Pro" w:hint="eastAsia"/>
                <w:sz w:val="20"/>
                <w:szCs w:val="20"/>
              </w:rPr>
              <w:t>2</w:t>
            </w:r>
          </w:p>
        </w:tc>
        <w:tc>
          <w:tcPr>
            <w:tcW w:w="336" w:type="pct"/>
            <w:tcBorders>
              <w:bottom w:val="single" w:sz="12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sz w:val="20"/>
                <w:szCs w:val="20"/>
              </w:rPr>
              <w:t>26.65</w:t>
            </w:r>
          </w:p>
        </w:tc>
        <w:tc>
          <w:tcPr>
            <w:tcW w:w="733" w:type="pct"/>
            <w:tcBorders>
              <w:bottom w:val="single" w:sz="12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sz w:val="20"/>
                <w:szCs w:val="20"/>
              </w:rPr>
              <w:t>1.93</w:t>
            </w:r>
          </w:p>
        </w:tc>
        <w:tc>
          <w:tcPr>
            <w:tcW w:w="336" w:type="pct"/>
            <w:tcBorders>
              <w:bottom w:val="single" w:sz="12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sz w:val="20"/>
                <w:szCs w:val="20"/>
              </w:rPr>
              <w:t>24.46</w:t>
            </w:r>
          </w:p>
        </w:tc>
        <w:tc>
          <w:tcPr>
            <w:tcW w:w="786" w:type="pct"/>
            <w:tcBorders>
              <w:bottom w:val="single" w:sz="12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sz w:val="20"/>
                <w:szCs w:val="20"/>
              </w:rPr>
              <w:t>2.49</w:t>
            </w:r>
          </w:p>
        </w:tc>
        <w:tc>
          <w:tcPr>
            <w:tcW w:w="1255" w:type="pct"/>
            <w:tcBorders>
              <w:bottom w:val="single" w:sz="12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sz w:val="20"/>
                <w:szCs w:val="20"/>
              </w:rPr>
              <w:t>0.78</w:t>
            </w:r>
          </w:p>
        </w:tc>
        <w:tc>
          <w:tcPr>
            <w:tcW w:w="675" w:type="pct"/>
            <w:tcBorders>
              <w:bottom w:val="single" w:sz="12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hAnsi="Minion Pro"/>
                <w:sz w:val="20"/>
                <w:szCs w:val="20"/>
              </w:rPr>
              <w:t>1</w:t>
            </w:r>
          </w:p>
        </w:tc>
      </w:tr>
    </w:tbl>
    <w:p w:rsidR="000026B9" w:rsidRDefault="000A1075">
      <w:pPr>
        <w:widowControl/>
        <w:spacing w:after="0" w:line="240" w:lineRule="auto"/>
        <w:rPr>
          <w:rFonts w:ascii="Minion Pro" w:hAnsi="Minion Pro"/>
          <w:b/>
        </w:rPr>
      </w:pPr>
      <w:r>
        <w:rPr>
          <w:rFonts w:ascii="Minion Pro" w:hAnsi="Minion Pro"/>
          <w:b/>
        </w:rPr>
        <w:br w:type="page"/>
      </w:r>
    </w:p>
    <w:p w:rsidR="000026B9" w:rsidRDefault="000A1075">
      <w:pPr>
        <w:jc w:val="both"/>
        <w:rPr>
          <w:rFonts w:ascii="Minion Pro" w:hAnsi="Minion Pro"/>
        </w:rPr>
      </w:pPr>
      <w:r>
        <w:rPr>
          <w:rFonts w:ascii="Minion Pro" w:hAnsi="Minion Pro"/>
          <w:b/>
        </w:rPr>
        <w:lastRenderedPageBreak/>
        <w:t>Table S</w:t>
      </w:r>
      <w:r>
        <w:rPr>
          <w:rFonts w:ascii="Minion Pro" w:hAnsi="Minion Pro" w:hint="eastAsia"/>
          <w:b/>
        </w:rPr>
        <w:t xml:space="preserve">3: </w:t>
      </w:r>
      <w:r>
        <w:rPr>
          <w:rFonts w:ascii="Minion Pro" w:eastAsia="Minion Pro" w:hAnsi="Minion Pro" w:cs="Minion Pro"/>
          <w:bCs/>
          <w:lang w:bidi="ar"/>
        </w:rPr>
        <w:t xml:space="preserve">Pearson correlation analysis </w:t>
      </w:r>
      <w:r>
        <w:rPr>
          <w:rFonts w:ascii="Minion Pro" w:eastAsia="Minion Pro" w:hAnsi="Minion Pro" w:cs="Minion Pro" w:hint="eastAsia"/>
          <w:bCs/>
          <w:lang w:bidi="ar"/>
        </w:rPr>
        <w:t>between</w:t>
      </w:r>
      <w:r>
        <w:rPr>
          <w:rFonts w:ascii="Minion Pro" w:eastAsia="Minion Pro" w:hAnsi="Minion Pro" w:cs="Minion Pro"/>
          <w:bCs/>
          <w:lang w:bidi="ar"/>
        </w:rPr>
        <w:t xml:space="preserve"> </w:t>
      </w:r>
      <w:proofErr w:type="spellStart"/>
      <w:r>
        <w:rPr>
          <w:rFonts w:ascii="Minion Pro" w:eastAsia="Minion Pro" w:hAnsi="Minion Pro" w:cs="Minion Pro"/>
          <w:bCs/>
          <w:i/>
          <w:iCs/>
          <w:lang w:bidi="ar"/>
        </w:rPr>
        <w:t>TtAUX</w:t>
      </w:r>
      <w:proofErr w:type="spellEnd"/>
      <w:r>
        <w:rPr>
          <w:rFonts w:ascii="Minion Pro" w:eastAsia="Minion Pro" w:hAnsi="Minion Pro" w:cs="Minion Pro"/>
          <w:bCs/>
          <w:i/>
          <w:iCs/>
          <w:lang w:bidi="ar"/>
        </w:rPr>
        <w:t>/IAA</w:t>
      </w:r>
      <w:r>
        <w:rPr>
          <w:rFonts w:ascii="Minion Pro" w:eastAsia="Minion Pro" w:hAnsi="Minion Pro" w:cs="Minion Pro" w:hint="eastAsia"/>
          <w:bCs/>
          <w:i/>
          <w:iCs/>
          <w:lang w:bidi="ar"/>
        </w:rPr>
        <w:t xml:space="preserve">13L </w:t>
      </w:r>
      <w:r>
        <w:rPr>
          <w:rFonts w:ascii="Minion Pro" w:eastAsia="Minion Pro" w:hAnsi="Minion Pro" w:cs="Minion Pro"/>
          <w:bCs/>
          <w:lang w:bidi="ar"/>
        </w:rPr>
        <w:t xml:space="preserve">expression levels </w:t>
      </w:r>
      <w:r>
        <w:rPr>
          <w:rFonts w:ascii="Minion Pro" w:eastAsia="Minion Pro" w:hAnsi="Minion Pro" w:cs="Minion Pro" w:hint="eastAsia"/>
          <w:bCs/>
          <w:lang w:bidi="ar"/>
        </w:rPr>
        <w:t xml:space="preserve">and </w:t>
      </w:r>
      <w:r>
        <w:rPr>
          <w:rFonts w:ascii="Minion Pro" w:hAnsi="Minion Pro"/>
          <w:color w:val="000000" w:themeColor="text1"/>
          <w:szCs w:val="22"/>
        </w:rPr>
        <w:t>phenotypic traits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765"/>
        <w:gridCol w:w="2765"/>
        <w:gridCol w:w="2766"/>
      </w:tblGrid>
      <w:tr w:rsidR="000026B9">
        <w:trPr>
          <w:jc w:val="center"/>
        </w:trPr>
        <w:tc>
          <w:tcPr>
            <w:tcW w:w="276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b/>
                <w:bCs/>
                <w:sz w:val="20"/>
                <w:szCs w:val="20"/>
              </w:rPr>
            </w:pPr>
            <w:bookmarkStart w:id="3" w:name="OLE_LINK17"/>
            <w:r>
              <w:rPr>
                <w:rFonts w:ascii="Minion Pro" w:hAnsi="Minion Pro" w:hint="eastAsia"/>
                <w:b/>
                <w:bCs/>
                <w:sz w:val="20"/>
                <w:szCs w:val="20"/>
              </w:rPr>
              <w:t>Phenotypic traits</w:t>
            </w:r>
          </w:p>
        </w:tc>
        <w:tc>
          <w:tcPr>
            <w:tcW w:w="276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b/>
                <w:bCs/>
                <w:sz w:val="20"/>
                <w:szCs w:val="20"/>
              </w:rPr>
            </w:pPr>
            <w:r>
              <w:rPr>
                <w:rFonts w:ascii="Minion Pro" w:hAnsi="Minion Pro" w:hint="eastAsia"/>
                <w:b/>
                <w:bCs/>
                <w:sz w:val="20"/>
                <w:szCs w:val="20"/>
              </w:rPr>
              <w:t>Correlation coefficient</w:t>
            </w:r>
          </w:p>
        </w:tc>
        <w:tc>
          <w:tcPr>
            <w:tcW w:w="2766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eastAsia="等线" w:hAnsi="Minion Pro"/>
                <w:b/>
                <w:bCs/>
                <w:sz w:val="20"/>
                <w:szCs w:val="20"/>
              </w:rPr>
            </w:pPr>
            <w:r>
              <w:rPr>
                <w:rFonts w:ascii="Minion Pro" w:eastAsia="等线" w:hAnsi="Minion Pro" w:hint="eastAsia"/>
                <w:b/>
                <w:bCs/>
                <w:i/>
                <w:iCs/>
                <w:sz w:val="20"/>
                <w:szCs w:val="20"/>
              </w:rPr>
              <w:t>p</w:t>
            </w:r>
            <w:r>
              <w:rPr>
                <w:rFonts w:ascii="Minion Pro" w:eastAsia="等线" w:hAnsi="Minion Pro" w:hint="eastAsia"/>
                <w:b/>
                <w:bCs/>
                <w:sz w:val="20"/>
                <w:szCs w:val="20"/>
              </w:rPr>
              <w:t>-value</w:t>
            </w:r>
          </w:p>
        </w:tc>
      </w:tr>
      <w:bookmarkEnd w:id="3"/>
      <w:tr w:rsidR="000026B9">
        <w:trPr>
          <w:jc w:val="center"/>
        </w:trPr>
        <w:tc>
          <w:tcPr>
            <w:tcW w:w="2765" w:type="dxa"/>
            <w:tcBorders>
              <w:top w:val="single" w:sz="4" w:space="0" w:color="auto"/>
            </w:tcBorders>
            <w:vAlign w:val="center"/>
          </w:tcPr>
          <w:p w:rsidR="000026B9" w:rsidRDefault="000A1075">
            <w:pPr>
              <w:snapToGrid w:val="0"/>
              <w:spacing w:after="0" w:line="240" w:lineRule="auto"/>
              <w:jc w:val="center"/>
              <w:rPr>
                <w:rFonts w:ascii="Minion Pro" w:eastAsia="等线" w:hAnsi="Minion Pro"/>
                <w:bCs/>
                <w:sz w:val="20"/>
                <w:szCs w:val="20"/>
              </w:rPr>
            </w:pPr>
            <w:r>
              <w:rPr>
                <w:rFonts w:ascii="Minion Pro" w:eastAsia="等线" w:hAnsi="Minion Pro" w:hint="eastAsia"/>
                <w:bCs/>
                <w:sz w:val="20"/>
                <w:szCs w:val="20"/>
              </w:rPr>
              <w:t>Plant height</w:t>
            </w:r>
          </w:p>
        </w:tc>
        <w:tc>
          <w:tcPr>
            <w:tcW w:w="2765" w:type="dxa"/>
            <w:tcBorders>
              <w:top w:val="single" w:sz="4" w:space="0" w:color="auto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eastAsia="等线" w:hAnsi="Minion Pro" w:hint="eastAsia"/>
                <w:sz w:val="20"/>
                <w:szCs w:val="20"/>
              </w:rPr>
              <w:t>0</w:t>
            </w:r>
            <w:r>
              <w:rPr>
                <w:rFonts w:ascii="Minion Pro" w:eastAsia="等线" w:hAnsi="Minion Pro"/>
                <w:sz w:val="20"/>
                <w:szCs w:val="20"/>
              </w:rPr>
              <w:t>.923</w:t>
            </w:r>
            <w:r>
              <w:rPr>
                <w:rFonts w:ascii="Minion Pro" w:eastAsia="等线" w:hAnsi="Minion Pro"/>
                <w:sz w:val="20"/>
                <w:szCs w:val="20"/>
                <w:vertAlign w:val="superscript"/>
              </w:rPr>
              <w:t>**</w:t>
            </w:r>
          </w:p>
        </w:tc>
        <w:tc>
          <w:tcPr>
            <w:tcW w:w="2766" w:type="dxa"/>
            <w:tcBorders>
              <w:top w:val="single" w:sz="4" w:space="0" w:color="auto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eastAsia="等线" w:hAnsi="Minion Pro" w:hint="eastAsia"/>
                <w:sz w:val="20"/>
                <w:szCs w:val="20"/>
              </w:rPr>
              <w:t>0</w:t>
            </w:r>
            <w:r>
              <w:rPr>
                <w:rFonts w:ascii="Minion Pro" w:eastAsia="等线" w:hAnsi="Minion Pro"/>
                <w:sz w:val="20"/>
                <w:szCs w:val="20"/>
              </w:rPr>
              <w:t>.009</w:t>
            </w:r>
          </w:p>
        </w:tc>
      </w:tr>
      <w:tr w:rsidR="000026B9">
        <w:trPr>
          <w:jc w:val="center"/>
        </w:trPr>
        <w:tc>
          <w:tcPr>
            <w:tcW w:w="2765" w:type="dxa"/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eastAsia="等线" w:hAnsi="Minion Pro" w:hint="eastAsia"/>
                <w:bCs/>
                <w:sz w:val="20"/>
                <w:szCs w:val="20"/>
              </w:rPr>
              <w:t>Stem diameter</w:t>
            </w:r>
          </w:p>
        </w:tc>
        <w:tc>
          <w:tcPr>
            <w:tcW w:w="2765" w:type="dxa"/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eastAsia="等线" w:hAnsi="Minion Pro" w:hint="eastAsia"/>
                <w:sz w:val="20"/>
                <w:szCs w:val="20"/>
              </w:rPr>
              <w:t>0</w:t>
            </w:r>
            <w:r>
              <w:rPr>
                <w:rFonts w:ascii="Minion Pro" w:eastAsia="等线" w:hAnsi="Minion Pro"/>
                <w:sz w:val="20"/>
                <w:szCs w:val="20"/>
              </w:rPr>
              <w:t>.922</w:t>
            </w:r>
            <w:r>
              <w:rPr>
                <w:rFonts w:ascii="Minion Pro" w:eastAsia="等线" w:hAnsi="Minion Pro"/>
                <w:sz w:val="20"/>
                <w:szCs w:val="20"/>
                <w:vertAlign w:val="superscript"/>
              </w:rPr>
              <w:t>**</w:t>
            </w:r>
          </w:p>
        </w:tc>
        <w:tc>
          <w:tcPr>
            <w:tcW w:w="2766" w:type="dxa"/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eastAsia="等线" w:hAnsi="Minion Pro" w:hint="eastAsia"/>
                <w:sz w:val="20"/>
                <w:szCs w:val="20"/>
              </w:rPr>
              <w:t>0</w:t>
            </w:r>
            <w:r>
              <w:rPr>
                <w:rFonts w:ascii="Minion Pro" w:eastAsia="等线" w:hAnsi="Minion Pro"/>
                <w:sz w:val="20"/>
                <w:szCs w:val="20"/>
              </w:rPr>
              <w:t>.009</w:t>
            </w:r>
          </w:p>
        </w:tc>
      </w:tr>
      <w:tr w:rsidR="000026B9">
        <w:trPr>
          <w:jc w:val="center"/>
        </w:trPr>
        <w:tc>
          <w:tcPr>
            <w:tcW w:w="2765" w:type="dxa"/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eastAsia="等线" w:hAnsi="Minion Pro" w:hint="eastAsia"/>
                <w:bCs/>
                <w:sz w:val="20"/>
                <w:szCs w:val="20"/>
              </w:rPr>
              <w:t>Flag leaf area</w:t>
            </w:r>
          </w:p>
        </w:tc>
        <w:tc>
          <w:tcPr>
            <w:tcW w:w="2765" w:type="dxa"/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eastAsia="等线" w:hAnsi="Minion Pro" w:hint="eastAsia"/>
                <w:sz w:val="20"/>
                <w:szCs w:val="20"/>
              </w:rPr>
              <w:t>0.977</w:t>
            </w:r>
            <w:r>
              <w:rPr>
                <w:rFonts w:ascii="Minion Pro" w:eastAsia="等线" w:hAnsi="Minion Pro"/>
                <w:sz w:val="20"/>
                <w:szCs w:val="20"/>
                <w:vertAlign w:val="superscript"/>
              </w:rPr>
              <w:t>**</w:t>
            </w:r>
          </w:p>
        </w:tc>
        <w:tc>
          <w:tcPr>
            <w:tcW w:w="2766" w:type="dxa"/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eastAsia="等线" w:hAnsi="Minion Pro" w:hint="eastAsia"/>
                <w:sz w:val="20"/>
                <w:szCs w:val="20"/>
              </w:rPr>
              <w:t>0</w:t>
            </w:r>
            <w:r>
              <w:rPr>
                <w:rFonts w:ascii="Minion Pro" w:eastAsia="等线" w:hAnsi="Minion Pro"/>
                <w:sz w:val="20"/>
                <w:szCs w:val="20"/>
              </w:rPr>
              <w:t>.00</w:t>
            </w:r>
            <w:r>
              <w:rPr>
                <w:rFonts w:ascii="Minion Pro" w:eastAsia="等线" w:hAnsi="Minion Pro" w:hint="eastAsia"/>
                <w:sz w:val="20"/>
                <w:szCs w:val="20"/>
              </w:rPr>
              <w:t>1</w:t>
            </w:r>
          </w:p>
        </w:tc>
      </w:tr>
      <w:tr w:rsidR="000026B9">
        <w:trPr>
          <w:jc w:val="center"/>
        </w:trPr>
        <w:tc>
          <w:tcPr>
            <w:tcW w:w="2765" w:type="dxa"/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eastAsia="等线" w:hAnsi="Minion Pro" w:hint="eastAsia"/>
                <w:bCs/>
                <w:sz w:val="20"/>
                <w:szCs w:val="20"/>
              </w:rPr>
              <w:t>Grain number per spike</w:t>
            </w:r>
          </w:p>
        </w:tc>
        <w:tc>
          <w:tcPr>
            <w:tcW w:w="2765" w:type="dxa"/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eastAsia="等线" w:hAnsi="Minion Pro" w:hint="eastAsia"/>
                <w:sz w:val="20"/>
                <w:szCs w:val="20"/>
              </w:rPr>
              <w:t>0</w:t>
            </w:r>
            <w:r>
              <w:rPr>
                <w:rFonts w:ascii="Minion Pro" w:eastAsia="等线" w:hAnsi="Minion Pro"/>
                <w:sz w:val="20"/>
                <w:szCs w:val="20"/>
              </w:rPr>
              <w:t>.887</w:t>
            </w:r>
            <w:r>
              <w:rPr>
                <w:rFonts w:ascii="Minion Pro" w:eastAsia="等线" w:hAnsi="Minion Pro"/>
                <w:sz w:val="20"/>
                <w:szCs w:val="20"/>
                <w:vertAlign w:val="superscript"/>
              </w:rPr>
              <w:t>*</w:t>
            </w:r>
          </w:p>
        </w:tc>
        <w:tc>
          <w:tcPr>
            <w:tcW w:w="2766" w:type="dxa"/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eastAsia="等线" w:hAnsi="Minion Pro" w:hint="eastAsia"/>
                <w:sz w:val="20"/>
                <w:szCs w:val="20"/>
              </w:rPr>
              <w:t>0</w:t>
            </w:r>
            <w:r>
              <w:rPr>
                <w:rFonts w:ascii="Minion Pro" w:eastAsia="等线" w:hAnsi="Minion Pro"/>
                <w:sz w:val="20"/>
                <w:szCs w:val="20"/>
              </w:rPr>
              <w:t>.019</w:t>
            </w:r>
          </w:p>
        </w:tc>
      </w:tr>
      <w:tr w:rsidR="000026B9">
        <w:trPr>
          <w:jc w:val="center"/>
        </w:trPr>
        <w:tc>
          <w:tcPr>
            <w:tcW w:w="2765" w:type="dxa"/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eastAsia="等线" w:hAnsi="Minion Pro"/>
                <w:bCs/>
                <w:sz w:val="20"/>
                <w:szCs w:val="20"/>
              </w:rPr>
            </w:pPr>
            <w:r>
              <w:rPr>
                <w:rFonts w:ascii="Minion Pro" w:eastAsia="等线" w:hAnsi="Minion Pro" w:hint="eastAsia"/>
                <w:bCs/>
                <w:sz w:val="20"/>
                <w:szCs w:val="20"/>
              </w:rPr>
              <w:t>1,000-grain weight</w:t>
            </w:r>
          </w:p>
        </w:tc>
        <w:tc>
          <w:tcPr>
            <w:tcW w:w="2765" w:type="dxa"/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eastAsia="等线" w:hAnsi="Minion Pro" w:hint="eastAsia"/>
                <w:sz w:val="20"/>
                <w:szCs w:val="20"/>
              </w:rPr>
              <w:t>0</w:t>
            </w:r>
            <w:r>
              <w:rPr>
                <w:rFonts w:ascii="Minion Pro" w:eastAsia="等线" w:hAnsi="Minion Pro"/>
                <w:sz w:val="20"/>
                <w:szCs w:val="20"/>
              </w:rPr>
              <w:t>.930</w:t>
            </w:r>
            <w:r>
              <w:rPr>
                <w:rFonts w:ascii="Minion Pro" w:eastAsia="等线" w:hAnsi="Minion Pro"/>
                <w:sz w:val="20"/>
                <w:szCs w:val="20"/>
                <w:vertAlign w:val="superscript"/>
              </w:rPr>
              <w:t>**</w:t>
            </w:r>
          </w:p>
        </w:tc>
        <w:tc>
          <w:tcPr>
            <w:tcW w:w="2766" w:type="dxa"/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eastAsia="等线" w:hAnsi="Minion Pro" w:hint="eastAsia"/>
                <w:sz w:val="20"/>
                <w:szCs w:val="20"/>
              </w:rPr>
              <w:t>0</w:t>
            </w:r>
            <w:r>
              <w:rPr>
                <w:rFonts w:ascii="Minion Pro" w:eastAsia="等线" w:hAnsi="Minion Pro"/>
                <w:sz w:val="20"/>
                <w:szCs w:val="20"/>
              </w:rPr>
              <w:t>.007</w:t>
            </w:r>
          </w:p>
        </w:tc>
      </w:tr>
      <w:tr w:rsidR="000026B9">
        <w:trPr>
          <w:jc w:val="center"/>
        </w:trPr>
        <w:tc>
          <w:tcPr>
            <w:tcW w:w="2765" w:type="dxa"/>
            <w:tcBorders>
              <w:bottom w:val="single" w:sz="12" w:space="0" w:color="auto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eastAsia="等线" w:hAnsi="Minion Pro" w:hint="eastAsia"/>
                <w:bCs/>
                <w:sz w:val="20"/>
                <w:szCs w:val="20"/>
              </w:rPr>
              <w:t>Grain yield per plant</w:t>
            </w:r>
          </w:p>
        </w:tc>
        <w:tc>
          <w:tcPr>
            <w:tcW w:w="2765" w:type="dxa"/>
            <w:tcBorders>
              <w:bottom w:val="single" w:sz="12" w:space="0" w:color="auto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eastAsia="等线" w:hAnsi="Minion Pro" w:hint="eastAsia"/>
                <w:sz w:val="20"/>
                <w:szCs w:val="20"/>
              </w:rPr>
              <w:t>0</w:t>
            </w:r>
            <w:r>
              <w:rPr>
                <w:rFonts w:ascii="Minion Pro" w:eastAsia="等线" w:hAnsi="Minion Pro"/>
                <w:sz w:val="20"/>
                <w:szCs w:val="20"/>
              </w:rPr>
              <w:t>.985</w:t>
            </w:r>
            <w:r>
              <w:rPr>
                <w:rFonts w:ascii="Minion Pro" w:eastAsia="等线" w:hAnsi="Minion Pro"/>
                <w:sz w:val="20"/>
                <w:szCs w:val="20"/>
                <w:vertAlign w:val="superscript"/>
              </w:rPr>
              <w:t>**</w:t>
            </w:r>
          </w:p>
        </w:tc>
        <w:tc>
          <w:tcPr>
            <w:tcW w:w="2766" w:type="dxa"/>
            <w:tcBorders>
              <w:bottom w:val="single" w:sz="12" w:space="0" w:color="auto"/>
            </w:tcBorders>
            <w:vAlign w:val="center"/>
          </w:tcPr>
          <w:p w:rsidR="000026B9" w:rsidRDefault="000A1075">
            <w:pPr>
              <w:spacing w:after="0" w:line="240" w:lineRule="auto"/>
              <w:jc w:val="center"/>
              <w:rPr>
                <w:rFonts w:ascii="Minion Pro" w:hAnsi="Minion Pro"/>
                <w:sz w:val="20"/>
                <w:szCs w:val="20"/>
              </w:rPr>
            </w:pPr>
            <w:r>
              <w:rPr>
                <w:rFonts w:ascii="Minion Pro" w:eastAsia="等线" w:hAnsi="Minion Pro" w:hint="eastAsia"/>
                <w:sz w:val="20"/>
                <w:szCs w:val="20"/>
              </w:rPr>
              <w:t>0</w:t>
            </w:r>
            <w:r>
              <w:rPr>
                <w:rFonts w:ascii="Minion Pro" w:eastAsia="等线" w:hAnsi="Minion Pro"/>
                <w:sz w:val="20"/>
                <w:szCs w:val="20"/>
              </w:rPr>
              <w:t>.000</w:t>
            </w:r>
          </w:p>
        </w:tc>
      </w:tr>
    </w:tbl>
    <w:p w:rsidR="000026B9" w:rsidRDefault="000A1075">
      <w:pPr>
        <w:ind w:firstLineChars="200" w:firstLine="400"/>
        <w:jc w:val="both"/>
        <w:rPr>
          <w:rFonts w:ascii="Minion Pro" w:eastAsia="等线" w:hAnsi="Minion Pro"/>
          <w:bCs/>
          <w:sz w:val="20"/>
          <w:szCs w:val="20"/>
        </w:rPr>
      </w:pPr>
      <w:r>
        <w:rPr>
          <w:rFonts w:ascii="Minion Pro" w:eastAsia="等线" w:hAnsi="Minion Pro" w:hint="eastAsia"/>
          <w:bCs/>
          <w:sz w:val="20"/>
          <w:szCs w:val="20"/>
        </w:rPr>
        <w:t xml:space="preserve">* </w:t>
      </w:r>
      <w:r>
        <w:rPr>
          <w:rFonts w:ascii="Minion Pro" w:eastAsia="等线" w:hAnsi="Minion Pro"/>
          <w:bCs/>
          <w:sz w:val="20"/>
          <w:szCs w:val="20"/>
        </w:rPr>
        <w:t>indicate</w:t>
      </w:r>
      <w:r>
        <w:rPr>
          <w:rFonts w:ascii="Minion Pro" w:eastAsia="等线" w:hAnsi="Minion Pro" w:hint="eastAsia"/>
          <w:bCs/>
          <w:sz w:val="20"/>
          <w:szCs w:val="20"/>
        </w:rPr>
        <w:t xml:space="preserve">s </w:t>
      </w:r>
      <w:r>
        <w:rPr>
          <w:rFonts w:ascii="Minion Pro" w:eastAsia="等线" w:hAnsi="Minion Pro" w:hint="eastAsia"/>
          <w:bCs/>
          <w:i/>
          <w:iCs/>
          <w:sz w:val="20"/>
          <w:szCs w:val="20"/>
        </w:rPr>
        <w:t>p</w:t>
      </w:r>
      <w:r>
        <w:rPr>
          <w:rFonts w:ascii="Minion Pro" w:eastAsia="等线" w:hAnsi="Minion Pro" w:hint="eastAsia"/>
          <w:bCs/>
          <w:sz w:val="20"/>
          <w:szCs w:val="20"/>
        </w:rPr>
        <w:t xml:space="preserve"> &lt; 0.05; and ** </w:t>
      </w:r>
      <w:r>
        <w:rPr>
          <w:rFonts w:ascii="Minion Pro" w:eastAsia="等线" w:hAnsi="Minion Pro"/>
          <w:bCs/>
          <w:sz w:val="20"/>
          <w:szCs w:val="20"/>
        </w:rPr>
        <w:t>indicate</w:t>
      </w:r>
      <w:r>
        <w:rPr>
          <w:rFonts w:ascii="Minion Pro" w:eastAsia="等线" w:hAnsi="Minion Pro" w:hint="eastAsia"/>
          <w:bCs/>
          <w:sz w:val="20"/>
          <w:szCs w:val="20"/>
        </w:rPr>
        <w:t xml:space="preserve"> </w:t>
      </w:r>
      <w:r>
        <w:rPr>
          <w:rFonts w:ascii="Minion Pro" w:eastAsia="等线" w:hAnsi="Minion Pro" w:hint="eastAsia"/>
          <w:bCs/>
          <w:i/>
          <w:iCs/>
          <w:sz w:val="20"/>
          <w:szCs w:val="20"/>
        </w:rPr>
        <w:t>p</w:t>
      </w:r>
      <w:r>
        <w:rPr>
          <w:rFonts w:ascii="Minion Pro" w:eastAsia="等线" w:hAnsi="Minion Pro" w:hint="eastAsia"/>
          <w:bCs/>
          <w:sz w:val="20"/>
          <w:szCs w:val="20"/>
        </w:rPr>
        <w:t xml:space="preserve"> &lt; 0.0</w:t>
      </w:r>
      <w:bookmarkStart w:id="4" w:name="_GoBack"/>
      <w:bookmarkEnd w:id="4"/>
      <w:r>
        <w:rPr>
          <w:rFonts w:ascii="Minion Pro" w:eastAsia="等线" w:hAnsi="Minion Pro" w:hint="eastAsia"/>
          <w:bCs/>
          <w:sz w:val="20"/>
          <w:szCs w:val="20"/>
        </w:rPr>
        <w:t>1</w:t>
      </w:r>
      <w:r>
        <w:rPr>
          <w:rFonts w:ascii="Minion Pro" w:eastAsia="等线" w:hAnsi="Minion Pro"/>
          <w:bCs/>
          <w:sz w:val="20"/>
          <w:szCs w:val="20"/>
        </w:rPr>
        <w:t>.</w:t>
      </w:r>
    </w:p>
    <w:sectPr w:rsidR="000026B9">
      <w:pgSz w:w="11906" w:h="16838"/>
      <w:pgMar w:top="1440" w:right="1797" w:bottom="1440" w:left="179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225C9" w:rsidRDefault="00B225C9">
      <w:pPr>
        <w:spacing w:line="240" w:lineRule="auto"/>
      </w:pPr>
      <w:r>
        <w:separator/>
      </w:r>
    </w:p>
  </w:endnote>
  <w:endnote w:type="continuationSeparator" w:id="0">
    <w:p w:rsidR="00B225C9" w:rsidRDefault="00B225C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inion Pro">
    <w:panose1 w:val="02040503050201020203"/>
    <w:charset w:val="00"/>
    <w:family w:val="roman"/>
    <w:notTrueType/>
    <w:pitch w:val="variable"/>
    <w:sig w:usb0="E00002AF" w:usb1="5000E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225C9" w:rsidRDefault="00B225C9">
      <w:pPr>
        <w:spacing w:after="0"/>
      </w:pPr>
      <w:r>
        <w:separator/>
      </w:r>
    </w:p>
  </w:footnote>
  <w:footnote w:type="continuationSeparator" w:id="0">
    <w:p w:rsidR="00B225C9" w:rsidRDefault="00B225C9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5007"/>
    <w:rsid w:val="000026B9"/>
    <w:rsid w:val="000A1075"/>
    <w:rsid w:val="000C2771"/>
    <w:rsid w:val="002470CC"/>
    <w:rsid w:val="003B0DE3"/>
    <w:rsid w:val="003C07ED"/>
    <w:rsid w:val="00422223"/>
    <w:rsid w:val="0044244A"/>
    <w:rsid w:val="00481C47"/>
    <w:rsid w:val="0053577E"/>
    <w:rsid w:val="00546D1D"/>
    <w:rsid w:val="00573AFE"/>
    <w:rsid w:val="006524F0"/>
    <w:rsid w:val="006829A6"/>
    <w:rsid w:val="006E3567"/>
    <w:rsid w:val="00753281"/>
    <w:rsid w:val="00754063"/>
    <w:rsid w:val="00770FB9"/>
    <w:rsid w:val="007B56F7"/>
    <w:rsid w:val="008D06FC"/>
    <w:rsid w:val="009D1781"/>
    <w:rsid w:val="00A27E19"/>
    <w:rsid w:val="00AD392C"/>
    <w:rsid w:val="00B225C9"/>
    <w:rsid w:val="00BE5C7B"/>
    <w:rsid w:val="00BE6F3D"/>
    <w:rsid w:val="00DA2D0F"/>
    <w:rsid w:val="00DC3DB4"/>
    <w:rsid w:val="00E122E5"/>
    <w:rsid w:val="00E268AD"/>
    <w:rsid w:val="00E76D39"/>
    <w:rsid w:val="00F15007"/>
    <w:rsid w:val="00FC63B8"/>
    <w:rsid w:val="00FD7A9F"/>
    <w:rsid w:val="00FE2A13"/>
    <w:rsid w:val="017240DE"/>
    <w:rsid w:val="02F456F2"/>
    <w:rsid w:val="0624009C"/>
    <w:rsid w:val="066B5CCB"/>
    <w:rsid w:val="0EC05CC9"/>
    <w:rsid w:val="0F527C69"/>
    <w:rsid w:val="2B626DED"/>
    <w:rsid w:val="31D71BB7"/>
    <w:rsid w:val="32A93554"/>
    <w:rsid w:val="343E7C43"/>
    <w:rsid w:val="3A602052"/>
    <w:rsid w:val="3D191D13"/>
    <w:rsid w:val="3D51281E"/>
    <w:rsid w:val="45130D62"/>
    <w:rsid w:val="4A9952B3"/>
    <w:rsid w:val="564E4176"/>
    <w:rsid w:val="57120E18"/>
    <w:rsid w:val="5A7C4F26"/>
    <w:rsid w:val="665720B2"/>
    <w:rsid w:val="674212A6"/>
    <w:rsid w:val="67ED4CD3"/>
    <w:rsid w:val="6D0F72E7"/>
    <w:rsid w:val="6E7728DA"/>
    <w:rsid w:val="723E077B"/>
    <w:rsid w:val="74EE56CC"/>
    <w:rsid w:val="79D473AA"/>
    <w:rsid w:val="7D7F5A5F"/>
    <w:rsid w:val="7D8948E1"/>
    <w:rsid w:val="7EBB576E"/>
    <w:rsid w:val="7F427C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808BF42A-74C0-4915-918A-50E262FD28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widowControl w:val="0"/>
      <w:spacing w:after="160" w:line="278" w:lineRule="auto"/>
    </w:pPr>
    <w:rPr>
      <w:rFonts w:asciiTheme="minorHAnsi" w:eastAsiaTheme="minorEastAsia" w:hAnsiTheme="minorHAnsi" w:cstheme="minorBidi"/>
      <w:kern w:val="2"/>
      <w:sz w:val="22"/>
      <w:szCs w:val="24"/>
      <w14:ligatures w14:val="standardContextual"/>
    </w:r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40" w:after="0"/>
      <w:outlineLvl w:val="5"/>
    </w:pPr>
    <w:rPr>
      <w:rFonts w:cstheme="majorBidi"/>
      <w:b/>
      <w:bCs/>
      <w:color w:val="2F5496" w:themeColor="accent1" w:themeShade="B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pPr>
      <w:keepNext/>
      <w:keepLines/>
      <w:spacing w:before="40" w:after="0"/>
      <w:outlineLvl w:val="6"/>
    </w:pPr>
    <w:rPr>
      <w:rFonts w:cstheme="majorBidi"/>
      <w:b/>
      <w:bCs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pPr>
      <w:keepNext/>
      <w:keepLines/>
      <w:spacing w:after="0"/>
      <w:outlineLvl w:val="7"/>
    </w:pPr>
    <w:rPr>
      <w:rFonts w:cstheme="majorBidi"/>
      <w:color w:val="595959" w:themeColor="text1" w:themeTint="A6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pPr>
      <w:keepNext/>
      <w:keepLines/>
      <w:spacing w:after="0"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Subtitle">
    <w:name w:val="Subtitle"/>
    <w:basedOn w:val="Normal"/>
    <w:next w:val="Normal"/>
    <w:link w:val="SubtitleChar"/>
    <w:uiPriority w:val="11"/>
    <w:qFormat/>
    <w:pPr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qFormat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Heading2Char">
    <w:name w:val="Heading 2 Char"/>
    <w:basedOn w:val="DefaultParagraphFont"/>
    <w:link w:val="Heading2"/>
    <w:uiPriority w:val="9"/>
    <w:semiHidden/>
    <w:qFormat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3Char">
    <w:name w:val="Heading 3 Char"/>
    <w:basedOn w:val="DefaultParagraphFont"/>
    <w:link w:val="Heading3"/>
    <w:uiPriority w:val="9"/>
    <w:semiHidden/>
    <w:qFormat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4Char">
    <w:name w:val="Heading 4 Char"/>
    <w:basedOn w:val="DefaultParagraphFont"/>
    <w:link w:val="Heading4"/>
    <w:uiPriority w:val="9"/>
    <w:semiHidden/>
    <w:qFormat/>
    <w:rPr>
      <w:rFonts w:cstheme="majorBidi"/>
      <w:color w:val="2F5496" w:themeColor="accent1" w:themeShade="BF"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qFormat/>
    <w:rPr>
      <w:rFonts w:cstheme="majorBidi"/>
      <w:color w:val="2F5496" w:themeColor="accent1" w:themeShade="B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qFormat/>
    <w:rPr>
      <w:rFonts w:cstheme="majorBidi"/>
      <w:b/>
      <w:bCs/>
      <w:color w:val="2F5496" w:themeColor="accent1" w:themeShade="BF"/>
    </w:rPr>
  </w:style>
  <w:style w:type="character" w:customStyle="1" w:styleId="Heading7Char">
    <w:name w:val="Heading 7 Char"/>
    <w:basedOn w:val="DefaultParagraphFont"/>
    <w:link w:val="Heading7"/>
    <w:uiPriority w:val="9"/>
    <w:semiHidden/>
    <w:qFormat/>
    <w:rPr>
      <w:rFonts w:cstheme="majorBidi"/>
      <w:b/>
      <w:bCs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qFormat/>
    <w:rPr>
      <w:rFonts w:cstheme="majorBidi"/>
      <w:color w:val="595959" w:themeColor="text1" w:themeTint="A6"/>
    </w:rPr>
  </w:style>
  <w:style w:type="character" w:customStyle="1" w:styleId="Heading9Char">
    <w:name w:val="Heading 9 Char"/>
    <w:basedOn w:val="DefaultParagraphFont"/>
    <w:link w:val="Heading9"/>
    <w:uiPriority w:val="9"/>
    <w:semiHidden/>
    <w:qFormat/>
    <w:rPr>
      <w:rFonts w:eastAsiaTheme="majorEastAsia" w:cstheme="majorBidi"/>
      <w:color w:val="595959" w:themeColor="text1" w:themeTint="A6"/>
    </w:rPr>
  </w:style>
  <w:style w:type="character" w:customStyle="1" w:styleId="TitleChar">
    <w:name w:val="Title Char"/>
    <w:basedOn w:val="DefaultParagraphFont"/>
    <w:link w:val="Title"/>
    <w:uiPriority w:val="10"/>
    <w:qFormat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itleChar">
    <w:name w:val="Subtitle Char"/>
    <w:basedOn w:val="DefaultParagraphFont"/>
    <w:link w:val="Subtitle"/>
    <w:uiPriority w:val="11"/>
    <w:qFormat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qFormat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character" w:customStyle="1" w:styleId="1">
    <w:name w:val="明显强调1"/>
    <w:basedOn w:val="DefaultParagraphFont"/>
    <w:uiPriority w:val="21"/>
    <w:qFormat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qFormat/>
    <w:rPr>
      <w:i/>
      <w:iCs/>
      <w:color w:val="2F5496" w:themeColor="accent1" w:themeShade="BF"/>
    </w:rPr>
  </w:style>
  <w:style w:type="character" w:customStyle="1" w:styleId="10">
    <w:name w:val="明显参考1"/>
    <w:basedOn w:val="DefaultParagraphFont"/>
    <w:uiPriority w:val="32"/>
    <w:qFormat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5</Pages>
  <Words>208</Words>
  <Characters>1187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沐瞳 李</dc:creator>
  <cp:lastModifiedBy>Tech Science</cp:lastModifiedBy>
  <cp:revision>19</cp:revision>
  <cp:lastPrinted>2025-09-06T02:57:00Z</cp:lastPrinted>
  <dcterms:created xsi:type="dcterms:W3CDTF">2025-08-30T08:37:00Z</dcterms:created>
  <dcterms:modified xsi:type="dcterms:W3CDTF">2025-09-25T05:48:00Z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eyJoZGlkIjoiOTk3YWQ5N2E0MTU4NGVlZGJjODVlNmU0MDZiZGU1MDAiLCJ1c2VySWQiOiIxMTQ4ODg3MDMwIn0=</vt:lpwstr>
  </property>
  <property fmtid="{D5CDD505-2E9C-101B-9397-08002B2CF9AE}" pid="3" name="KSOProductBuildVer">
    <vt:lpwstr>2052-12.1.0.22529</vt:lpwstr>
  </property>
  <property fmtid="{D5CDD505-2E9C-101B-9397-08002B2CF9AE}" pid="4" name="ICV">
    <vt:lpwstr>53352BAFC08547698F447FCE73C2BA64_13</vt:lpwstr>
  </property>
</Properties>
</file>