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0E46C" w14:textId="77777777" w:rsidR="00D91BA7" w:rsidRDefault="00D91BA7" w:rsidP="00D91BA7">
      <w:pPr>
        <w:snapToGrid w:val="0"/>
        <w:spacing w:line="360" w:lineRule="auto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Supplementary Figures: </w:t>
      </w:r>
    </w:p>
    <w:p w14:paraId="5657DFFF" w14:textId="77777777" w:rsidR="00D91BA7" w:rsidRDefault="00D91BA7" w:rsidP="00D91BA7">
      <w:pPr>
        <w:pStyle w:val="a7"/>
      </w:pPr>
      <w:r>
        <w:rPr>
          <w:rFonts w:hint="eastAsia"/>
          <w:noProof/>
        </w:rPr>
        <w:drawing>
          <wp:inline distT="0" distB="0" distL="114300" distR="114300" wp14:anchorId="345F17A3" wp14:editId="3F1A9ED5">
            <wp:extent cx="5269230" cy="4214495"/>
            <wp:effectExtent l="0" t="0" r="7620" b="14605"/>
            <wp:docPr id="21" name="图片 21" descr="修改-图S1 图1 内皮+中性粒细胞_0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修改-图S1 图1 内皮+中性粒细胞_01(1)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4214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390E89" w14:textId="77777777" w:rsidR="00D91BA7" w:rsidRDefault="00D91BA7" w:rsidP="00D91BA7">
      <w:pPr>
        <w:snapToGrid w:val="0"/>
        <w:spacing w:line="360" w:lineRule="auto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Figure S1: </w:t>
      </w:r>
      <w:r>
        <w:rPr>
          <w:rFonts w:ascii="Times New Roman" w:hAnsi="Times New Roman"/>
          <w:b/>
          <w:bCs/>
          <w:i/>
          <w:iCs/>
          <w:sz w:val="24"/>
        </w:rPr>
        <w:t xml:space="preserve">Lrg1 </w:t>
      </w:r>
      <w:r>
        <w:rPr>
          <w:rFonts w:ascii="Times New Roman" w:hAnsi="Times New Roman"/>
          <w:b/>
          <w:bCs/>
          <w:sz w:val="24"/>
        </w:rPr>
        <w:t>knockout affects neutrophil extracellular trap formation following cerebral ischemia-reperfusion</w:t>
      </w:r>
    </w:p>
    <w:p w14:paraId="1BEF4988" w14:textId="77777777" w:rsidR="00D91BA7" w:rsidRDefault="00D91BA7" w:rsidP="00D91BA7">
      <w:pPr>
        <w:snapToGrid w:val="0"/>
        <w:spacing w:line="360" w:lineRule="auto"/>
        <w:rPr>
          <w:rFonts w:ascii="Times New Roman" w:eastAsia="AdvPSA183" w:hAnsi="Times New Roman"/>
          <w:sz w:val="24"/>
          <w:lang w:bidi="ar"/>
        </w:rPr>
      </w:pPr>
      <w:r>
        <w:rPr>
          <w:rFonts w:ascii="Times New Roman" w:hAnsi="Times New Roman"/>
          <w:sz w:val="24"/>
          <w:lang w:bidi="ar"/>
        </w:rPr>
        <w:t xml:space="preserve">A. </w:t>
      </w:r>
      <w:r>
        <w:rPr>
          <w:rFonts w:ascii="Times New Roman" w:eastAsia="AdvPSA183" w:hAnsi="Times New Roman"/>
          <w:sz w:val="24"/>
          <w:lang w:bidi="ar"/>
        </w:rPr>
        <w:t>Microscopic images depicting NE neutrophils (</w:t>
      </w:r>
      <w:r>
        <w:rPr>
          <w:rFonts w:ascii="Times New Roman" w:hAnsi="Times New Roman"/>
          <w:sz w:val="24"/>
          <w:lang w:bidi="ar"/>
        </w:rPr>
        <w:t>red</w:t>
      </w:r>
      <w:r>
        <w:rPr>
          <w:rFonts w:ascii="Times New Roman" w:eastAsia="AdvPSA183" w:hAnsi="Times New Roman"/>
          <w:sz w:val="24"/>
          <w:lang w:bidi="ar"/>
        </w:rPr>
        <w:t>) and CD31 vessels (</w:t>
      </w:r>
      <w:r>
        <w:rPr>
          <w:rFonts w:ascii="Times New Roman" w:hAnsi="Times New Roman"/>
          <w:sz w:val="24"/>
          <w:lang w:bidi="ar"/>
        </w:rPr>
        <w:t>green</w:t>
      </w:r>
      <w:r>
        <w:rPr>
          <w:rFonts w:ascii="Times New Roman" w:eastAsia="AdvPSA183" w:hAnsi="Times New Roman"/>
          <w:sz w:val="24"/>
          <w:lang w:bidi="ar"/>
        </w:rPr>
        <w:t xml:space="preserve">) in brain tissues of various groups. Scale bar=50 </w:t>
      </w:r>
      <w:proofErr w:type="spellStart"/>
      <w:r>
        <w:rPr>
          <w:rFonts w:ascii="Times New Roman" w:eastAsia="AdvPSA183" w:hAnsi="Times New Roman"/>
          <w:sz w:val="24"/>
          <w:lang w:bidi="ar"/>
        </w:rPr>
        <w:t>μm</w:t>
      </w:r>
      <w:proofErr w:type="spellEnd"/>
      <w:r>
        <w:rPr>
          <w:rFonts w:ascii="Times New Roman" w:eastAsia="AdvPSA183" w:hAnsi="Times New Roman"/>
          <w:sz w:val="24"/>
          <w:lang w:bidi="ar"/>
        </w:rPr>
        <w:t>.</w:t>
      </w:r>
    </w:p>
    <w:p w14:paraId="45E49CE1" w14:textId="77777777" w:rsidR="00D91BA7" w:rsidRDefault="00D91BA7" w:rsidP="00D91BA7">
      <w:pPr>
        <w:snapToGrid w:val="0"/>
        <w:spacing w:line="360" w:lineRule="auto"/>
        <w:rPr>
          <w:rFonts w:ascii="Times New Roman" w:eastAsia="AdvPSA183" w:hAnsi="Times New Roman"/>
          <w:sz w:val="24"/>
          <w:lang w:bidi="ar"/>
        </w:rPr>
      </w:pPr>
      <w:r>
        <w:rPr>
          <w:rFonts w:ascii="Times New Roman" w:hAnsi="Times New Roman"/>
          <w:sz w:val="24"/>
          <w:lang w:bidi="ar"/>
        </w:rPr>
        <w:t xml:space="preserve">B. </w:t>
      </w:r>
      <w:r>
        <w:rPr>
          <w:rFonts w:ascii="Times New Roman" w:eastAsia="AdvPSA183" w:hAnsi="Times New Roman"/>
          <w:sz w:val="24"/>
          <w:lang w:bidi="ar"/>
        </w:rPr>
        <w:t>Microscopic images depicting H3cit neutrophils (</w:t>
      </w:r>
      <w:r>
        <w:rPr>
          <w:rFonts w:ascii="Times New Roman" w:hAnsi="Times New Roman"/>
          <w:sz w:val="24"/>
          <w:lang w:bidi="ar"/>
        </w:rPr>
        <w:t>red</w:t>
      </w:r>
      <w:r>
        <w:rPr>
          <w:rFonts w:ascii="Times New Roman" w:eastAsia="AdvPSA183" w:hAnsi="Times New Roman"/>
          <w:sz w:val="24"/>
          <w:lang w:bidi="ar"/>
        </w:rPr>
        <w:t>) and CD31 vessels (</w:t>
      </w:r>
      <w:r>
        <w:rPr>
          <w:rFonts w:ascii="Times New Roman" w:hAnsi="Times New Roman"/>
          <w:sz w:val="24"/>
          <w:lang w:bidi="ar"/>
        </w:rPr>
        <w:t>green</w:t>
      </w:r>
      <w:r>
        <w:rPr>
          <w:rFonts w:ascii="Times New Roman" w:eastAsia="AdvPSA183" w:hAnsi="Times New Roman"/>
          <w:sz w:val="24"/>
          <w:lang w:bidi="ar"/>
        </w:rPr>
        <w:t xml:space="preserve">) in brain tissues of various groups. Scale bar=50 </w:t>
      </w:r>
      <w:proofErr w:type="spellStart"/>
      <w:r>
        <w:rPr>
          <w:rFonts w:ascii="Times New Roman" w:eastAsia="AdvPSA183" w:hAnsi="Times New Roman"/>
          <w:sz w:val="24"/>
          <w:lang w:bidi="ar"/>
        </w:rPr>
        <w:t>μm</w:t>
      </w:r>
      <w:proofErr w:type="spellEnd"/>
      <w:r>
        <w:rPr>
          <w:rFonts w:ascii="Times New Roman" w:eastAsia="AdvPSA183" w:hAnsi="Times New Roman"/>
          <w:sz w:val="24"/>
          <w:lang w:bidi="ar"/>
        </w:rPr>
        <w:t>.</w:t>
      </w:r>
    </w:p>
    <w:p w14:paraId="6E633F99" w14:textId="77777777" w:rsidR="00D91BA7" w:rsidRDefault="00D91BA7" w:rsidP="00D91BA7">
      <w:pPr>
        <w:snapToGrid w:val="0"/>
        <w:spacing w:line="360" w:lineRule="auto"/>
        <w:rPr>
          <w:rFonts w:ascii="Times New Roman" w:eastAsia="AdvPSA183" w:hAnsi="Times New Roman"/>
          <w:sz w:val="24"/>
          <w:lang w:bidi="ar"/>
        </w:rPr>
      </w:pPr>
      <w:r>
        <w:rPr>
          <w:rFonts w:ascii="Times New Roman" w:hAnsi="Times New Roman" w:hint="eastAsia"/>
          <w:sz w:val="24"/>
          <w:lang w:bidi="ar"/>
        </w:rPr>
        <w:t xml:space="preserve">C. </w:t>
      </w:r>
      <w:r>
        <w:rPr>
          <w:rFonts w:ascii="Times New Roman" w:eastAsia="AdvPSA183" w:hAnsi="Times New Roman" w:hint="eastAsia"/>
          <w:sz w:val="24"/>
          <w:lang w:bidi="ar"/>
        </w:rPr>
        <w:t xml:space="preserve">Error bar graph depicting </w:t>
      </w:r>
      <w:r>
        <w:rPr>
          <w:rFonts w:ascii="Times New Roman" w:eastAsia="AdvPSA183" w:hAnsi="Times New Roman"/>
          <w:sz w:val="24"/>
          <w:lang w:bidi="ar"/>
        </w:rPr>
        <w:t>NE</w:t>
      </w:r>
      <w:r>
        <w:rPr>
          <w:rFonts w:ascii="Times New Roman" w:eastAsia="AdvPSA183" w:hAnsi="Times New Roman" w:hint="eastAsia"/>
          <w:sz w:val="24"/>
          <w:lang w:bidi="ar"/>
        </w:rPr>
        <w:t xml:space="preserve"> quantification. Data are presented as </w:t>
      </w:r>
      <w:proofErr w:type="spellStart"/>
      <w:r>
        <w:rPr>
          <w:rFonts w:ascii="Times New Roman" w:eastAsia="AdvPSA183" w:hAnsi="Times New Roman" w:hint="eastAsia"/>
          <w:sz w:val="24"/>
          <w:lang w:bidi="ar"/>
        </w:rPr>
        <w:t>mean</w:t>
      </w:r>
      <w:r>
        <w:rPr>
          <w:rFonts w:ascii="Times New Roman" w:eastAsia="AdvPSA183" w:hAnsi="Times New Roman" w:hint="eastAsia"/>
          <w:sz w:val="24"/>
          <w:lang w:bidi="ar"/>
        </w:rPr>
        <w:t>±</w:t>
      </w:r>
      <w:r>
        <w:rPr>
          <w:rFonts w:ascii="Times New Roman" w:eastAsia="AdvPSA183" w:hAnsi="Times New Roman" w:hint="eastAsia"/>
          <w:sz w:val="24"/>
          <w:lang w:bidi="ar"/>
        </w:rPr>
        <w:t>SD</w:t>
      </w:r>
      <w:proofErr w:type="spellEnd"/>
      <w:r>
        <w:rPr>
          <w:rFonts w:ascii="Times New Roman" w:eastAsia="AdvPSA183" w:hAnsi="Times New Roman" w:hint="eastAsia"/>
          <w:sz w:val="24"/>
          <w:lang w:bidi="ar"/>
        </w:rPr>
        <w:t xml:space="preserve">, n=6. </w:t>
      </w:r>
      <w:proofErr w:type="spellStart"/>
      <w:r>
        <w:rPr>
          <w:rFonts w:ascii="Times New Roman" w:hAnsi="Times New Roman" w:hint="eastAsia"/>
          <w:sz w:val="24"/>
          <w:lang w:bidi="ar"/>
        </w:rPr>
        <w:t>n.s</w:t>
      </w:r>
      <w:proofErr w:type="spellEnd"/>
      <w:r>
        <w:rPr>
          <w:rFonts w:ascii="Times New Roman" w:hAnsi="Times New Roman" w:hint="eastAsia"/>
          <w:sz w:val="24"/>
          <w:lang w:bidi="ar"/>
        </w:rPr>
        <w:t xml:space="preserve">.: no significance </w:t>
      </w:r>
      <w:r>
        <w:rPr>
          <w:rFonts w:ascii="Times New Roman" w:eastAsia="AdvPSA183" w:hAnsi="Times New Roman"/>
          <w:sz w:val="24"/>
          <w:lang w:bidi="ar"/>
        </w:rPr>
        <w:t xml:space="preserve">and </w:t>
      </w:r>
      <w:r>
        <w:rPr>
          <w:rFonts w:ascii="Times New Roman" w:eastAsia="AdvPSA183" w:hAnsi="Times New Roman"/>
          <w:sz w:val="24"/>
          <w:vertAlign w:val="superscript"/>
          <w:lang w:bidi="ar"/>
        </w:rPr>
        <w:t>****</w:t>
      </w:r>
      <w:r>
        <w:rPr>
          <w:rFonts w:ascii="Times New Roman" w:hAnsi="Times New Roman" w:hint="eastAsia"/>
          <w:i/>
          <w:iCs/>
          <w:sz w:val="24"/>
          <w:lang w:bidi="ar"/>
        </w:rPr>
        <w:t>p</w:t>
      </w:r>
      <w:r>
        <w:rPr>
          <w:rFonts w:ascii="Times New Roman" w:eastAsia="AdvPSA183" w:hAnsi="Times New Roman"/>
          <w:sz w:val="24"/>
          <w:lang w:bidi="ar"/>
        </w:rPr>
        <w:t>&lt; 0.0</w:t>
      </w:r>
      <w:r>
        <w:rPr>
          <w:rFonts w:ascii="Times New Roman" w:hAnsi="Times New Roman" w:hint="eastAsia"/>
          <w:sz w:val="24"/>
          <w:lang w:bidi="ar"/>
        </w:rPr>
        <w:t>0</w:t>
      </w:r>
      <w:r>
        <w:rPr>
          <w:rFonts w:ascii="Times New Roman" w:eastAsia="AdvPSA183" w:hAnsi="Times New Roman"/>
          <w:sz w:val="24"/>
          <w:lang w:bidi="ar"/>
        </w:rPr>
        <w:t>01.</w:t>
      </w:r>
    </w:p>
    <w:p w14:paraId="708BC4F1" w14:textId="77777777" w:rsidR="00D91BA7" w:rsidRDefault="00D91BA7" w:rsidP="00D91BA7">
      <w:pPr>
        <w:snapToGrid w:val="0"/>
        <w:spacing w:line="360" w:lineRule="auto"/>
        <w:rPr>
          <w:rFonts w:ascii="Times New Roman" w:eastAsia="AdvPSA183" w:hAnsi="Times New Roman"/>
          <w:sz w:val="24"/>
          <w:lang w:bidi="ar"/>
        </w:rPr>
      </w:pPr>
      <w:r>
        <w:rPr>
          <w:rFonts w:ascii="Times New Roman" w:eastAsia="AdvPSA183" w:hAnsi="Times New Roman" w:hint="eastAsia"/>
          <w:sz w:val="24"/>
          <w:lang w:bidi="ar"/>
        </w:rPr>
        <w:t xml:space="preserve">D. Error bar graph depicting </w:t>
      </w:r>
      <w:r>
        <w:rPr>
          <w:rFonts w:ascii="Times New Roman" w:eastAsia="AdvPSA183" w:hAnsi="Times New Roman"/>
          <w:sz w:val="24"/>
          <w:lang w:bidi="ar"/>
        </w:rPr>
        <w:t>H3cit</w:t>
      </w:r>
      <w:r>
        <w:rPr>
          <w:rFonts w:ascii="Times New Roman" w:eastAsia="AdvPSA183" w:hAnsi="Times New Roman" w:hint="eastAsia"/>
          <w:sz w:val="24"/>
          <w:lang w:bidi="ar"/>
        </w:rPr>
        <w:t xml:space="preserve"> quantification. Data are presented as </w:t>
      </w:r>
      <w:proofErr w:type="spellStart"/>
      <w:r>
        <w:rPr>
          <w:rFonts w:ascii="Times New Roman" w:eastAsia="AdvPSA183" w:hAnsi="Times New Roman" w:hint="eastAsia"/>
          <w:sz w:val="24"/>
          <w:lang w:bidi="ar"/>
        </w:rPr>
        <w:t>mean</w:t>
      </w:r>
      <w:r>
        <w:rPr>
          <w:rFonts w:ascii="Times New Roman" w:eastAsia="AdvPSA183" w:hAnsi="Times New Roman" w:hint="eastAsia"/>
          <w:sz w:val="24"/>
          <w:lang w:bidi="ar"/>
        </w:rPr>
        <w:t>±</w:t>
      </w:r>
      <w:r>
        <w:rPr>
          <w:rFonts w:ascii="Times New Roman" w:eastAsia="AdvPSA183" w:hAnsi="Times New Roman" w:hint="eastAsia"/>
          <w:sz w:val="24"/>
          <w:lang w:bidi="ar"/>
        </w:rPr>
        <w:t>SD</w:t>
      </w:r>
      <w:proofErr w:type="spellEnd"/>
      <w:r>
        <w:rPr>
          <w:rFonts w:ascii="Times New Roman" w:eastAsia="AdvPSA183" w:hAnsi="Times New Roman" w:hint="eastAsia"/>
          <w:sz w:val="24"/>
          <w:lang w:bidi="ar"/>
        </w:rPr>
        <w:t xml:space="preserve">, n=6. </w:t>
      </w:r>
      <w:proofErr w:type="spellStart"/>
      <w:r>
        <w:rPr>
          <w:rFonts w:ascii="Times New Roman" w:hAnsi="Times New Roman" w:hint="eastAsia"/>
          <w:sz w:val="24"/>
          <w:lang w:bidi="ar"/>
        </w:rPr>
        <w:t>n.s</w:t>
      </w:r>
      <w:proofErr w:type="spellEnd"/>
      <w:r>
        <w:rPr>
          <w:rFonts w:ascii="Times New Roman" w:hAnsi="Times New Roman" w:hint="eastAsia"/>
          <w:sz w:val="24"/>
          <w:lang w:bidi="ar"/>
        </w:rPr>
        <w:t xml:space="preserve">.: no significance </w:t>
      </w:r>
      <w:r>
        <w:rPr>
          <w:rFonts w:ascii="Times New Roman" w:eastAsia="AdvPSA183" w:hAnsi="Times New Roman"/>
          <w:sz w:val="24"/>
          <w:lang w:bidi="ar"/>
        </w:rPr>
        <w:t xml:space="preserve">and </w:t>
      </w:r>
      <w:r>
        <w:rPr>
          <w:rFonts w:ascii="Times New Roman" w:eastAsia="AdvPSA183" w:hAnsi="Times New Roman"/>
          <w:sz w:val="24"/>
          <w:vertAlign w:val="superscript"/>
          <w:lang w:bidi="ar"/>
        </w:rPr>
        <w:t>****</w:t>
      </w:r>
      <w:r>
        <w:rPr>
          <w:rFonts w:ascii="Times New Roman" w:hAnsi="Times New Roman" w:hint="eastAsia"/>
          <w:i/>
          <w:iCs/>
          <w:sz w:val="24"/>
          <w:lang w:bidi="ar"/>
        </w:rPr>
        <w:t>p</w:t>
      </w:r>
      <w:r>
        <w:rPr>
          <w:rFonts w:ascii="Times New Roman" w:eastAsia="AdvPSA183" w:hAnsi="Times New Roman"/>
          <w:sz w:val="24"/>
          <w:lang w:bidi="ar"/>
        </w:rPr>
        <w:t>&lt; 0.0</w:t>
      </w:r>
      <w:r>
        <w:rPr>
          <w:rFonts w:ascii="Times New Roman" w:hAnsi="Times New Roman" w:hint="eastAsia"/>
          <w:sz w:val="24"/>
          <w:lang w:bidi="ar"/>
        </w:rPr>
        <w:t>0</w:t>
      </w:r>
      <w:r>
        <w:rPr>
          <w:rFonts w:ascii="Times New Roman" w:eastAsia="AdvPSA183" w:hAnsi="Times New Roman"/>
          <w:sz w:val="24"/>
          <w:lang w:bidi="ar"/>
        </w:rPr>
        <w:t>01.</w:t>
      </w:r>
    </w:p>
    <w:p w14:paraId="3D0F5533" w14:textId="77777777" w:rsidR="00D91BA7" w:rsidRDefault="00D91BA7" w:rsidP="00D91BA7">
      <w:pPr>
        <w:pStyle w:val="a7"/>
      </w:pPr>
      <w:bookmarkStart w:id="0" w:name="_GoBack"/>
      <w:bookmarkEnd w:id="0"/>
    </w:p>
    <w:p w14:paraId="104464EA" w14:textId="77777777" w:rsidR="00D91BA7" w:rsidRDefault="00D91BA7" w:rsidP="00D91BA7">
      <w:pPr>
        <w:pStyle w:val="a7"/>
      </w:pPr>
      <w:r>
        <w:rPr>
          <w:rFonts w:hint="eastAsia"/>
          <w:noProof/>
        </w:rPr>
        <w:lastRenderedPageBreak/>
        <w:drawing>
          <wp:inline distT="0" distB="0" distL="114300" distR="114300" wp14:anchorId="7B4C2A51" wp14:editId="34005692">
            <wp:extent cx="5269230" cy="4347210"/>
            <wp:effectExtent l="0" t="0" r="7620" b="15240"/>
            <wp:docPr id="22" name="图片 22" descr="修改-图S2 小胶质+中性粒细胞 三维+能量试剂盒检测 - 副本_0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修改-图S2 小胶质+中性粒细胞 三维+能量试剂盒检测 - 副本_01(1)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4347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E02140" w14:textId="77777777" w:rsidR="00D91BA7" w:rsidRDefault="00D91BA7" w:rsidP="00D91BA7">
      <w:pPr>
        <w:snapToGrid w:val="0"/>
        <w:spacing w:line="360" w:lineRule="auto"/>
        <w:rPr>
          <w:rFonts w:ascii="Times New Roman" w:hAnsi="Times New Roman"/>
          <w:b/>
          <w:bCs/>
          <w:sz w:val="24"/>
          <w:lang w:bidi="ar"/>
        </w:rPr>
      </w:pPr>
      <w:r>
        <w:rPr>
          <w:rFonts w:ascii="Times New Roman" w:eastAsia="AdvPSA183" w:hAnsi="Times New Roman"/>
          <w:b/>
          <w:bCs/>
          <w:sz w:val="24"/>
          <w:lang w:bidi="ar"/>
        </w:rPr>
        <w:t xml:space="preserve">Figure </w:t>
      </w:r>
      <w:r>
        <w:rPr>
          <w:rFonts w:ascii="Times New Roman" w:hAnsi="Times New Roman"/>
          <w:b/>
          <w:bCs/>
          <w:sz w:val="24"/>
          <w:lang w:bidi="ar"/>
        </w:rPr>
        <w:t xml:space="preserve">S2: </w:t>
      </w:r>
      <w:r>
        <w:rPr>
          <w:rFonts w:ascii="Times New Roman" w:hAnsi="Times New Roman"/>
          <w:b/>
          <w:bCs/>
          <w:i/>
          <w:iCs/>
          <w:sz w:val="24"/>
        </w:rPr>
        <w:t xml:space="preserve">Lrg1 </w:t>
      </w:r>
      <w:r>
        <w:rPr>
          <w:rFonts w:ascii="Times New Roman" w:hAnsi="Times New Roman"/>
          <w:b/>
          <w:bCs/>
          <w:sz w:val="24"/>
        </w:rPr>
        <w:t>knockout affects microglia-neutrophil interactions following cerebral ischemia-reperfusion</w:t>
      </w:r>
    </w:p>
    <w:p w14:paraId="73686F96" w14:textId="77777777" w:rsidR="00D91BA7" w:rsidRDefault="00D91BA7" w:rsidP="00D91BA7">
      <w:pPr>
        <w:snapToGrid w:val="0"/>
        <w:spacing w:line="360" w:lineRule="auto"/>
        <w:rPr>
          <w:rFonts w:ascii="Times New Roman" w:eastAsia="AdvPSA183" w:hAnsi="Times New Roman"/>
          <w:sz w:val="24"/>
          <w:lang w:bidi="ar"/>
        </w:rPr>
      </w:pPr>
      <w:r>
        <w:rPr>
          <w:rFonts w:ascii="Times New Roman" w:hAnsi="Times New Roman"/>
          <w:sz w:val="24"/>
          <w:lang w:bidi="ar"/>
        </w:rPr>
        <w:t xml:space="preserve">A. </w:t>
      </w:r>
      <w:r>
        <w:rPr>
          <w:rFonts w:ascii="Times New Roman" w:eastAsia="AdvPSA183" w:hAnsi="Times New Roman"/>
          <w:sz w:val="24"/>
          <w:lang w:bidi="ar"/>
        </w:rPr>
        <w:t>Microscopic images depicting NE</w:t>
      </w:r>
      <w:r>
        <w:rPr>
          <w:rFonts w:ascii="Times New Roman" w:hAnsi="Times New Roman"/>
          <w:sz w:val="24"/>
          <w:lang w:bidi="ar"/>
        </w:rPr>
        <w:t xml:space="preserve"> </w:t>
      </w:r>
      <w:r>
        <w:rPr>
          <w:rFonts w:ascii="Times New Roman" w:eastAsia="AdvPSA183" w:hAnsi="Times New Roman"/>
          <w:sz w:val="24"/>
          <w:lang w:bidi="ar"/>
        </w:rPr>
        <w:t>neutrophils (</w:t>
      </w:r>
      <w:r>
        <w:rPr>
          <w:rFonts w:ascii="Times New Roman" w:hAnsi="Times New Roman"/>
          <w:sz w:val="24"/>
          <w:lang w:bidi="ar"/>
        </w:rPr>
        <w:t>red</w:t>
      </w:r>
      <w:r>
        <w:rPr>
          <w:rFonts w:ascii="Times New Roman" w:eastAsia="AdvPSA183" w:hAnsi="Times New Roman"/>
          <w:sz w:val="24"/>
          <w:lang w:bidi="ar"/>
        </w:rPr>
        <w:t xml:space="preserve">) and </w:t>
      </w:r>
      <w:r>
        <w:rPr>
          <w:rFonts w:ascii="Times New Roman" w:hAnsi="Times New Roman" w:hint="eastAsia"/>
          <w:sz w:val="24"/>
          <w:lang w:bidi="ar"/>
        </w:rPr>
        <w:t>TMEM119</w:t>
      </w:r>
      <w:r>
        <w:rPr>
          <w:rFonts w:ascii="Times New Roman" w:hAnsi="Times New Roman"/>
          <w:sz w:val="24"/>
          <w:lang w:bidi="ar"/>
        </w:rPr>
        <w:t xml:space="preserve"> </w:t>
      </w:r>
      <w:r>
        <w:rPr>
          <w:rFonts w:ascii="Times New Roman" w:eastAsia="AdvPSA183" w:hAnsi="Times New Roman"/>
          <w:sz w:val="24"/>
          <w:lang w:bidi="ar"/>
        </w:rPr>
        <w:t>(</w:t>
      </w:r>
      <w:r>
        <w:rPr>
          <w:rFonts w:ascii="Times New Roman" w:hAnsi="Times New Roman"/>
          <w:sz w:val="24"/>
          <w:lang w:bidi="ar"/>
        </w:rPr>
        <w:t>green</w:t>
      </w:r>
      <w:r>
        <w:rPr>
          <w:rFonts w:ascii="Times New Roman" w:eastAsia="AdvPSA183" w:hAnsi="Times New Roman"/>
          <w:sz w:val="24"/>
          <w:lang w:bidi="ar"/>
        </w:rPr>
        <w:t xml:space="preserve">) in brain tissues of various groups. Scale bar=50 </w:t>
      </w:r>
      <w:proofErr w:type="spellStart"/>
      <w:r>
        <w:rPr>
          <w:rFonts w:ascii="Times New Roman" w:eastAsia="AdvPSA183" w:hAnsi="Times New Roman"/>
          <w:sz w:val="24"/>
          <w:lang w:bidi="ar"/>
        </w:rPr>
        <w:t>μm</w:t>
      </w:r>
      <w:proofErr w:type="spellEnd"/>
      <w:r>
        <w:rPr>
          <w:rFonts w:ascii="Times New Roman" w:eastAsia="AdvPSA183" w:hAnsi="Times New Roman"/>
          <w:sz w:val="24"/>
          <w:lang w:bidi="ar"/>
        </w:rPr>
        <w:t>.</w:t>
      </w:r>
    </w:p>
    <w:p w14:paraId="088DB772" w14:textId="77777777" w:rsidR="00D91BA7" w:rsidRDefault="00D91BA7" w:rsidP="00D91BA7">
      <w:pPr>
        <w:snapToGrid w:val="0"/>
        <w:spacing w:line="360" w:lineRule="auto"/>
        <w:rPr>
          <w:rFonts w:ascii="Times New Roman" w:eastAsia="AdvPSA183" w:hAnsi="Times New Roman"/>
          <w:sz w:val="24"/>
          <w:lang w:bidi="ar"/>
        </w:rPr>
      </w:pPr>
      <w:r>
        <w:rPr>
          <w:rFonts w:ascii="Times New Roman" w:hAnsi="Times New Roman"/>
          <w:sz w:val="24"/>
          <w:lang w:bidi="ar"/>
        </w:rPr>
        <w:t>B</w:t>
      </w:r>
      <w:r>
        <w:rPr>
          <w:rFonts w:ascii="Times New Roman" w:eastAsia="AdvPSA183" w:hAnsi="Times New Roman"/>
          <w:sz w:val="24"/>
          <w:lang w:bidi="ar"/>
        </w:rPr>
        <w:t xml:space="preserve">. Microscopic images showcasing </w:t>
      </w:r>
      <w:r>
        <w:rPr>
          <w:rFonts w:ascii="Times New Roman" w:hAnsi="Times New Roman"/>
          <w:sz w:val="24"/>
          <w:lang w:bidi="ar"/>
        </w:rPr>
        <w:t>H3cit</w:t>
      </w:r>
      <w:r>
        <w:rPr>
          <w:rFonts w:ascii="Times New Roman" w:eastAsia="AdvPSA183" w:hAnsi="Times New Roman"/>
          <w:sz w:val="24"/>
          <w:lang w:bidi="ar"/>
        </w:rPr>
        <w:t xml:space="preserve"> neutrophils (</w:t>
      </w:r>
      <w:r>
        <w:rPr>
          <w:rFonts w:ascii="Times New Roman" w:hAnsi="Times New Roman"/>
          <w:sz w:val="24"/>
          <w:lang w:bidi="ar"/>
        </w:rPr>
        <w:t>red</w:t>
      </w:r>
      <w:r>
        <w:rPr>
          <w:rFonts w:ascii="Times New Roman" w:eastAsia="AdvPSA183" w:hAnsi="Times New Roman"/>
          <w:sz w:val="24"/>
          <w:lang w:bidi="ar"/>
        </w:rPr>
        <w:t>) alongside</w:t>
      </w:r>
      <w:r>
        <w:rPr>
          <w:rFonts w:ascii="Times New Roman" w:hAnsi="Times New Roman" w:hint="eastAsia"/>
          <w:sz w:val="24"/>
          <w:lang w:bidi="ar"/>
        </w:rPr>
        <w:t xml:space="preserve"> TMEM119</w:t>
      </w:r>
      <w:r>
        <w:rPr>
          <w:rFonts w:ascii="Times New Roman" w:hAnsi="Times New Roman"/>
          <w:sz w:val="24"/>
          <w:lang w:bidi="ar"/>
        </w:rPr>
        <w:t xml:space="preserve"> </w:t>
      </w:r>
      <w:r>
        <w:rPr>
          <w:rFonts w:ascii="Times New Roman" w:eastAsia="AdvPSA183" w:hAnsi="Times New Roman"/>
          <w:sz w:val="24"/>
          <w:lang w:bidi="ar"/>
        </w:rPr>
        <w:t>(</w:t>
      </w:r>
      <w:r>
        <w:rPr>
          <w:rFonts w:ascii="Times New Roman" w:hAnsi="Times New Roman"/>
          <w:sz w:val="24"/>
          <w:lang w:bidi="ar"/>
        </w:rPr>
        <w:t>green</w:t>
      </w:r>
      <w:r>
        <w:rPr>
          <w:rFonts w:ascii="Times New Roman" w:eastAsia="AdvPSA183" w:hAnsi="Times New Roman"/>
          <w:sz w:val="24"/>
          <w:lang w:bidi="ar"/>
        </w:rPr>
        <w:t>)</w:t>
      </w:r>
      <w:r>
        <w:rPr>
          <w:rFonts w:ascii="Times New Roman" w:hAnsi="Times New Roman"/>
          <w:sz w:val="24"/>
          <w:lang w:bidi="ar"/>
        </w:rPr>
        <w:t xml:space="preserve"> </w:t>
      </w:r>
      <w:r>
        <w:rPr>
          <w:rFonts w:ascii="Times New Roman" w:eastAsia="AdvPSA183" w:hAnsi="Times New Roman"/>
          <w:sz w:val="24"/>
          <w:lang w:bidi="ar"/>
        </w:rPr>
        <w:t xml:space="preserve">in brain tissues of various groups. Scale bar=50 </w:t>
      </w:r>
      <w:proofErr w:type="spellStart"/>
      <w:r>
        <w:rPr>
          <w:rFonts w:ascii="Times New Roman" w:eastAsia="AdvPSA183" w:hAnsi="Times New Roman"/>
          <w:sz w:val="24"/>
          <w:lang w:bidi="ar"/>
        </w:rPr>
        <w:t>μm</w:t>
      </w:r>
      <w:proofErr w:type="spellEnd"/>
      <w:r>
        <w:rPr>
          <w:rFonts w:ascii="Times New Roman" w:eastAsia="AdvPSA183" w:hAnsi="Times New Roman"/>
          <w:sz w:val="24"/>
          <w:lang w:bidi="ar"/>
        </w:rPr>
        <w:t>.</w:t>
      </w:r>
    </w:p>
    <w:p w14:paraId="3FC33DE5" w14:textId="77777777" w:rsidR="00D91BA7" w:rsidRDefault="00D91BA7" w:rsidP="00D91BA7">
      <w:pPr>
        <w:snapToGrid w:val="0"/>
        <w:spacing w:line="360" w:lineRule="auto"/>
        <w:rPr>
          <w:rFonts w:ascii="Times New Roman" w:eastAsia="AdvPSA183" w:hAnsi="Times New Roman"/>
          <w:sz w:val="24"/>
          <w:lang w:bidi="ar"/>
        </w:rPr>
      </w:pPr>
      <w:r>
        <w:rPr>
          <w:rFonts w:ascii="Times New Roman" w:hAnsi="Times New Roman" w:hint="eastAsia"/>
          <w:sz w:val="24"/>
          <w:lang w:bidi="ar"/>
        </w:rPr>
        <w:t xml:space="preserve">C. </w:t>
      </w:r>
      <w:r>
        <w:rPr>
          <w:rFonts w:ascii="Times New Roman" w:eastAsia="AdvPSA183" w:hAnsi="Times New Roman" w:hint="eastAsia"/>
          <w:sz w:val="24"/>
          <w:lang w:bidi="ar"/>
        </w:rPr>
        <w:t xml:space="preserve">Error bar graph depicting </w:t>
      </w:r>
      <w:r>
        <w:rPr>
          <w:rFonts w:ascii="Times New Roman" w:eastAsia="AdvPSA183" w:hAnsi="Times New Roman"/>
          <w:sz w:val="24"/>
          <w:lang w:bidi="ar"/>
        </w:rPr>
        <w:t>NE</w:t>
      </w:r>
      <w:r>
        <w:rPr>
          <w:rFonts w:ascii="Times New Roman" w:eastAsia="AdvPSA183" w:hAnsi="Times New Roman" w:hint="eastAsia"/>
          <w:sz w:val="24"/>
          <w:lang w:bidi="ar"/>
        </w:rPr>
        <w:t xml:space="preserve"> quantification. Data are presented as </w:t>
      </w:r>
      <w:proofErr w:type="spellStart"/>
      <w:r>
        <w:rPr>
          <w:rFonts w:ascii="Times New Roman" w:eastAsia="AdvPSA183" w:hAnsi="Times New Roman" w:hint="eastAsia"/>
          <w:sz w:val="24"/>
          <w:lang w:bidi="ar"/>
        </w:rPr>
        <w:t>mean</w:t>
      </w:r>
      <w:r>
        <w:rPr>
          <w:rFonts w:ascii="Times New Roman" w:eastAsia="AdvPSA183" w:hAnsi="Times New Roman" w:hint="eastAsia"/>
          <w:sz w:val="24"/>
          <w:lang w:bidi="ar"/>
        </w:rPr>
        <w:t>±</w:t>
      </w:r>
      <w:r>
        <w:rPr>
          <w:rFonts w:ascii="Times New Roman" w:eastAsia="AdvPSA183" w:hAnsi="Times New Roman" w:hint="eastAsia"/>
          <w:sz w:val="24"/>
          <w:lang w:bidi="ar"/>
        </w:rPr>
        <w:t>SD</w:t>
      </w:r>
      <w:proofErr w:type="spellEnd"/>
      <w:r>
        <w:rPr>
          <w:rFonts w:ascii="Times New Roman" w:eastAsia="AdvPSA183" w:hAnsi="Times New Roman" w:hint="eastAsia"/>
          <w:sz w:val="24"/>
          <w:lang w:bidi="ar"/>
        </w:rPr>
        <w:t xml:space="preserve">, n=6. </w:t>
      </w:r>
      <w:proofErr w:type="spellStart"/>
      <w:r>
        <w:rPr>
          <w:rFonts w:ascii="Times New Roman" w:hAnsi="Times New Roman" w:hint="eastAsia"/>
          <w:sz w:val="24"/>
          <w:lang w:bidi="ar"/>
        </w:rPr>
        <w:t>n.s</w:t>
      </w:r>
      <w:proofErr w:type="spellEnd"/>
      <w:r>
        <w:rPr>
          <w:rFonts w:ascii="Times New Roman" w:hAnsi="Times New Roman" w:hint="eastAsia"/>
          <w:sz w:val="24"/>
          <w:lang w:bidi="ar"/>
        </w:rPr>
        <w:t xml:space="preserve">.: no significance </w:t>
      </w:r>
      <w:r>
        <w:rPr>
          <w:rFonts w:ascii="Times New Roman" w:eastAsia="AdvPSA183" w:hAnsi="Times New Roman"/>
          <w:sz w:val="24"/>
          <w:lang w:bidi="ar"/>
        </w:rPr>
        <w:t xml:space="preserve">and </w:t>
      </w:r>
      <w:r>
        <w:rPr>
          <w:rFonts w:ascii="Times New Roman" w:eastAsia="AdvPSA183" w:hAnsi="Times New Roman"/>
          <w:sz w:val="24"/>
          <w:vertAlign w:val="superscript"/>
          <w:lang w:bidi="ar"/>
        </w:rPr>
        <w:t>****</w:t>
      </w:r>
      <w:r>
        <w:rPr>
          <w:rFonts w:ascii="Times New Roman" w:hAnsi="Times New Roman" w:hint="eastAsia"/>
          <w:i/>
          <w:iCs/>
          <w:sz w:val="24"/>
          <w:lang w:bidi="ar"/>
        </w:rPr>
        <w:t>p</w:t>
      </w:r>
      <w:r>
        <w:rPr>
          <w:rFonts w:ascii="Times New Roman" w:eastAsia="AdvPSA183" w:hAnsi="Times New Roman"/>
          <w:sz w:val="24"/>
          <w:lang w:bidi="ar"/>
        </w:rPr>
        <w:t>&lt; 0.00</w:t>
      </w:r>
      <w:r>
        <w:rPr>
          <w:rFonts w:ascii="Times New Roman" w:hAnsi="Times New Roman" w:hint="eastAsia"/>
          <w:sz w:val="24"/>
          <w:lang w:bidi="ar"/>
        </w:rPr>
        <w:t>0</w:t>
      </w:r>
      <w:r>
        <w:rPr>
          <w:rFonts w:ascii="Times New Roman" w:eastAsia="AdvPSA183" w:hAnsi="Times New Roman"/>
          <w:sz w:val="24"/>
          <w:lang w:bidi="ar"/>
        </w:rPr>
        <w:t>1.</w:t>
      </w:r>
    </w:p>
    <w:p w14:paraId="402A5DD9" w14:textId="77777777" w:rsidR="00D91BA7" w:rsidRDefault="00D91BA7" w:rsidP="00D91BA7">
      <w:pPr>
        <w:snapToGrid w:val="0"/>
        <w:spacing w:line="360" w:lineRule="auto"/>
        <w:rPr>
          <w:rFonts w:ascii="Times New Roman" w:eastAsia="AdvPSA183" w:hAnsi="Times New Roman"/>
          <w:sz w:val="24"/>
          <w:lang w:bidi="ar"/>
        </w:rPr>
      </w:pPr>
      <w:r>
        <w:rPr>
          <w:rFonts w:ascii="Times New Roman" w:eastAsia="AdvPSA183" w:hAnsi="Times New Roman" w:hint="eastAsia"/>
          <w:sz w:val="24"/>
          <w:lang w:bidi="ar"/>
        </w:rPr>
        <w:t xml:space="preserve">D. Error bar graph depicting </w:t>
      </w:r>
      <w:r>
        <w:rPr>
          <w:rFonts w:ascii="Times New Roman" w:eastAsia="AdvPSA183" w:hAnsi="Times New Roman"/>
          <w:sz w:val="24"/>
          <w:lang w:bidi="ar"/>
        </w:rPr>
        <w:t>H3cit</w:t>
      </w:r>
      <w:r>
        <w:rPr>
          <w:rFonts w:ascii="Times New Roman" w:eastAsia="AdvPSA183" w:hAnsi="Times New Roman" w:hint="eastAsia"/>
          <w:sz w:val="24"/>
          <w:lang w:bidi="ar"/>
        </w:rPr>
        <w:t xml:space="preserve"> quantification. Data are presented as </w:t>
      </w:r>
      <w:proofErr w:type="spellStart"/>
      <w:r>
        <w:rPr>
          <w:rFonts w:ascii="Times New Roman" w:eastAsia="AdvPSA183" w:hAnsi="Times New Roman" w:hint="eastAsia"/>
          <w:sz w:val="24"/>
          <w:lang w:bidi="ar"/>
        </w:rPr>
        <w:t>mean</w:t>
      </w:r>
      <w:r>
        <w:rPr>
          <w:rFonts w:ascii="Times New Roman" w:eastAsia="AdvPSA183" w:hAnsi="Times New Roman" w:hint="eastAsia"/>
          <w:sz w:val="24"/>
          <w:lang w:bidi="ar"/>
        </w:rPr>
        <w:t>±</w:t>
      </w:r>
      <w:r>
        <w:rPr>
          <w:rFonts w:ascii="Times New Roman" w:eastAsia="AdvPSA183" w:hAnsi="Times New Roman" w:hint="eastAsia"/>
          <w:sz w:val="24"/>
          <w:lang w:bidi="ar"/>
        </w:rPr>
        <w:t>SD</w:t>
      </w:r>
      <w:proofErr w:type="spellEnd"/>
      <w:r>
        <w:rPr>
          <w:rFonts w:ascii="Times New Roman" w:eastAsia="AdvPSA183" w:hAnsi="Times New Roman" w:hint="eastAsia"/>
          <w:sz w:val="24"/>
          <w:lang w:bidi="ar"/>
        </w:rPr>
        <w:t xml:space="preserve">, n=6. </w:t>
      </w:r>
      <w:proofErr w:type="spellStart"/>
      <w:r>
        <w:rPr>
          <w:rFonts w:ascii="Times New Roman" w:hAnsi="Times New Roman" w:hint="eastAsia"/>
          <w:sz w:val="24"/>
          <w:lang w:bidi="ar"/>
        </w:rPr>
        <w:t>n.s</w:t>
      </w:r>
      <w:proofErr w:type="spellEnd"/>
      <w:r>
        <w:rPr>
          <w:rFonts w:ascii="Times New Roman" w:hAnsi="Times New Roman" w:hint="eastAsia"/>
          <w:sz w:val="24"/>
          <w:lang w:bidi="ar"/>
        </w:rPr>
        <w:t xml:space="preserve">.: no significance </w:t>
      </w:r>
      <w:r>
        <w:rPr>
          <w:rFonts w:ascii="Times New Roman" w:eastAsia="AdvPSA183" w:hAnsi="Times New Roman"/>
          <w:sz w:val="24"/>
          <w:lang w:bidi="ar"/>
        </w:rPr>
        <w:t xml:space="preserve">and </w:t>
      </w:r>
      <w:r>
        <w:rPr>
          <w:rFonts w:ascii="Times New Roman" w:eastAsia="AdvPSA183" w:hAnsi="Times New Roman"/>
          <w:sz w:val="24"/>
          <w:vertAlign w:val="superscript"/>
          <w:lang w:bidi="ar"/>
        </w:rPr>
        <w:t>****</w:t>
      </w:r>
      <w:r>
        <w:rPr>
          <w:rFonts w:ascii="Times New Roman" w:hAnsi="Times New Roman" w:hint="eastAsia"/>
          <w:i/>
          <w:iCs/>
          <w:sz w:val="24"/>
          <w:lang w:bidi="ar"/>
        </w:rPr>
        <w:t>p</w:t>
      </w:r>
      <w:r>
        <w:rPr>
          <w:rFonts w:ascii="Times New Roman" w:eastAsia="AdvPSA183" w:hAnsi="Times New Roman"/>
          <w:sz w:val="24"/>
          <w:lang w:bidi="ar"/>
        </w:rPr>
        <w:t>&lt; 0.00</w:t>
      </w:r>
      <w:r>
        <w:rPr>
          <w:rFonts w:ascii="Times New Roman" w:hAnsi="Times New Roman" w:hint="eastAsia"/>
          <w:sz w:val="24"/>
          <w:lang w:bidi="ar"/>
        </w:rPr>
        <w:t>0</w:t>
      </w:r>
      <w:r>
        <w:rPr>
          <w:rFonts w:ascii="Times New Roman" w:eastAsia="AdvPSA183" w:hAnsi="Times New Roman"/>
          <w:sz w:val="24"/>
          <w:lang w:bidi="ar"/>
        </w:rPr>
        <w:t>1.</w:t>
      </w:r>
    </w:p>
    <w:p w14:paraId="5DAFED87" w14:textId="77777777" w:rsidR="00D91BA7" w:rsidRDefault="00D91BA7" w:rsidP="00D91BA7">
      <w:pPr>
        <w:snapToGrid w:val="0"/>
        <w:spacing w:line="360" w:lineRule="auto"/>
        <w:rPr>
          <w:rFonts w:ascii="Times New Roman" w:eastAsia="AdvPSA183" w:hAnsi="Times New Roman"/>
          <w:b/>
          <w:bCs/>
          <w:sz w:val="24"/>
          <w:lang w:bidi="ar"/>
        </w:rPr>
      </w:pPr>
    </w:p>
    <w:p w14:paraId="75C16D99" w14:textId="18966BBD" w:rsidR="00D91BA7" w:rsidRDefault="00D91BA7" w:rsidP="00D91BA7">
      <w:pPr>
        <w:snapToGrid w:val="0"/>
        <w:spacing w:line="360" w:lineRule="auto"/>
        <w:rPr>
          <w:rFonts w:ascii="Times New Roman" w:eastAsia="AdvPSA183" w:hAnsi="Times New Roman"/>
          <w:b/>
          <w:bCs/>
          <w:sz w:val="24"/>
          <w:lang w:bidi="ar"/>
        </w:rPr>
      </w:pPr>
      <w:r>
        <w:rPr>
          <w:rFonts w:ascii="Times New Roman" w:eastAsia="AdvPSA183" w:hAnsi="Times New Roman" w:hint="eastAsia"/>
          <w:b/>
          <w:bCs/>
          <w:sz w:val="24"/>
          <w:lang w:bidi="ar"/>
        </w:rPr>
        <w:t xml:space="preserve">Table S1: Detailed data </w:t>
      </w:r>
      <w:proofErr w:type="spellStart"/>
      <w:r>
        <w:rPr>
          <w:rFonts w:ascii="Times New Roman" w:eastAsia="AdvPSA183" w:hAnsi="Times New Roman" w:hint="eastAsia"/>
          <w:b/>
          <w:bCs/>
          <w:sz w:val="24"/>
          <w:lang w:bidi="ar"/>
        </w:rPr>
        <w:t>presentes</w:t>
      </w:r>
      <w:proofErr w:type="spellEnd"/>
      <w:r>
        <w:rPr>
          <w:rFonts w:ascii="Times New Roman" w:eastAsia="AdvPSA183" w:hAnsi="Times New Roman" w:hint="eastAsia"/>
          <w:b/>
          <w:bCs/>
          <w:sz w:val="24"/>
          <w:lang w:bidi="ar"/>
        </w:rPr>
        <w:t xml:space="preserve"> expression of top 10 DEGs in neutrophil </w:t>
      </w:r>
      <w:proofErr w:type="spellStart"/>
      <w:r>
        <w:rPr>
          <w:rFonts w:ascii="Times New Roman" w:eastAsia="AdvPSA183" w:hAnsi="Times New Roman" w:hint="eastAsia"/>
          <w:b/>
          <w:bCs/>
          <w:sz w:val="24"/>
          <w:lang w:bidi="ar"/>
        </w:rPr>
        <w:t>subclusters</w:t>
      </w:r>
      <w:proofErr w:type="spellEnd"/>
    </w:p>
    <w:p w14:paraId="2C7A9561" w14:textId="77777777" w:rsidR="00D91BA7" w:rsidRDefault="00D91BA7"/>
    <w:sectPr w:rsidR="00D91BA7" w:rsidSect="002F159E">
      <w:pgSz w:w="11906" w:h="16838"/>
      <w:pgMar w:top="1440" w:right="1800" w:bottom="1440" w:left="180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DBEDF1" w14:textId="77777777" w:rsidR="00FF046F" w:rsidRDefault="00FF046F" w:rsidP="00D91BA7">
      <w:pPr>
        <w:spacing w:after="0" w:line="240" w:lineRule="auto"/>
      </w:pPr>
      <w:r>
        <w:separator/>
      </w:r>
    </w:p>
  </w:endnote>
  <w:endnote w:type="continuationSeparator" w:id="0">
    <w:p w14:paraId="0F09FD7D" w14:textId="77777777" w:rsidR="00FF046F" w:rsidRDefault="00FF046F" w:rsidP="00D91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dvPSA183">
    <w:altName w:val="Segoe Print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6F6DAA" w14:textId="77777777" w:rsidR="00FF046F" w:rsidRDefault="00FF046F" w:rsidP="00D91BA7">
      <w:pPr>
        <w:spacing w:after="0" w:line="240" w:lineRule="auto"/>
      </w:pPr>
      <w:r>
        <w:separator/>
      </w:r>
    </w:p>
  </w:footnote>
  <w:footnote w:type="continuationSeparator" w:id="0">
    <w:p w14:paraId="0AF87404" w14:textId="77777777" w:rsidR="00FF046F" w:rsidRDefault="00FF046F" w:rsidP="00D91B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468F5"/>
    <w:multiLevelType w:val="hybridMultilevel"/>
    <w:tmpl w:val="CC4E56EA"/>
    <w:lvl w:ilvl="0" w:tplc="E264CA32">
      <w:start w:val="1"/>
      <w:numFmt w:val="bullet"/>
      <w:lvlRestart w:val="0"/>
      <w:pStyle w:val="TSP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2085B"/>
    <w:multiLevelType w:val="hybridMultilevel"/>
    <w:tmpl w:val="CB98231C"/>
    <w:lvl w:ilvl="0" w:tplc="664029F2">
      <w:start w:val="1"/>
      <w:numFmt w:val="decimal"/>
      <w:lvlRestart w:val="0"/>
      <w:pStyle w:val="TSP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12E46"/>
    <w:multiLevelType w:val="hybridMultilevel"/>
    <w:tmpl w:val="88C2FAD8"/>
    <w:lvl w:ilvl="0" w:tplc="5C06B1C6">
      <w:start w:val="1"/>
      <w:numFmt w:val="decimal"/>
      <w:pStyle w:val="TSP71References"/>
      <w:lvlText w:val="%1."/>
      <w:lvlJc w:val="left"/>
      <w:pPr>
        <w:ind w:left="360" w:hanging="360"/>
      </w:pPr>
      <w:rPr>
        <w:rFonts w:hint="eastAsia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11A3B"/>
    <w:multiLevelType w:val="hybridMultilevel"/>
    <w:tmpl w:val="9EF4A612"/>
    <w:lvl w:ilvl="0" w:tplc="BED0D818">
      <w:start w:val="1"/>
      <w:numFmt w:val="decimal"/>
      <w:lvlRestart w:val="0"/>
      <w:pStyle w:val="TSP37itemize"/>
      <w:lvlText w:val="%1."/>
      <w:lvlJc w:val="left"/>
      <w:pPr>
        <w:tabs>
          <w:tab w:val="num" w:pos="0"/>
        </w:tabs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EF3"/>
    <w:rsid w:val="002F159E"/>
    <w:rsid w:val="008B0EF3"/>
    <w:rsid w:val="00BE0BA1"/>
    <w:rsid w:val="00C75F01"/>
    <w:rsid w:val="00D45010"/>
    <w:rsid w:val="00D91BA7"/>
    <w:rsid w:val="00FF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07D100"/>
  <w15:chartTrackingRefBased/>
  <w15:docId w15:val="{C51F68F2-0836-4767-BD38-1F60F16A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SP11articletype">
    <w:name w:val="TSP_1.1_article_type"/>
    <w:next w:val="a"/>
    <w:qFormat/>
    <w:rsid w:val="00BE0BA1"/>
    <w:pPr>
      <w:adjustRightInd w:val="0"/>
      <w:snapToGrid w:val="0"/>
      <w:spacing w:before="240" w:after="0" w:line="240" w:lineRule="atLeast"/>
    </w:pPr>
    <w:rPr>
      <w:rFonts w:ascii="Minion Pro" w:eastAsia="Times New Roman" w:hAnsi="Minion Pro" w:cs="Times New Roman"/>
      <w:b/>
      <w:caps/>
      <w:snapToGrid w:val="0"/>
      <w:color w:val="000000"/>
      <w:sz w:val="18"/>
      <w:u w:val="single"/>
      <w:lang w:eastAsia="de-DE" w:bidi="en-US"/>
    </w:rPr>
  </w:style>
  <w:style w:type="paragraph" w:customStyle="1" w:styleId="TSP110doinum">
    <w:name w:val="TSP_1.10_doinum"/>
    <w:basedOn w:val="a"/>
    <w:qFormat/>
    <w:rsid w:val="00BE0BA1"/>
    <w:pPr>
      <w:widowControl/>
      <w:spacing w:after="240" w:line="60" w:lineRule="atLeast"/>
      <w:jc w:val="left"/>
    </w:pPr>
    <w:rPr>
      <w:rFonts w:ascii="Minion Pro" w:eastAsiaTheme="minorEastAsia" w:hAnsi="Minion Pro" w:cs="Times New Roman"/>
      <w:color w:val="000000"/>
      <w:kern w:val="2"/>
      <w:sz w:val="14"/>
      <w:szCs w:val="20"/>
      <w:lang w:eastAsia="zh-CN"/>
    </w:rPr>
  </w:style>
  <w:style w:type="paragraph" w:customStyle="1" w:styleId="TSP12title">
    <w:name w:val="TSP_1.2_title"/>
    <w:next w:val="a"/>
    <w:qFormat/>
    <w:rsid w:val="00BE0BA1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snapToGrid w:val="0"/>
      <w:color w:val="000000"/>
      <w:sz w:val="28"/>
      <w:szCs w:val="20"/>
      <w:lang w:eastAsia="de-DE" w:bidi="en-US"/>
    </w:rPr>
  </w:style>
  <w:style w:type="paragraph" w:customStyle="1" w:styleId="TSP13authornames">
    <w:name w:val="TSP_1.3_authornames"/>
    <w:next w:val="a"/>
    <w:qFormat/>
    <w:rsid w:val="00BE0BA1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color w:val="000000"/>
      <w:lang w:eastAsia="de-DE" w:bidi="en-US"/>
    </w:rPr>
  </w:style>
  <w:style w:type="paragraph" w:customStyle="1" w:styleId="TSP14history">
    <w:name w:val="TSP_1.4_history"/>
    <w:basedOn w:val="a"/>
    <w:next w:val="a"/>
    <w:autoRedefine/>
    <w:qFormat/>
    <w:rsid w:val="00BE0BA1"/>
    <w:pPr>
      <w:widowControl/>
      <w:adjustRightInd w:val="0"/>
      <w:snapToGrid w:val="0"/>
      <w:spacing w:before="60" w:after="240" w:line="240" w:lineRule="atLeast"/>
      <w:jc w:val="left"/>
    </w:pPr>
    <w:rPr>
      <w:rFonts w:ascii="Minion Pro" w:eastAsia="Times New Roman" w:hAnsi="Minion Pro" w:cs="Times New Roman"/>
      <w:color w:val="000000"/>
      <w:sz w:val="18"/>
      <w:szCs w:val="20"/>
      <w:lang w:eastAsia="de-DE" w:bidi="en-US"/>
    </w:rPr>
  </w:style>
  <w:style w:type="paragraph" w:customStyle="1" w:styleId="TSP15academiceditor">
    <w:name w:val="TSP_1.5_academic_editor"/>
    <w:qFormat/>
    <w:rsid w:val="00BE0BA1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color w:val="000000"/>
      <w:sz w:val="18"/>
      <w:lang w:eastAsia="de-DE" w:bidi="en-US"/>
    </w:rPr>
  </w:style>
  <w:style w:type="paragraph" w:customStyle="1" w:styleId="TSP16affiliation">
    <w:name w:val="TSP_1.6_affiliation"/>
    <w:qFormat/>
    <w:rsid w:val="00BE0BA1"/>
    <w:pPr>
      <w:adjustRightInd w:val="0"/>
      <w:snapToGrid w:val="0"/>
      <w:spacing w:after="0" w:line="240" w:lineRule="atLeast"/>
      <w:ind w:left="57" w:hanging="57"/>
    </w:pPr>
    <w:rPr>
      <w:rFonts w:ascii="Minion Pro" w:eastAsia="Times New Roman" w:hAnsi="Minion Pro" w:cs="Times New Roman"/>
      <w:color w:val="000000"/>
      <w:sz w:val="18"/>
      <w:szCs w:val="18"/>
      <w:lang w:eastAsia="de-DE" w:bidi="en-US"/>
    </w:rPr>
  </w:style>
  <w:style w:type="paragraph" w:customStyle="1" w:styleId="TSP17abstract">
    <w:name w:val="TSP_1.7_abstract"/>
    <w:next w:val="a"/>
    <w:qFormat/>
    <w:rsid w:val="00BE0BA1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color w:val="000000"/>
      <w:sz w:val="20"/>
      <w:lang w:eastAsia="de-DE" w:bidi="en-US"/>
    </w:rPr>
  </w:style>
  <w:style w:type="paragraph" w:customStyle="1" w:styleId="TSP18keywords">
    <w:name w:val="TSP_1.8_keywords"/>
    <w:next w:val="a"/>
    <w:qFormat/>
    <w:rsid w:val="00BE0BA1"/>
    <w:pPr>
      <w:adjustRightInd w:val="0"/>
      <w:snapToGrid w:val="0"/>
      <w:spacing w:before="240" w:after="0" w:line="240" w:lineRule="atLeast"/>
      <w:jc w:val="both"/>
    </w:pPr>
    <w:rPr>
      <w:rFonts w:ascii="Minion Pro" w:eastAsia="Times New Roman" w:hAnsi="Minion Pro" w:cs="Times New Roman"/>
      <w:snapToGrid w:val="0"/>
      <w:color w:val="000000"/>
      <w:sz w:val="20"/>
      <w:lang w:eastAsia="de-DE" w:bidi="en-US"/>
    </w:rPr>
  </w:style>
  <w:style w:type="paragraph" w:customStyle="1" w:styleId="TSP19classification">
    <w:name w:val="TSP_1.9_classification"/>
    <w:qFormat/>
    <w:rsid w:val="00BE0BA1"/>
    <w:pPr>
      <w:spacing w:before="240" w:after="0" w:line="240" w:lineRule="atLeast"/>
      <w:jc w:val="both"/>
    </w:pPr>
    <w:rPr>
      <w:rFonts w:ascii="Minion Pro" w:eastAsia="Times New Roman" w:hAnsi="Minion Pro" w:cs="Times New Roman"/>
      <w:b/>
      <w:color w:val="000000"/>
      <w:sz w:val="20"/>
      <w:lang w:eastAsia="de-DE" w:bidi="en-US"/>
    </w:rPr>
  </w:style>
  <w:style w:type="paragraph" w:customStyle="1" w:styleId="TSP19line">
    <w:name w:val="TSP_1.9_line"/>
    <w:qFormat/>
    <w:rsid w:val="00BE0BA1"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Minion Pro" w:eastAsia="Times New Roman" w:hAnsi="Minion Pro" w:cs="Cordia New"/>
      <w:color w:val="000000"/>
      <w:sz w:val="20"/>
      <w:szCs w:val="24"/>
      <w:lang w:eastAsia="de-DE" w:bidi="en-US"/>
    </w:rPr>
  </w:style>
  <w:style w:type="paragraph" w:customStyle="1" w:styleId="TSP21heading1">
    <w:name w:val="TSP_2.1_heading1"/>
    <w:qFormat/>
    <w:rsid w:val="00BE0BA1"/>
    <w:pPr>
      <w:adjustRightInd w:val="0"/>
      <w:snapToGrid w:val="0"/>
      <w:spacing w:before="240" w:after="60" w:line="240" w:lineRule="atLeast"/>
      <w:outlineLvl w:val="0"/>
    </w:pPr>
    <w:rPr>
      <w:rFonts w:ascii="Minion Pro" w:eastAsia="Times New Roman" w:hAnsi="Minion Pro" w:cs="Times New Roman"/>
      <w:b/>
      <w:snapToGrid w:val="0"/>
      <w:color w:val="000000"/>
      <w:lang w:eastAsia="de-DE" w:bidi="en-US"/>
    </w:rPr>
  </w:style>
  <w:style w:type="paragraph" w:customStyle="1" w:styleId="TSP22heading2">
    <w:name w:val="TSP_2.2_heading2"/>
    <w:qFormat/>
    <w:rsid w:val="00BE0BA1"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 w:cs="Times New Roman"/>
      <w:b/>
      <w:i/>
      <w:noProof/>
      <w:snapToGrid w:val="0"/>
      <w:color w:val="000000"/>
      <w:lang w:eastAsia="de-DE" w:bidi="en-US"/>
    </w:rPr>
  </w:style>
  <w:style w:type="paragraph" w:customStyle="1" w:styleId="TSP23heading3">
    <w:name w:val="TSP_2.3_heading3"/>
    <w:qFormat/>
    <w:rsid w:val="00BE0BA1"/>
    <w:pPr>
      <w:adjustRightInd w:val="0"/>
      <w:snapToGrid w:val="0"/>
      <w:spacing w:before="60" w:after="60" w:line="240" w:lineRule="atLeast"/>
      <w:outlineLvl w:val="2"/>
    </w:pPr>
    <w:rPr>
      <w:rFonts w:ascii="Minion Pro" w:eastAsia="Times New Roman" w:hAnsi="Minion Pro" w:cs="Times New Roman"/>
      <w:i/>
      <w:snapToGrid w:val="0"/>
      <w:color w:val="000000"/>
      <w:lang w:eastAsia="de-DE" w:bidi="en-US"/>
    </w:rPr>
  </w:style>
  <w:style w:type="paragraph" w:customStyle="1" w:styleId="TSP31text">
    <w:name w:val="TSP_3.1_text"/>
    <w:qFormat/>
    <w:rsid w:val="00BE0BA1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2textnoindent">
    <w:name w:val="TSP_3.2_text_no_indent"/>
    <w:basedOn w:val="TSP31text"/>
    <w:qFormat/>
    <w:rsid w:val="00BE0BA1"/>
    <w:pPr>
      <w:ind w:firstLine="0"/>
    </w:pPr>
  </w:style>
  <w:style w:type="paragraph" w:customStyle="1" w:styleId="TSP33textspaceafter">
    <w:name w:val="TSP_3.3_text_space_after"/>
    <w:qFormat/>
    <w:rsid w:val="00BE0BA1"/>
    <w:pPr>
      <w:adjustRightInd w:val="0"/>
      <w:snapToGrid w:val="0"/>
      <w:spacing w:after="24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4textspacebefore">
    <w:name w:val="TSP_3.4_text_space_before"/>
    <w:qFormat/>
    <w:rsid w:val="00BE0BA1"/>
    <w:pPr>
      <w:adjustRightInd w:val="0"/>
      <w:snapToGrid w:val="0"/>
      <w:spacing w:before="24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5textbeforelist">
    <w:name w:val="TSP_3.5_text_before_list"/>
    <w:qFormat/>
    <w:rsid w:val="00BE0BA1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6textafterlist">
    <w:name w:val="TSP_3.6_text_after_list"/>
    <w:qFormat/>
    <w:rsid w:val="00BE0BA1"/>
    <w:pPr>
      <w:adjustRightInd w:val="0"/>
      <w:snapToGrid w:val="0"/>
      <w:spacing w:before="6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7itemize">
    <w:name w:val="TSP_3.7_itemize"/>
    <w:qFormat/>
    <w:rsid w:val="00BE0BA1"/>
    <w:pPr>
      <w:numPr>
        <w:numId w:val="1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lang w:eastAsia="de-DE" w:bidi="en-US"/>
    </w:rPr>
  </w:style>
  <w:style w:type="paragraph" w:customStyle="1" w:styleId="TSP38bullet">
    <w:name w:val="TSP_3.8_bullet"/>
    <w:qFormat/>
    <w:rsid w:val="00BE0BA1"/>
    <w:pPr>
      <w:numPr>
        <w:numId w:val="2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lang w:eastAsia="de-DE" w:bidi="en-US"/>
    </w:rPr>
  </w:style>
  <w:style w:type="paragraph" w:customStyle="1" w:styleId="TSP39equation">
    <w:name w:val="TSP_3.9_equation"/>
    <w:qFormat/>
    <w:rsid w:val="00BE0BA1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aequationnumber">
    <w:name w:val="TSP_3.a_equation_number"/>
    <w:qFormat/>
    <w:rsid w:val="00BE0BA1"/>
    <w:pPr>
      <w:spacing w:before="120" w:after="120" w:line="240" w:lineRule="atLeast"/>
      <w:jc w:val="right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411onetablecaption">
    <w:name w:val="TSP_4.1.1_one_table_caption"/>
    <w:qFormat/>
    <w:rsid w:val="00BE0BA1"/>
    <w:pPr>
      <w:adjustRightInd w:val="0"/>
      <w:snapToGrid w:val="0"/>
      <w:spacing w:before="240" w:after="120" w:line="240" w:lineRule="atLeast"/>
      <w:jc w:val="center"/>
    </w:pPr>
    <w:rPr>
      <w:rFonts w:ascii="Minion Pro" w:eastAsia="宋体" w:hAnsi="Minion Pro" w:cs="Cordia New"/>
      <w:noProof/>
      <w:color w:val="000000"/>
      <w:sz w:val="20"/>
      <w:lang w:eastAsia="zh-CN" w:bidi="en-US"/>
    </w:rPr>
  </w:style>
  <w:style w:type="paragraph" w:customStyle="1" w:styleId="TSP41tablecaption">
    <w:name w:val="TSP_4.1_table_caption"/>
    <w:qFormat/>
    <w:rsid w:val="00BE0BA1"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color w:val="000000"/>
      <w:sz w:val="20"/>
      <w:lang w:eastAsia="de-DE" w:bidi="en-US"/>
    </w:rPr>
  </w:style>
  <w:style w:type="paragraph" w:customStyle="1" w:styleId="TSP42tablebody">
    <w:name w:val="TSP_4.2_table_body"/>
    <w:qFormat/>
    <w:rsid w:val="00BE0BA1"/>
    <w:pPr>
      <w:adjustRightInd w:val="0"/>
      <w:snapToGrid w:val="0"/>
      <w:spacing w:after="0" w:line="240" w:lineRule="atLeast"/>
      <w:jc w:val="center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de-DE" w:bidi="en-US"/>
    </w:rPr>
  </w:style>
  <w:style w:type="paragraph" w:customStyle="1" w:styleId="TSP43tablefooter">
    <w:name w:val="TSP_4.3_table_footer"/>
    <w:next w:val="TSP31text"/>
    <w:qFormat/>
    <w:rsid w:val="00BE0BA1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color w:val="000000"/>
      <w:sz w:val="20"/>
      <w:lang w:eastAsia="de-DE" w:bidi="en-US"/>
    </w:rPr>
  </w:style>
  <w:style w:type="paragraph" w:customStyle="1" w:styleId="TSP511onefigurecaption">
    <w:name w:val="TSP_5.1.1_one_figure_caption"/>
    <w:qFormat/>
    <w:rsid w:val="00BE0BA1"/>
    <w:pPr>
      <w:adjustRightInd w:val="0"/>
      <w:snapToGrid w:val="0"/>
      <w:spacing w:before="120" w:after="240" w:line="240" w:lineRule="atLeast"/>
      <w:jc w:val="center"/>
    </w:pPr>
    <w:rPr>
      <w:rFonts w:ascii="Minion Pro" w:eastAsia="宋体" w:hAnsi="Minion Pro" w:cs="Times New Roman"/>
      <w:noProof/>
      <w:color w:val="000000"/>
      <w:sz w:val="20"/>
      <w:szCs w:val="20"/>
      <w:lang w:eastAsia="zh-CN" w:bidi="en-US"/>
    </w:rPr>
  </w:style>
  <w:style w:type="paragraph" w:customStyle="1" w:styleId="TSP51figurecaption">
    <w:name w:val="TSP_5.1_figure_caption"/>
    <w:qFormat/>
    <w:rsid w:val="00BE0BA1"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 w:cs="Times New Roman"/>
      <w:color w:val="000000"/>
      <w:sz w:val="20"/>
      <w:szCs w:val="20"/>
      <w:lang w:eastAsia="de-DE" w:bidi="en-US"/>
    </w:rPr>
  </w:style>
  <w:style w:type="paragraph" w:customStyle="1" w:styleId="TSP52figure">
    <w:name w:val="TSP_5.2_figure"/>
    <w:qFormat/>
    <w:rsid w:val="00BE0BA1"/>
    <w:pPr>
      <w:adjustRightInd w:val="0"/>
      <w:snapToGrid w:val="0"/>
      <w:spacing w:before="240" w:after="120" w:line="240" w:lineRule="atLeast"/>
      <w:jc w:val="center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de-DE" w:bidi="en-US"/>
    </w:rPr>
  </w:style>
  <w:style w:type="paragraph" w:customStyle="1" w:styleId="TSP61Citation">
    <w:name w:val="TSP_6.1_Citation"/>
    <w:qFormat/>
    <w:rsid w:val="00BE0BA1"/>
    <w:pPr>
      <w:adjustRightInd w:val="0"/>
      <w:snapToGrid w:val="0"/>
      <w:spacing w:after="0" w:line="240" w:lineRule="atLeast"/>
    </w:pPr>
    <w:rPr>
      <w:rFonts w:ascii="Minion Pro" w:eastAsia="宋体" w:hAnsi="Minion Pro" w:cs="Cordia New"/>
      <w:lang w:eastAsia="zh-CN"/>
    </w:rPr>
  </w:style>
  <w:style w:type="paragraph" w:customStyle="1" w:styleId="TSP62BackMatter">
    <w:name w:val="TSP_6.2_BackMatter"/>
    <w:qFormat/>
    <w:rsid w:val="00BE0BA1"/>
    <w:pPr>
      <w:adjustRightInd w:val="0"/>
      <w:snapToGrid w:val="0"/>
      <w:spacing w:before="120" w:after="120" w:line="240" w:lineRule="atLeast"/>
      <w:jc w:val="both"/>
    </w:pPr>
    <w:rPr>
      <w:rFonts w:ascii="Minion Pro" w:eastAsia="Times New Roman" w:hAnsi="Minion Pro" w:cs="Times New Roman"/>
      <w:snapToGrid w:val="0"/>
      <w:color w:val="000000"/>
      <w:sz w:val="20"/>
      <w:szCs w:val="20"/>
      <w:lang w:bidi="en-US"/>
    </w:rPr>
  </w:style>
  <w:style w:type="paragraph" w:customStyle="1" w:styleId="TSP63Notes">
    <w:name w:val="TSP_6.3_Notes"/>
    <w:qFormat/>
    <w:rsid w:val="00BE0BA1"/>
    <w:pPr>
      <w:adjustRightInd w:val="0"/>
      <w:snapToGrid w:val="0"/>
      <w:spacing w:before="60" w:after="60" w:line="228" w:lineRule="auto"/>
      <w:jc w:val="both"/>
    </w:pPr>
    <w:rPr>
      <w:rFonts w:ascii="Minion Pro" w:eastAsia="宋体" w:hAnsi="Minion Pro" w:cs="Times New Roman"/>
      <w:snapToGrid w:val="0"/>
      <w:color w:val="000000"/>
      <w:sz w:val="18"/>
      <w:szCs w:val="20"/>
      <w:lang w:bidi="en-US"/>
    </w:rPr>
  </w:style>
  <w:style w:type="paragraph" w:customStyle="1" w:styleId="TSP71FootNotes">
    <w:name w:val="TSP_7.1_FootNotes"/>
    <w:qFormat/>
    <w:rsid w:val="00BE0BA1"/>
    <w:pPr>
      <w:numPr>
        <w:numId w:val="3"/>
      </w:numPr>
      <w:adjustRightInd w:val="0"/>
      <w:snapToGrid w:val="0"/>
      <w:spacing w:before="60" w:after="60" w:line="228" w:lineRule="auto"/>
      <w:jc w:val="both"/>
    </w:pPr>
    <w:rPr>
      <w:rFonts w:ascii="Minion Pro" w:eastAsiaTheme="minorEastAsia" w:hAnsi="Minion Pro" w:cs="Times New Roman"/>
      <w:noProof/>
      <w:color w:val="000000"/>
      <w:sz w:val="18"/>
      <w:szCs w:val="20"/>
      <w:lang w:eastAsia="zh-CN"/>
    </w:rPr>
  </w:style>
  <w:style w:type="paragraph" w:customStyle="1" w:styleId="TSP71References">
    <w:name w:val="TSP_7.1_References"/>
    <w:qFormat/>
    <w:rsid w:val="00BE0BA1"/>
    <w:pPr>
      <w:numPr>
        <w:numId w:val="4"/>
      </w:numPr>
      <w:adjustRightInd w:val="0"/>
      <w:snapToGrid w:val="0"/>
      <w:spacing w:after="0" w:line="228" w:lineRule="auto"/>
      <w:jc w:val="both"/>
    </w:pPr>
    <w:rPr>
      <w:rFonts w:ascii="Minion Pro" w:eastAsia="等线" w:hAnsi="Minion Pro" w:cs="Times New Roman"/>
      <w:color w:val="000000"/>
      <w:sz w:val="20"/>
      <w:szCs w:val="20"/>
      <w:lang w:eastAsia="de-DE" w:bidi="en-US"/>
    </w:rPr>
  </w:style>
  <w:style w:type="paragraph" w:customStyle="1" w:styleId="TSP72Copyright">
    <w:name w:val="TSP_7.2_Copyright"/>
    <w:qFormat/>
    <w:rsid w:val="00BE0BA1"/>
    <w:pPr>
      <w:adjustRightInd w:val="0"/>
      <w:snapToGrid w:val="0"/>
      <w:spacing w:after="0" w:line="192" w:lineRule="auto"/>
      <w:jc w:val="both"/>
    </w:pPr>
    <w:rPr>
      <w:rFonts w:ascii="Minion Pro" w:eastAsia="Times New Roman" w:hAnsi="Minion Pro" w:cs="Times New Roman"/>
      <w:noProof/>
      <w:snapToGrid w:val="0"/>
      <w:color w:val="000000"/>
      <w:sz w:val="18"/>
      <w:szCs w:val="20"/>
      <w:lang w:val="en-GB" w:eastAsia="en-GB"/>
    </w:rPr>
  </w:style>
  <w:style w:type="paragraph" w:customStyle="1" w:styleId="TSP73CopyrightImage">
    <w:name w:val="TSP_7.3_CopyrightImage"/>
    <w:qFormat/>
    <w:rsid w:val="00BE0BA1"/>
    <w:pPr>
      <w:adjustRightInd w:val="0"/>
      <w:snapToGrid w:val="0"/>
      <w:spacing w:before="20" w:after="0" w:line="228" w:lineRule="auto"/>
    </w:pPr>
    <w:rPr>
      <w:rFonts w:ascii="Minion Pro" w:eastAsia="Times New Roman" w:hAnsi="Minion Pro" w:cs="Times New Roman"/>
      <w:color w:val="000000"/>
      <w:sz w:val="18"/>
      <w:szCs w:val="20"/>
      <w:lang w:eastAsia="de-CH"/>
    </w:rPr>
  </w:style>
  <w:style w:type="paragraph" w:customStyle="1" w:styleId="TSP81theorem">
    <w:name w:val="TSP_8.1_theorem"/>
    <w:qFormat/>
    <w:rsid w:val="00BE0BA1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i/>
      <w:snapToGrid w:val="0"/>
      <w:color w:val="000000"/>
      <w:lang w:eastAsia="de-DE" w:bidi="en-US"/>
    </w:rPr>
  </w:style>
  <w:style w:type="paragraph" w:customStyle="1" w:styleId="TSP82proof">
    <w:name w:val="TSP_8.2_proof"/>
    <w:qFormat/>
    <w:rsid w:val="00BE0BA1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equationFram">
    <w:name w:val="TSP_equationFram"/>
    <w:qFormat/>
    <w:rsid w:val="00BE0BA1"/>
    <w:pPr>
      <w:adjustRightInd w:val="0"/>
      <w:snapToGrid w:val="0"/>
      <w:spacing w:before="120" w:after="120" w:line="240" w:lineRule="auto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footer">
    <w:name w:val="TSP_footer"/>
    <w:qFormat/>
    <w:rsid w:val="00BE0BA1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sz w:val="16"/>
      <w:szCs w:val="20"/>
      <w:lang w:eastAsia="de-DE"/>
    </w:rPr>
  </w:style>
  <w:style w:type="paragraph" w:customStyle="1" w:styleId="TSPfooterfirstpage">
    <w:name w:val="TSP_footer_firstpage"/>
    <w:qFormat/>
    <w:rsid w:val="00BE0BA1"/>
    <w:pPr>
      <w:tabs>
        <w:tab w:val="right" w:pos="8845"/>
      </w:tabs>
      <w:suppressAutoHyphens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sz w:val="16"/>
      <w:szCs w:val="20"/>
      <w:lang w:eastAsia="de-DE"/>
    </w:rPr>
  </w:style>
  <w:style w:type="paragraph" w:customStyle="1" w:styleId="TSPheader">
    <w:name w:val="TSP_header"/>
    <w:qFormat/>
    <w:rsid w:val="00BE0BA1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iCs/>
      <w:color w:val="000000"/>
      <w:sz w:val="16"/>
      <w:szCs w:val="20"/>
      <w:lang w:eastAsia="de-DE"/>
    </w:rPr>
  </w:style>
  <w:style w:type="paragraph" w:customStyle="1" w:styleId="TSPheadercitation">
    <w:name w:val="TSP_header_citation"/>
    <w:qFormat/>
    <w:rsid w:val="00BE0BA1"/>
    <w:pPr>
      <w:spacing w:after="0" w:line="228" w:lineRule="auto"/>
    </w:pPr>
    <w:rPr>
      <w:rFonts w:ascii="Minion Pro" w:eastAsia="Times New Roman" w:hAnsi="Minion Pro" w:cs="Times New Roman"/>
      <w:snapToGrid w:val="0"/>
      <w:color w:val="000000"/>
      <w:sz w:val="16"/>
      <w:szCs w:val="20"/>
      <w:lang w:eastAsia="de-DE" w:bidi="en-US"/>
    </w:rPr>
  </w:style>
  <w:style w:type="paragraph" w:customStyle="1" w:styleId="TSPheaderjournallogo">
    <w:name w:val="TSP_header_journal_logo"/>
    <w:qFormat/>
    <w:rsid w:val="00BE0BA1"/>
    <w:pPr>
      <w:adjustRightInd w:val="0"/>
      <w:snapToGrid w:val="0"/>
      <w:spacing w:after="0" w:line="240" w:lineRule="atLeast"/>
    </w:pPr>
    <w:rPr>
      <w:rFonts w:ascii="Minion Pro" w:eastAsia="Times New Roman" w:hAnsi="Minion Pro" w:cs="Times New Roman"/>
      <w:color w:val="000000"/>
      <w:lang w:eastAsia="de-CH"/>
    </w:rPr>
  </w:style>
  <w:style w:type="paragraph" w:customStyle="1" w:styleId="TSPheadertsplogo">
    <w:name w:val="TSP_header_tsp_logo"/>
    <w:qFormat/>
    <w:rsid w:val="00BE0BA1"/>
    <w:pPr>
      <w:adjustRightInd w:val="0"/>
      <w:snapToGrid w:val="0"/>
      <w:spacing w:after="0" w:line="240" w:lineRule="atLeast"/>
      <w:jc w:val="right"/>
    </w:pPr>
    <w:rPr>
      <w:rFonts w:ascii="Minion Pro" w:eastAsia="Times New Roman" w:hAnsi="Minion Pro" w:cs="Times New Roman"/>
      <w:color w:val="000000"/>
      <w:lang w:eastAsia="de-CH"/>
    </w:rPr>
  </w:style>
  <w:style w:type="paragraph" w:customStyle="1" w:styleId="TSPtext">
    <w:name w:val="TSP_text"/>
    <w:qFormat/>
    <w:rsid w:val="00BE0BA1"/>
    <w:pPr>
      <w:snapToGrid w:val="0"/>
      <w:spacing w:after="0" w:line="240" w:lineRule="atLeast"/>
      <w:ind w:firstLine="425"/>
      <w:jc w:val="both"/>
    </w:pPr>
    <w:rPr>
      <w:rFonts w:ascii="Minion Pro" w:eastAsia="Times New Roman" w:hAnsi="Minion Pro" w:cs="Times New Roman"/>
      <w:noProof/>
      <w:snapToGrid w:val="0"/>
      <w:color w:val="000000"/>
      <w:lang w:eastAsia="de-DE" w:bidi="en-US"/>
    </w:rPr>
  </w:style>
  <w:style w:type="paragraph" w:customStyle="1" w:styleId="TSPtitle">
    <w:name w:val="TSP_title"/>
    <w:qFormat/>
    <w:rsid w:val="00BE0BA1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b/>
      <w:snapToGrid w:val="0"/>
      <w:color w:val="000000"/>
      <w:sz w:val="28"/>
      <w:szCs w:val="20"/>
      <w:lang w:eastAsia="de-DE" w:bidi="en-US"/>
    </w:rPr>
  </w:style>
  <w:style w:type="paragraph" w:styleId="a3">
    <w:name w:val="header"/>
    <w:basedOn w:val="a"/>
    <w:link w:val="a4"/>
    <w:uiPriority w:val="99"/>
    <w:unhideWhenUsed/>
    <w:rsid w:val="00D91B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D91BA7"/>
  </w:style>
  <w:style w:type="paragraph" w:styleId="a5">
    <w:name w:val="footer"/>
    <w:basedOn w:val="a"/>
    <w:link w:val="a6"/>
    <w:uiPriority w:val="99"/>
    <w:unhideWhenUsed/>
    <w:rsid w:val="00D91B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D91BA7"/>
  </w:style>
  <w:style w:type="paragraph" w:styleId="a7">
    <w:name w:val="Body Text"/>
    <w:link w:val="a8"/>
    <w:qFormat/>
    <w:rsid w:val="00D91BA7"/>
    <w:pPr>
      <w:spacing w:after="120" w:line="340" w:lineRule="atLeast"/>
      <w:jc w:val="both"/>
    </w:pPr>
    <w:rPr>
      <w:rFonts w:ascii="Minion Pro" w:eastAsia="宋体" w:hAnsi="Minion Pro" w:cs="Times New Roman"/>
      <w:color w:val="000000"/>
      <w:sz w:val="24"/>
      <w:szCs w:val="20"/>
      <w:lang w:eastAsia="de-DE"/>
    </w:rPr>
  </w:style>
  <w:style w:type="character" w:customStyle="1" w:styleId="a8">
    <w:name w:val="正文文本 字符"/>
    <w:basedOn w:val="a0"/>
    <w:link w:val="a7"/>
    <w:rsid w:val="00D91BA7"/>
    <w:rPr>
      <w:rFonts w:ascii="Minion Pro" w:eastAsia="宋体" w:hAnsi="Minion Pro" w:cs="Times New Roman"/>
      <w:color w:val="000000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Science Press</dc:creator>
  <cp:keywords/>
  <dc:description/>
  <cp:lastModifiedBy>Tech Science Press</cp:lastModifiedBy>
  <cp:revision>2</cp:revision>
  <dcterms:created xsi:type="dcterms:W3CDTF">2025-08-18T01:22:00Z</dcterms:created>
  <dcterms:modified xsi:type="dcterms:W3CDTF">2025-08-18T01:22:00Z</dcterms:modified>
</cp:coreProperties>
</file>