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260C3" w14:textId="6DBFC53A" w:rsidR="00CC1C09" w:rsidRDefault="00CC1C09" w:rsidP="00CC1C09">
      <w:pPr>
        <w:spacing w:line="480" w:lineRule="auto"/>
        <w:jc w:val="center"/>
        <w:rPr>
          <w:rFonts w:ascii="Palatino Linotype" w:hAnsi="Palatino Linotype"/>
          <w:b/>
          <w:bCs/>
          <w:rtl/>
        </w:rPr>
      </w:pPr>
      <w:r>
        <w:rPr>
          <w:rFonts w:ascii="Palatino Linotype" w:hAnsi="Palatino Linotype" w:hint="cs"/>
          <w:b/>
          <w:bCs/>
          <w:noProof/>
        </w:rPr>
        <w:drawing>
          <wp:inline distT="0" distB="0" distL="0" distR="0" wp14:anchorId="07DCA721" wp14:editId="277D5FA1">
            <wp:extent cx="5064681" cy="2838567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72" r="8981" b="14934"/>
                    <a:stretch/>
                  </pic:blipFill>
                  <pic:spPr bwMode="auto">
                    <a:xfrm>
                      <a:off x="0" y="0"/>
                      <a:ext cx="5065645" cy="2839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AFE6FE" w14:textId="6F4408AC" w:rsidR="00993CCD" w:rsidRPr="00CC1C09" w:rsidRDefault="00CC1C09" w:rsidP="00CC1C09">
      <w:pPr>
        <w:spacing w:line="480" w:lineRule="auto"/>
        <w:jc w:val="both"/>
        <w:rPr>
          <w:rFonts w:ascii="Palatino Linotype" w:hAnsi="Palatino Linotype"/>
          <w:lang w:eastAsia="zh-CN"/>
        </w:rPr>
      </w:pPr>
      <w:r w:rsidRPr="00CC1C09">
        <w:rPr>
          <w:rFonts w:ascii="Palatino Linotype" w:hAnsi="Palatino Linotype"/>
          <w:b/>
          <w:bCs/>
        </w:rPr>
        <w:t>Figure S1: Modulators with no effect on PTL-induced RBC death.</w:t>
      </w:r>
      <w:r w:rsidRPr="00CC1C09">
        <w:rPr>
          <w:rFonts w:ascii="Palatino Linotype" w:hAnsi="Palatino Linotype"/>
        </w:rPr>
        <w:t xml:space="preserve"> Eryptosis, cell shrinkage, and hemolysis in the presence of PTL with and without (a) Z-VAD-FMK, (b) SB203580, (c) D4476, (d) NSC23776, and (e) myriocin. SPT, serine palmitoyltransferase. Statistical comparisons were carried out using one-way ANOVA corrected by Dunnett’s test.</w:t>
      </w:r>
      <w:r w:rsidR="00CF4FEF">
        <w:rPr>
          <w:rFonts w:ascii="Palatino Linotype" w:hAnsi="Palatino Linotype" w:hint="eastAsia"/>
          <w:lang w:eastAsia="zh-CN"/>
        </w:rPr>
        <w:t xml:space="preserve"> </w:t>
      </w:r>
      <w:proofErr w:type="gramStart"/>
      <w:r w:rsidR="00CF4FEF">
        <w:rPr>
          <w:rFonts w:ascii="Palatino Linotype" w:hAnsi="Palatino Linotype" w:hint="eastAsia"/>
          <w:lang w:eastAsia="zh-CN"/>
        </w:rPr>
        <w:t>ns no</w:t>
      </w:r>
      <w:proofErr w:type="gramEnd"/>
      <w:r w:rsidR="00CF4FEF">
        <w:rPr>
          <w:rFonts w:ascii="Palatino Linotype" w:hAnsi="Palatino Linotype" w:hint="eastAsia"/>
          <w:lang w:eastAsia="zh-CN"/>
        </w:rPr>
        <w:t xml:space="preserve"> s</w:t>
      </w:r>
      <w:r w:rsidR="00CF4FEF" w:rsidRPr="00CF4FEF">
        <w:rPr>
          <w:rFonts w:ascii="Palatino Linotype" w:hAnsi="Palatino Linotype"/>
          <w:lang w:eastAsia="zh-CN"/>
        </w:rPr>
        <w:t>ignificance</w:t>
      </w:r>
      <w:r w:rsidR="00CF4FEF">
        <w:rPr>
          <w:rFonts w:ascii="Palatino Linotype" w:hAnsi="Palatino Linotype" w:hint="eastAsia"/>
          <w:lang w:eastAsia="zh-CN"/>
        </w:rPr>
        <w:t xml:space="preserve">; * </w:t>
      </w:r>
      <w:r w:rsidR="00CF4FEF" w:rsidRPr="00136282">
        <w:rPr>
          <w:rFonts w:ascii="Palatino Linotype" w:hAnsi="Palatino Linotype" w:hint="eastAsia"/>
          <w:i/>
          <w:iCs/>
          <w:lang w:eastAsia="zh-CN"/>
        </w:rPr>
        <w:t>p</w:t>
      </w:r>
      <w:r w:rsidR="00CF4FEF">
        <w:rPr>
          <w:rFonts w:ascii="Palatino Linotype" w:hAnsi="Palatino Linotype" w:hint="eastAsia"/>
          <w:lang w:eastAsia="zh-CN"/>
        </w:rPr>
        <w:t xml:space="preserve">&lt;0.05; ** </w:t>
      </w:r>
      <w:r w:rsidR="00CF4FEF" w:rsidRPr="00136282">
        <w:rPr>
          <w:rFonts w:ascii="Palatino Linotype" w:hAnsi="Palatino Linotype" w:hint="eastAsia"/>
          <w:i/>
          <w:iCs/>
          <w:lang w:eastAsia="zh-CN"/>
        </w:rPr>
        <w:t>p</w:t>
      </w:r>
      <w:r w:rsidR="00CF4FEF">
        <w:rPr>
          <w:rFonts w:ascii="Palatino Linotype" w:hAnsi="Palatino Linotype" w:hint="eastAsia"/>
          <w:lang w:eastAsia="zh-CN"/>
        </w:rPr>
        <w:t xml:space="preserve">&lt;0.01; *** </w:t>
      </w:r>
      <w:r w:rsidR="00CF4FEF" w:rsidRPr="00136282">
        <w:rPr>
          <w:rFonts w:ascii="Palatino Linotype" w:hAnsi="Palatino Linotype" w:hint="eastAsia"/>
          <w:i/>
          <w:iCs/>
          <w:lang w:eastAsia="zh-CN"/>
        </w:rPr>
        <w:t>p</w:t>
      </w:r>
      <w:r w:rsidR="00CF4FEF">
        <w:rPr>
          <w:rFonts w:ascii="Palatino Linotype" w:hAnsi="Palatino Linotype" w:hint="eastAsia"/>
          <w:lang w:eastAsia="zh-CN"/>
        </w:rPr>
        <w:t xml:space="preserve">&lt;0.001; **** </w:t>
      </w:r>
      <w:r w:rsidR="00CF4FEF" w:rsidRPr="00136282">
        <w:rPr>
          <w:rFonts w:ascii="Palatino Linotype" w:hAnsi="Palatino Linotype" w:hint="eastAsia"/>
          <w:i/>
          <w:iCs/>
          <w:lang w:eastAsia="zh-CN"/>
        </w:rPr>
        <w:t>p</w:t>
      </w:r>
      <w:r w:rsidR="00CF4FEF">
        <w:rPr>
          <w:rFonts w:ascii="Palatino Linotype" w:hAnsi="Palatino Linotype" w:hint="eastAsia"/>
          <w:lang w:eastAsia="zh-CN"/>
        </w:rPr>
        <w:t>&lt;0.0001.</w:t>
      </w:r>
    </w:p>
    <w:sectPr w:rsidR="00993CCD" w:rsidRPr="00CC1C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834B0" w14:textId="77777777" w:rsidR="00AA198E" w:rsidRDefault="00AA198E" w:rsidP="00CF4FEF">
      <w:pPr>
        <w:spacing w:after="0" w:line="240" w:lineRule="auto"/>
      </w:pPr>
      <w:r>
        <w:separator/>
      </w:r>
    </w:p>
  </w:endnote>
  <w:endnote w:type="continuationSeparator" w:id="0">
    <w:p w14:paraId="129BE137" w14:textId="77777777" w:rsidR="00AA198E" w:rsidRDefault="00AA198E" w:rsidP="00CF4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ABA58A" w14:textId="77777777" w:rsidR="00AA198E" w:rsidRDefault="00AA198E" w:rsidP="00CF4FEF">
      <w:pPr>
        <w:spacing w:after="0" w:line="240" w:lineRule="auto"/>
      </w:pPr>
      <w:r>
        <w:separator/>
      </w:r>
    </w:p>
  </w:footnote>
  <w:footnote w:type="continuationSeparator" w:id="0">
    <w:p w14:paraId="7B75EBD8" w14:textId="77777777" w:rsidR="00AA198E" w:rsidRDefault="00AA198E" w:rsidP="00CF4F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C09"/>
    <w:rsid w:val="000443D9"/>
    <w:rsid w:val="00136282"/>
    <w:rsid w:val="00245238"/>
    <w:rsid w:val="002512BE"/>
    <w:rsid w:val="003340CD"/>
    <w:rsid w:val="003E34DC"/>
    <w:rsid w:val="00993CCD"/>
    <w:rsid w:val="00AA198E"/>
    <w:rsid w:val="00BD4A21"/>
    <w:rsid w:val="00CB0424"/>
    <w:rsid w:val="00CC1C09"/>
    <w:rsid w:val="00CF4FEF"/>
    <w:rsid w:val="00FB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DFB199"/>
  <w15:chartTrackingRefBased/>
  <w15:docId w15:val="{83915D29-9F40-44FD-8645-C5308EE17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unhideWhenUsed/>
    <w:rsid w:val="002512BE"/>
    <w:rPr>
      <w:rFonts w:asciiTheme="majorBidi" w:hAnsiTheme="majorBidi"/>
    </w:rPr>
  </w:style>
  <w:style w:type="paragraph" w:styleId="a4">
    <w:name w:val="header"/>
    <w:basedOn w:val="a"/>
    <w:link w:val="a5"/>
    <w:uiPriority w:val="99"/>
    <w:unhideWhenUsed/>
    <w:rsid w:val="00CF4FEF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F4FE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F4FE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F4FE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355</Characters>
  <Application>Microsoft Office Word</Application>
  <DocSecurity>0</DocSecurity>
  <Lines>6</Lines>
  <Paragraphs>2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A. Alfuhaily</dc:creator>
  <cp:keywords/>
  <dc:description/>
  <cp:lastModifiedBy>Office365</cp:lastModifiedBy>
  <cp:revision>2</cp:revision>
  <dcterms:created xsi:type="dcterms:W3CDTF">2025-09-17T08:22:00Z</dcterms:created>
  <dcterms:modified xsi:type="dcterms:W3CDTF">2025-09-17T08:22:00Z</dcterms:modified>
</cp:coreProperties>
</file>