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3D92DA" w14:textId="4C41C217" w:rsidR="00331DCF" w:rsidRDefault="00331DCF" w:rsidP="00331DCF">
      <w:pPr>
        <w:pStyle w:val="Corpodetexto"/>
        <w:ind w:left="708" w:right="580"/>
        <w:jc w:val="center"/>
        <w:rPr>
          <w:sz w:val="22"/>
          <w:szCs w:val="22"/>
        </w:rPr>
      </w:pPr>
      <w:r w:rsidRPr="005E1898">
        <w:rPr>
          <w:b/>
          <w:bCs/>
          <w:sz w:val="22"/>
          <w:szCs w:val="22"/>
        </w:rPr>
        <w:t>Supplementary Material</w:t>
      </w:r>
    </w:p>
    <w:p w14:paraId="7B379DAE" w14:textId="77777777" w:rsidR="00331DCF" w:rsidRPr="00441C92" w:rsidRDefault="00331DCF" w:rsidP="00331DCF">
      <w:pPr>
        <w:pStyle w:val="Corpodetexto"/>
        <w:ind w:left="708" w:right="580"/>
        <w:jc w:val="center"/>
        <w:rPr>
          <w:sz w:val="22"/>
          <w:szCs w:val="22"/>
        </w:rPr>
      </w:pPr>
    </w:p>
    <w:p w14:paraId="14F032A9" w14:textId="77777777" w:rsidR="00331DCF" w:rsidRDefault="00331DCF" w:rsidP="00331DCF">
      <w:pPr>
        <w:pStyle w:val="Corpodetexto"/>
        <w:ind w:right="580"/>
        <w:rPr>
          <w:sz w:val="22"/>
          <w:szCs w:val="22"/>
        </w:rPr>
      </w:pPr>
    </w:p>
    <w:p w14:paraId="34A23BCD" w14:textId="77777777" w:rsidR="00331DCF" w:rsidRDefault="00331DCF" w:rsidP="00331DCF">
      <w:pPr>
        <w:pStyle w:val="Corpodetexto"/>
        <w:ind w:right="580"/>
        <w:rPr>
          <w:sz w:val="22"/>
          <w:szCs w:val="22"/>
        </w:rPr>
      </w:pPr>
    </w:p>
    <w:p w14:paraId="0BFBD49B" w14:textId="77777777" w:rsidR="00331DCF" w:rsidRDefault="00331DCF" w:rsidP="00331DCF">
      <w:pPr>
        <w:pStyle w:val="Corpodetexto"/>
        <w:ind w:right="580"/>
        <w:rPr>
          <w:sz w:val="22"/>
          <w:szCs w:val="22"/>
        </w:rPr>
      </w:pPr>
    </w:p>
    <w:p w14:paraId="1FA914B3" w14:textId="4EDCE9A2" w:rsidR="00331DCF" w:rsidRPr="00441C92" w:rsidRDefault="00331DCF" w:rsidP="00331DCF">
      <w:pPr>
        <w:pStyle w:val="Corpodetexto"/>
        <w:ind w:right="580"/>
        <w:rPr>
          <w:sz w:val="22"/>
          <w:szCs w:val="22"/>
        </w:rPr>
      </w:pPr>
      <w:r w:rsidRPr="00441C92">
        <w:rPr>
          <w:sz w:val="22"/>
          <w:szCs w:val="22"/>
        </w:rPr>
        <w:t>Table S1.</w:t>
      </w:r>
      <w:r w:rsidRPr="00441C92">
        <w:rPr>
          <w:spacing w:val="40"/>
          <w:sz w:val="22"/>
          <w:szCs w:val="22"/>
        </w:rPr>
        <w:t xml:space="preserve"> </w:t>
      </w:r>
      <w:r w:rsidRPr="00441C92">
        <w:rPr>
          <w:sz w:val="22"/>
          <w:szCs w:val="22"/>
        </w:rPr>
        <w:t>Experimental</w:t>
      </w:r>
      <w:r w:rsidRPr="00441C92">
        <w:rPr>
          <w:spacing w:val="40"/>
          <w:sz w:val="22"/>
          <w:szCs w:val="22"/>
        </w:rPr>
        <w:t xml:space="preserve"> </w:t>
      </w:r>
      <w:r w:rsidRPr="00441C92">
        <w:rPr>
          <w:sz w:val="22"/>
          <w:szCs w:val="22"/>
        </w:rPr>
        <w:t>factorial</w:t>
      </w:r>
      <w:r w:rsidRPr="00441C92">
        <w:rPr>
          <w:spacing w:val="40"/>
          <w:sz w:val="22"/>
          <w:szCs w:val="22"/>
        </w:rPr>
        <w:t xml:space="preserve"> </w:t>
      </w:r>
      <w:r w:rsidRPr="00441C92">
        <w:rPr>
          <w:sz w:val="22"/>
          <w:szCs w:val="22"/>
        </w:rPr>
        <w:t>design</w:t>
      </w:r>
      <w:r w:rsidRPr="00441C92">
        <w:rPr>
          <w:spacing w:val="40"/>
          <w:sz w:val="22"/>
          <w:szCs w:val="22"/>
        </w:rPr>
        <w:t xml:space="preserve"> </w:t>
      </w:r>
      <w:r w:rsidRPr="00441C92">
        <w:rPr>
          <w:sz w:val="22"/>
          <w:szCs w:val="22"/>
        </w:rPr>
        <w:t>(2²)</w:t>
      </w:r>
      <w:r w:rsidRPr="00441C92">
        <w:rPr>
          <w:spacing w:val="40"/>
          <w:sz w:val="22"/>
          <w:szCs w:val="22"/>
        </w:rPr>
        <w:t xml:space="preserve"> </w:t>
      </w:r>
      <w:r w:rsidRPr="00441C92">
        <w:rPr>
          <w:sz w:val="22"/>
          <w:szCs w:val="22"/>
        </w:rPr>
        <w:t>of</w:t>
      </w:r>
      <w:r w:rsidRPr="00441C92">
        <w:rPr>
          <w:spacing w:val="40"/>
          <w:sz w:val="22"/>
          <w:szCs w:val="22"/>
        </w:rPr>
        <w:t xml:space="preserve"> </w:t>
      </w:r>
      <w:r w:rsidRPr="00441C92">
        <w:rPr>
          <w:sz w:val="22"/>
          <w:szCs w:val="22"/>
        </w:rPr>
        <w:t>the</w:t>
      </w:r>
      <w:r w:rsidRPr="00441C92">
        <w:rPr>
          <w:spacing w:val="40"/>
          <w:sz w:val="22"/>
          <w:szCs w:val="22"/>
        </w:rPr>
        <w:t xml:space="preserve"> essential oil of </w:t>
      </w:r>
      <w:r w:rsidRPr="00441C92">
        <w:rPr>
          <w:i/>
          <w:sz w:val="22"/>
          <w:szCs w:val="22"/>
        </w:rPr>
        <w:t>E.</w:t>
      </w:r>
      <w:r w:rsidRPr="00441C92">
        <w:rPr>
          <w:i/>
          <w:spacing w:val="40"/>
          <w:sz w:val="22"/>
          <w:szCs w:val="22"/>
        </w:rPr>
        <w:t xml:space="preserve"> </w:t>
      </w:r>
      <w:proofErr w:type="spellStart"/>
      <w:r w:rsidRPr="00441C92">
        <w:rPr>
          <w:i/>
          <w:sz w:val="22"/>
          <w:szCs w:val="22"/>
        </w:rPr>
        <w:t>staigeriana</w:t>
      </w:r>
      <w:proofErr w:type="spellEnd"/>
      <w:r w:rsidRPr="00441C92">
        <w:rPr>
          <w:i/>
          <w:sz w:val="22"/>
          <w:szCs w:val="22"/>
        </w:rPr>
        <w:t xml:space="preserve"> </w:t>
      </w:r>
      <w:r w:rsidRPr="00441C92">
        <w:rPr>
          <w:sz w:val="22"/>
          <w:szCs w:val="22"/>
        </w:rPr>
        <w:t>sodium alginate emulsions and their stability parameters.</w:t>
      </w:r>
    </w:p>
    <w:p w14:paraId="348BCD80" w14:textId="77777777" w:rsidR="00331DCF" w:rsidRPr="00441C92" w:rsidRDefault="00331DCF" w:rsidP="00331DCF">
      <w:pPr>
        <w:pStyle w:val="Corpodetexto"/>
        <w:ind w:left="708" w:right="580"/>
        <w:jc w:val="center"/>
        <w:rPr>
          <w:sz w:val="22"/>
          <w:szCs w:val="22"/>
        </w:rPr>
      </w:pPr>
    </w:p>
    <w:tbl>
      <w:tblPr>
        <w:tblStyle w:val="TabeladeGradeClara"/>
        <w:tblW w:w="8359" w:type="dxa"/>
        <w:tblLayout w:type="fixed"/>
        <w:tblLook w:val="01E0" w:firstRow="1" w:lastRow="1" w:firstColumn="1" w:lastColumn="1" w:noHBand="0" w:noVBand="0"/>
      </w:tblPr>
      <w:tblGrid>
        <w:gridCol w:w="741"/>
        <w:gridCol w:w="1239"/>
        <w:gridCol w:w="1417"/>
        <w:gridCol w:w="1560"/>
        <w:gridCol w:w="1842"/>
        <w:gridCol w:w="1560"/>
      </w:tblGrid>
      <w:tr w:rsidR="00331DCF" w:rsidRPr="00441C92" w14:paraId="777C5526" w14:textId="77777777" w:rsidTr="00FE5347">
        <w:trPr>
          <w:trHeight w:val="557"/>
        </w:trPr>
        <w:tc>
          <w:tcPr>
            <w:tcW w:w="741" w:type="dxa"/>
          </w:tcPr>
          <w:p w14:paraId="7257835C" w14:textId="77777777" w:rsidR="00331DCF" w:rsidRPr="00441C92" w:rsidRDefault="00331DCF" w:rsidP="00FE5347">
            <w:pPr>
              <w:pStyle w:val="TableParagraph"/>
            </w:pPr>
          </w:p>
        </w:tc>
        <w:tc>
          <w:tcPr>
            <w:tcW w:w="1239" w:type="dxa"/>
          </w:tcPr>
          <w:p w14:paraId="225754CA" w14:textId="77777777" w:rsidR="00331DCF" w:rsidRPr="00441C92" w:rsidRDefault="00331DCF" w:rsidP="00FE5347">
            <w:pPr>
              <w:pStyle w:val="TableParagraph"/>
              <w:rPr>
                <w:b/>
              </w:rPr>
            </w:pPr>
            <w:r w:rsidRPr="00441C92">
              <w:rPr>
                <w:b/>
                <w:spacing w:val="-2"/>
              </w:rPr>
              <w:t>Factor A</w:t>
            </w:r>
          </w:p>
        </w:tc>
        <w:tc>
          <w:tcPr>
            <w:tcW w:w="1417" w:type="dxa"/>
          </w:tcPr>
          <w:p w14:paraId="0B5C804F" w14:textId="77777777" w:rsidR="00331DCF" w:rsidRPr="00441C92" w:rsidRDefault="00331DCF" w:rsidP="00FE5347">
            <w:pPr>
              <w:pStyle w:val="TableParagraph"/>
              <w:spacing w:before="3"/>
              <w:ind w:right="236"/>
              <w:rPr>
                <w:b/>
              </w:rPr>
            </w:pPr>
            <w:r w:rsidRPr="00441C92">
              <w:rPr>
                <w:b/>
                <w:spacing w:val="-2"/>
              </w:rPr>
              <w:t>Factor B</w:t>
            </w:r>
          </w:p>
        </w:tc>
        <w:tc>
          <w:tcPr>
            <w:tcW w:w="1560" w:type="dxa"/>
          </w:tcPr>
          <w:p w14:paraId="76B30FA4" w14:textId="77777777" w:rsidR="00331DCF" w:rsidRPr="00441C92" w:rsidRDefault="00331DCF" w:rsidP="00FE5347">
            <w:pPr>
              <w:pStyle w:val="TableParagraph"/>
              <w:rPr>
                <w:b/>
                <w:bCs/>
              </w:rPr>
            </w:pPr>
            <w:r w:rsidRPr="00441C92">
              <w:rPr>
                <w:b/>
                <w:bCs/>
              </w:rPr>
              <w:t>Interaction Factor</w:t>
            </w:r>
          </w:p>
        </w:tc>
        <w:tc>
          <w:tcPr>
            <w:tcW w:w="1842" w:type="dxa"/>
          </w:tcPr>
          <w:p w14:paraId="4E6C0894" w14:textId="77777777" w:rsidR="00331DCF" w:rsidRPr="00441C92" w:rsidRDefault="00331DCF" w:rsidP="00FE5347">
            <w:pPr>
              <w:pStyle w:val="TableParagraph"/>
              <w:spacing w:before="3"/>
              <w:ind w:left="88"/>
              <w:rPr>
                <w:b/>
              </w:rPr>
            </w:pPr>
            <w:r w:rsidRPr="00441C92">
              <w:rPr>
                <w:b/>
              </w:rPr>
              <w:t>Particle</w:t>
            </w:r>
            <w:r w:rsidRPr="00441C92">
              <w:rPr>
                <w:b/>
                <w:spacing w:val="-1"/>
              </w:rPr>
              <w:t xml:space="preserve"> </w:t>
            </w:r>
            <w:r w:rsidRPr="00441C92">
              <w:rPr>
                <w:b/>
                <w:spacing w:val="-4"/>
              </w:rPr>
              <w:t>Size</w:t>
            </w:r>
          </w:p>
        </w:tc>
        <w:tc>
          <w:tcPr>
            <w:tcW w:w="1560" w:type="dxa"/>
          </w:tcPr>
          <w:p w14:paraId="2191F54D" w14:textId="77777777" w:rsidR="00331DCF" w:rsidRPr="00441C92" w:rsidRDefault="00331DCF" w:rsidP="00FE5347">
            <w:pPr>
              <w:pStyle w:val="TableParagraph"/>
              <w:spacing w:before="3"/>
              <w:ind w:left="11" w:right="76"/>
              <w:rPr>
                <w:b/>
              </w:rPr>
            </w:pPr>
            <w:r w:rsidRPr="00441C92">
              <w:rPr>
                <w:b/>
                <w:spacing w:val="-4"/>
              </w:rPr>
              <w:t xml:space="preserve">Zeta </w:t>
            </w:r>
            <w:r w:rsidRPr="00441C92">
              <w:rPr>
                <w:b/>
                <w:spacing w:val="-2"/>
              </w:rPr>
              <w:t>potential</w:t>
            </w:r>
          </w:p>
        </w:tc>
      </w:tr>
      <w:tr w:rsidR="00331DCF" w:rsidRPr="00441C92" w14:paraId="4B335C07" w14:textId="77777777" w:rsidTr="00FE5347">
        <w:trPr>
          <w:trHeight w:val="376"/>
        </w:trPr>
        <w:tc>
          <w:tcPr>
            <w:tcW w:w="741" w:type="dxa"/>
          </w:tcPr>
          <w:p w14:paraId="77DB8C43" w14:textId="77777777" w:rsidR="00331DCF" w:rsidRPr="00441C92" w:rsidRDefault="00331DCF" w:rsidP="00FE5347">
            <w:pPr>
              <w:pStyle w:val="TableParagraph"/>
              <w:ind w:right="177"/>
            </w:pPr>
            <w:r w:rsidRPr="00441C92">
              <w:rPr>
                <w:spacing w:val="-5"/>
              </w:rPr>
              <w:t>E1</w:t>
            </w:r>
          </w:p>
        </w:tc>
        <w:tc>
          <w:tcPr>
            <w:tcW w:w="1239" w:type="dxa"/>
          </w:tcPr>
          <w:p w14:paraId="3CA0D11D" w14:textId="77777777" w:rsidR="00331DCF" w:rsidRPr="00441C92" w:rsidRDefault="00331DCF" w:rsidP="00FE5347">
            <w:pPr>
              <w:pStyle w:val="TableParagraph"/>
              <w:ind w:right="648"/>
              <w:jc w:val="center"/>
            </w:pPr>
            <w:r w:rsidRPr="00441C92">
              <w:rPr>
                <w:spacing w:val="-5"/>
              </w:rPr>
              <w:t>+1</w:t>
            </w:r>
          </w:p>
        </w:tc>
        <w:tc>
          <w:tcPr>
            <w:tcW w:w="1417" w:type="dxa"/>
          </w:tcPr>
          <w:p w14:paraId="0083193C" w14:textId="77777777" w:rsidR="00331DCF" w:rsidRPr="00441C92" w:rsidRDefault="00331DCF" w:rsidP="00FE5347">
            <w:pPr>
              <w:pStyle w:val="TableParagraph"/>
              <w:jc w:val="center"/>
            </w:pPr>
            <w:r w:rsidRPr="00441C92">
              <w:rPr>
                <w:spacing w:val="-4"/>
              </w:rPr>
              <w:t>-</w:t>
            </w:r>
            <w:r w:rsidRPr="00441C92">
              <w:rPr>
                <w:spacing w:val="-10"/>
              </w:rPr>
              <w:t>1</w:t>
            </w:r>
          </w:p>
        </w:tc>
        <w:tc>
          <w:tcPr>
            <w:tcW w:w="1560" w:type="dxa"/>
          </w:tcPr>
          <w:p w14:paraId="406BC227" w14:textId="77777777" w:rsidR="00331DCF" w:rsidRPr="00441C92" w:rsidRDefault="00331DCF" w:rsidP="00FE5347">
            <w:pPr>
              <w:pStyle w:val="TableParagraph"/>
              <w:ind w:right="12"/>
              <w:jc w:val="center"/>
            </w:pPr>
            <w:r w:rsidRPr="00441C92">
              <w:rPr>
                <w:spacing w:val="-4"/>
              </w:rPr>
              <w:t>-</w:t>
            </w:r>
            <w:r w:rsidRPr="00441C9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14:paraId="01042438" w14:textId="77777777" w:rsidR="00331DCF" w:rsidRPr="00441C92" w:rsidRDefault="00331DCF" w:rsidP="00FE5347">
            <w:pPr>
              <w:pStyle w:val="TableParagraph"/>
              <w:ind w:left="199"/>
            </w:pPr>
            <w:r w:rsidRPr="00441C92">
              <w:t xml:space="preserve">223.33 ± </w:t>
            </w:r>
            <w:r w:rsidRPr="00441C92">
              <w:rPr>
                <w:spacing w:val="-4"/>
              </w:rPr>
              <w:t>4.03</w:t>
            </w:r>
          </w:p>
        </w:tc>
        <w:tc>
          <w:tcPr>
            <w:tcW w:w="1560" w:type="dxa"/>
          </w:tcPr>
          <w:p w14:paraId="16EE3351" w14:textId="77777777" w:rsidR="00331DCF" w:rsidRPr="00441C92" w:rsidRDefault="00331DCF" w:rsidP="00FE5347">
            <w:pPr>
              <w:pStyle w:val="TableParagraph"/>
              <w:ind w:left="11"/>
            </w:pPr>
            <w:r w:rsidRPr="00441C92">
              <w:rPr>
                <w:spacing w:val="-4"/>
              </w:rPr>
              <w:t>-</w:t>
            </w:r>
            <w:r w:rsidRPr="00441C92">
              <w:rPr>
                <w:spacing w:val="-2"/>
              </w:rPr>
              <w:t>31.53±3.42</w:t>
            </w:r>
          </w:p>
        </w:tc>
      </w:tr>
      <w:tr w:rsidR="00331DCF" w:rsidRPr="00441C92" w14:paraId="4ACA7439" w14:textId="77777777" w:rsidTr="00FE5347">
        <w:trPr>
          <w:trHeight w:val="476"/>
        </w:trPr>
        <w:tc>
          <w:tcPr>
            <w:tcW w:w="741" w:type="dxa"/>
          </w:tcPr>
          <w:p w14:paraId="0C5E6754" w14:textId="77777777" w:rsidR="00331DCF" w:rsidRPr="00441C92" w:rsidRDefault="00331DCF" w:rsidP="00FE5347">
            <w:pPr>
              <w:pStyle w:val="TableParagraph"/>
              <w:spacing w:before="95"/>
              <w:ind w:right="177"/>
            </w:pPr>
            <w:r w:rsidRPr="00441C92">
              <w:rPr>
                <w:spacing w:val="-5"/>
              </w:rPr>
              <w:t>E2</w:t>
            </w:r>
          </w:p>
        </w:tc>
        <w:tc>
          <w:tcPr>
            <w:tcW w:w="1239" w:type="dxa"/>
          </w:tcPr>
          <w:p w14:paraId="1CAEB72B" w14:textId="77777777" w:rsidR="00331DCF" w:rsidRPr="00441C92" w:rsidRDefault="00331DCF" w:rsidP="00FE5347">
            <w:pPr>
              <w:pStyle w:val="TableParagraph"/>
              <w:spacing w:before="95"/>
              <w:ind w:right="681"/>
              <w:jc w:val="center"/>
            </w:pPr>
            <w:r w:rsidRPr="00441C92">
              <w:rPr>
                <w:spacing w:val="-4"/>
              </w:rPr>
              <w:t>-</w:t>
            </w:r>
            <w:r w:rsidRPr="00441C92">
              <w:rPr>
                <w:spacing w:val="-10"/>
              </w:rPr>
              <w:t>1</w:t>
            </w:r>
          </w:p>
        </w:tc>
        <w:tc>
          <w:tcPr>
            <w:tcW w:w="1417" w:type="dxa"/>
          </w:tcPr>
          <w:p w14:paraId="75B5A231" w14:textId="77777777" w:rsidR="00331DCF" w:rsidRPr="00441C92" w:rsidRDefault="00331DCF" w:rsidP="00FE5347">
            <w:pPr>
              <w:pStyle w:val="TableParagraph"/>
              <w:spacing w:before="95"/>
              <w:jc w:val="center"/>
            </w:pPr>
            <w:r w:rsidRPr="00441C92">
              <w:rPr>
                <w:spacing w:val="-4"/>
              </w:rPr>
              <w:t>-</w:t>
            </w:r>
            <w:r w:rsidRPr="00441C92">
              <w:rPr>
                <w:spacing w:val="-10"/>
              </w:rPr>
              <w:t>1</w:t>
            </w:r>
          </w:p>
        </w:tc>
        <w:tc>
          <w:tcPr>
            <w:tcW w:w="1560" w:type="dxa"/>
          </w:tcPr>
          <w:p w14:paraId="541C2D22" w14:textId="77777777" w:rsidR="00331DCF" w:rsidRPr="00441C92" w:rsidRDefault="00331DCF" w:rsidP="00FE5347">
            <w:pPr>
              <w:pStyle w:val="TableParagraph"/>
              <w:spacing w:before="95"/>
              <w:ind w:left="4" w:right="12"/>
              <w:jc w:val="center"/>
            </w:pPr>
            <w:r w:rsidRPr="00441C92">
              <w:rPr>
                <w:spacing w:val="-5"/>
              </w:rPr>
              <w:t>+1</w:t>
            </w:r>
          </w:p>
        </w:tc>
        <w:tc>
          <w:tcPr>
            <w:tcW w:w="1842" w:type="dxa"/>
          </w:tcPr>
          <w:p w14:paraId="57FC4A97" w14:textId="77777777" w:rsidR="00331DCF" w:rsidRPr="00441C92" w:rsidRDefault="00331DCF" w:rsidP="00FE5347">
            <w:pPr>
              <w:pStyle w:val="TableParagraph"/>
              <w:spacing w:before="95"/>
              <w:ind w:left="139"/>
            </w:pPr>
            <w:r w:rsidRPr="00441C92">
              <w:t xml:space="preserve">296.33 ± </w:t>
            </w:r>
            <w:r w:rsidRPr="00441C92">
              <w:rPr>
                <w:spacing w:val="-2"/>
              </w:rPr>
              <w:t>17.82</w:t>
            </w:r>
          </w:p>
        </w:tc>
        <w:tc>
          <w:tcPr>
            <w:tcW w:w="1560" w:type="dxa"/>
          </w:tcPr>
          <w:p w14:paraId="04C66983" w14:textId="77777777" w:rsidR="00331DCF" w:rsidRPr="00441C92" w:rsidRDefault="00331DCF" w:rsidP="00FE5347">
            <w:pPr>
              <w:pStyle w:val="TableParagraph"/>
              <w:spacing w:before="95"/>
              <w:ind w:left="11"/>
            </w:pPr>
            <w:r w:rsidRPr="00441C92">
              <w:rPr>
                <w:spacing w:val="-4"/>
              </w:rPr>
              <w:t>-</w:t>
            </w:r>
            <w:r w:rsidRPr="00441C92">
              <w:rPr>
                <w:spacing w:val="-2"/>
              </w:rPr>
              <w:t>47.87±1.50</w:t>
            </w:r>
          </w:p>
        </w:tc>
      </w:tr>
      <w:tr w:rsidR="00331DCF" w:rsidRPr="00441C92" w14:paraId="5AF0BFCC" w14:textId="77777777" w:rsidTr="00FE5347">
        <w:trPr>
          <w:trHeight w:val="476"/>
        </w:trPr>
        <w:tc>
          <w:tcPr>
            <w:tcW w:w="741" w:type="dxa"/>
          </w:tcPr>
          <w:p w14:paraId="53D979EF" w14:textId="77777777" w:rsidR="00331DCF" w:rsidRPr="00441C92" w:rsidRDefault="00331DCF" w:rsidP="00FE5347">
            <w:pPr>
              <w:pStyle w:val="TableParagraph"/>
              <w:spacing w:before="95"/>
              <w:ind w:right="177"/>
            </w:pPr>
            <w:r w:rsidRPr="00441C92">
              <w:rPr>
                <w:spacing w:val="-5"/>
              </w:rPr>
              <w:t>E3</w:t>
            </w:r>
          </w:p>
        </w:tc>
        <w:tc>
          <w:tcPr>
            <w:tcW w:w="1239" w:type="dxa"/>
          </w:tcPr>
          <w:p w14:paraId="5927ADC0" w14:textId="77777777" w:rsidR="00331DCF" w:rsidRPr="00441C92" w:rsidRDefault="00331DCF" w:rsidP="00FE5347">
            <w:pPr>
              <w:pStyle w:val="TableParagraph"/>
              <w:spacing w:before="95"/>
              <w:ind w:right="648"/>
              <w:jc w:val="center"/>
            </w:pPr>
            <w:r w:rsidRPr="00441C92">
              <w:rPr>
                <w:spacing w:val="-5"/>
              </w:rPr>
              <w:t>+1</w:t>
            </w:r>
          </w:p>
        </w:tc>
        <w:tc>
          <w:tcPr>
            <w:tcW w:w="1417" w:type="dxa"/>
          </w:tcPr>
          <w:p w14:paraId="6241761D" w14:textId="77777777" w:rsidR="00331DCF" w:rsidRPr="00441C92" w:rsidRDefault="00331DCF" w:rsidP="00FE5347">
            <w:pPr>
              <w:pStyle w:val="TableParagraph"/>
              <w:spacing w:before="95"/>
              <w:jc w:val="center"/>
            </w:pPr>
            <w:r w:rsidRPr="00441C92">
              <w:rPr>
                <w:spacing w:val="-5"/>
              </w:rPr>
              <w:t>+1</w:t>
            </w:r>
          </w:p>
        </w:tc>
        <w:tc>
          <w:tcPr>
            <w:tcW w:w="1560" w:type="dxa"/>
          </w:tcPr>
          <w:p w14:paraId="045D2ECD" w14:textId="77777777" w:rsidR="00331DCF" w:rsidRPr="00441C92" w:rsidRDefault="00331DCF" w:rsidP="00FE5347">
            <w:pPr>
              <w:pStyle w:val="TableParagraph"/>
              <w:spacing w:before="95"/>
              <w:ind w:left="4" w:right="12"/>
              <w:jc w:val="center"/>
            </w:pPr>
            <w:r w:rsidRPr="00441C92">
              <w:rPr>
                <w:spacing w:val="-5"/>
              </w:rPr>
              <w:t>+1</w:t>
            </w:r>
          </w:p>
        </w:tc>
        <w:tc>
          <w:tcPr>
            <w:tcW w:w="1842" w:type="dxa"/>
          </w:tcPr>
          <w:p w14:paraId="05D9100B" w14:textId="77777777" w:rsidR="00331DCF" w:rsidRPr="00441C92" w:rsidRDefault="00331DCF" w:rsidP="00FE5347">
            <w:pPr>
              <w:pStyle w:val="TableParagraph"/>
              <w:spacing w:before="95"/>
              <w:ind w:left="199"/>
            </w:pPr>
            <w:r w:rsidRPr="00441C92">
              <w:t xml:space="preserve">280.50 ± </w:t>
            </w:r>
            <w:r w:rsidRPr="00441C92">
              <w:rPr>
                <w:spacing w:val="-4"/>
              </w:rPr>
              <w:t>9.51</w:t>
            </w:r>
          </w:p>
        </w:tc>
        <w:tc>
          <w:tcPr>
            <w:tcW w:w="1560" w:type="dxa"/>
          </w:tcPr>
          <w:p w14:paraId="734937DB" w14:textId="77777777" w:rsidR="00331DCF" w:rsidRPr="00441C92" w:rsidRDefault="00331DCF" w:rsidP="00FE5347">
            <w:pPr>
              <w:pStyle w:val="TableParagraph"/>
              <w:spacing w:before="95"/>
              <w:ind w:left="11"/>
            </w:pPr>
            <w:r w:rsidRPr="00441C92">
              <w:rPr>
                <w:spacing w:val="-4"/>
              </w:rPr>
              <w:t>-</w:t>
            </w:r>
            <w:r w:rsidRPr="00441C92">
              <w:rPr>
                <w:spacing w:val="-2"/>
              </w:rPr>
              <w:t>35.87±3.26</w:t>
            </w:r>
          </w:p>
        </w:tc>
      </w:tr>
      <w:tr w:rsidR="00331DCF" w:rsidRPr="00441C92" w14:paraId="77F2CB03" w14:textId="77777777" w:rsidTr="00FE5347">
        <w:trPr>
          <w:trHeight w:val="370"/>
        </w:trPr>
        <w:tc>
          <w:tcPr>
            <w:tcW w:w="741" w:type="dxa"/>
          </w:tcPr>
          <w:p w14:paraId="60FADD09" w14:textId="77777777" w:rsidR="00331DCF" w:rsidRPr="00441C92" w:rsidRDefault="00331DCF" w:rsidP="00FE5347">
            <w:pPr>
              <w:pStyle w:val="TableParagraph"/>
              <w:spacing w:before="95"/>
              <w:ind w:right="177"/>
            </w:pPr>
            <w:r w:rsidRPr="00441C92">
              <w:rPr>
                <w:spacing w:val="-5"/>
              </w:rPr>
              <w:t>E4</w:t>
            </w:r>
          </w:p>
        </w:tc>
        <w:tc>
          <w:tcPr>
            <w:tcW w:w="1239" w:type="dxa"/>
          </w:tcPr>
          <w:p w14:paraId="12FE79A4" w14:textId="77777777" w:rsidR="00331DCF" w:rsidRPr="00441C92" w:rsidRDefault="00331DCF" w:rsidP="00FE5347">
            <w:pPr>
              <w:pStyle w:val="TableParagraph"/>
              <w:spacing w:before="95"/>
              <w:ind w:right="681"/>
              <w:jc w:val="center"/>
            </w:pPr>
            <w:r w:rsidRPr="00441C92">
              <w:rPr>
                <w:spacing w:val="-4"/>
              </w:rPr>
              <w:t>-</w:t>
            </w:r>
            <w:r w:rsidRPr="00441C92">
              <w:rPr>
                <w:spacing w:val="-10"/>
              </w:rPr>
              <w:t>1</w:t>
            </w:r>
          </w:p>
        </w:tc>
        <w:tc>
          <w:tcPr>
            <w:tcW w:w="1417" w:type="dxa"/>
          </w:tcPr>
          <w:p w14:paraId="478D341D" w14:textId="77777777" w:rsidR="00331DCF" w:rsidRPr="00441C92" w:rsidRDefault="00331DCF" w:rsidP="00FE5347">
            <w:pPr>
              <w:pStyle w:val="TableParagraph"/>
              <w:spacing w:before="95"/>
              <w:jc w:val="center"/>
            </w:pPr>
            <w:r w:rsidRPr="00441C92">
              <w:rPr>
                <w:spacing w:val="-5"/>
              </w:rPr>
              <w:t>+1</w:t>
            </w:r>
          </w:p>
        </w:tc>
        <w:tc>
          <w:tcPr>
            <w:tcW w:w="1560" w:type="dxa"/>
          </w:tcPr>
          <w:p w14:paraId="0F150478" w14:textId="77777777" w:rsidR="00331DCF" w:rsidRPr="00441C92" w:rsidRDefault="00331DCF" w:rsidP="00FE5347">
            <w:pPr>
              <w:pStyle w:val="TableParagraph"/>
              <w:spacing w:before="95"/>
              <w:ind w:right="12"/>
              <w:jc w:val="center"/>
            </w:pPr>
            <w:r w:rsidRPr="00441C92">
              <w:rPr>
                <w:spacing w:val="-4"/>
              </w:rPr>
              <w:t>-</w:t>
            </w:r>
            <w:r w:rsidRPr="00441C92">
              <w:rPr>
                <w:spacing w:val="-10"/>
              </w:rPr>
              <w:t>1</w:t>
            </w:r>
          </w:p>
        </w:tc>
        <w:tc>
          <w:tcPr>
            <w:tcW w:w="1842" w:type="dxa"/>
          </w:tcPr>
          <w:p w14:paraId="34593175" w14:textId="77777777" w:rsidR="00331DCF" w:rsidRPr="00441C92" w:rsidRDefault="00331DCF" w:rsidP="00FE5347">
            <w:pPr>
              <w:pStyle w:val="TableParagraph"/>
              <w:spacing w:before="95"/>
              <w:ind w:left="139"/>
            </w:pPr>
            <w:r w:rsidRPr="00441C92">
              <w:t xml:space="preserve">334.63 ± </w:t>
            </w:r>
            <w:r w:rsidRPr="00441C92">
              <w:rPr>
                <w:spacing w:val="-2"/>
              </w:rPr>
              <w:t>38.00</w:t>
            </w:r>
          </w:p>
        </w:tc>
        <w:tc>
          <w:tcPr>
            <w:tcW w:w="1560" w:type="dxa"/>
          </w:tcPr>
          <w:p w14:paraId="5CCB2261" w14:textId="77777777" w:rsidR="00331DCF" w:rsidRPr="00441C92" w:rsidRDefault="00331DCF" w:rsidP="00FE5347">
            <w:pPr>
              <w:pStyle w:val="TableParagraph"/>
              <w:spacing w:before="95"/>
              <w:ind w:left="11"/>
            </w:pPr>
            <w:r w:rsidRPr="00441C92">
              <w:rPr>
                <w:spacing w:val="-4"/>
              </w:rPr>
              <w:t>-</w:t>
            </w:r>
            <w:r w:rsidRPr="00441C92">
              <w:rPr>
                <w:spacing w:val="-2"/>
              </w:rPr>
              <w:t>32.27±1.79</w:t>
            </w:r>
          </w:p>
        </w:tc>
      </w:tr>
    </w:tbl>
    <w:p w14:paraId="386321E2" w14:textId="77777777" w:rsidR="00331DCF" w:rsidRPr="00441C92" w:rsidRDefault="00331DCF" w:rsidP="00331DCF">
      <w:pPr>
        <w:pStyle w:val="Corpodetexto"/>
        <w:spacing w:before="139"/>
        <w:jc w:val="center"/>
        <w:rPr>
          <w:sz w:val="22"/>
          <w:szCs w:val="22"/>
        </w:rPr>
      </w:pPr>
      <w:r w:rsidRPr="00441C92">
        <w:rPr>
          <w:sz w:val="22"/>
          <w:szCs w:val="22"/>
        </w:rPr>
        <w:t>Factor A: Tween/</w:t>
      </w:r>
      <w:proofErr w:type="spellStart"/>
      <w:r w:rsidRPr="00441C92">
        <w:rPr>
          <w:sz w:val="22"/>
          <w:szCs w:val="22"/>
        </w:rPr>
        <w:t>EsEO</w:t>
      </w:r>
      <w:proofErr w:type="spellEnd"/>
      <w:r w:rsidRPr="00441C92">
        <w:rPr>
          <w:sz w:val="22"/>
          <w:szCs w:val="22"/>
        </w:rPr>
        <w:t xml:space="preserve"> ratio: Low Level (-1): 1:2.5 and High Level (+1): 1:</w:t>
      </w:r>
      <w:proofErr w:type="gramStart"/>
      <w:r w:rsidRPr="00441C92">
        <w:rPr>
          <w:sz w:val="22"/>
          <w:szCs w:val="22"/>
        </w:rPr>
        <w:t>2;</w:t>
      </w:r>
      <w:proofErr w:type="gramEnd"/>
    </w:p>
    <w:p w14:paraId="4E17B53D" w14:textId="77777777" w:rsidR="00331DCF" w:rsidRPr="00D37717" w:rsidRDefault="00331DCF" w:rsidP="00331DCF">
      <w:pPr>
        <w:pStyle w:val="Corpodetexto"/>
        <w:spacing w:before="139"/>
        <w:jc w:val="center"/>
        <w:rPr>
          <w:sz w:val="22"/>
          <w:szCs w:val="22"/>
        </w:rPr>
      </w:pPr>
      <w:r w:rsidRPr="00441C92">
        <w:rPr>
          <w:sz w:val="22"/>
          <w:szCs w:val="22"/>
        </w:rPr>
        <w:t>Factor B: ALG/</w:t>
      </w:r>
      <w:proofErr w:type="spellStart"/>
      <w:r w:rsidRPr="00441C92">
        <w:rPr>
          <w:sz w:val="22"/>
          <w:szCs w:val="22"/>
        </w:rPr>
        <w:t>EsEO</w:t>
      </w:r>
      <w:proofErr w:type="spellEnd"/>
      <w:r w:rsidRPr="00441C92">
        <w:rPr>
          <w:sz w:val="22"/>
          <w:szCs w:val="22"/>
        </w:rPr>
        <w:t xml:space="preserve"> ratio: Low Level (-1): 2:1 and High Level (+1) 3:1.</w:t>
      </w:r>
    </w:p>
    <w:p w14:paraId="51F41CB4" w14:textId="77777777" w:rsidR="001E7EA2" w:rsidRDefault="001E7EA2"/>
    <w:sectPr w:rsidR="001E7EA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DCF"/>
    <w:rsid w:val="001E7EA2"/>
    <w:rsid w:val="002B5699"/>
    <w:rsid w:val="00331DCF"/>
    <w:rsid w:val="0035710E"/>
    <w:rsid w:val="00752A9F"/>
    <w:rsid w:val="009A4309"/>
    <w:rsid w:val="00F7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5233D"/>
  <w15:chartTrackingRefBased/>
  <w15:docId w15:val="{8930E36B-0C25-4DB9-95DF-13E9CDA79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1DC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331DCF"/>
    <w:pPr>
      <w:keepNext/>
      <w:keepLines/>
      <w:widowControl/>
      <w:autoSpaceDE/>
      <w:autoSpaceDN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pt-BR"/>
      <w14:ligatures w14:val="standardContextual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331DCF"/>
    <w:pPr>
      <w:keepNext/>
      <w:keepLines/>
      <w:widowControl/>
      <w:autoSpaceDE/>
      <w:autoSpaceDN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pt-BR"/>
      <w14:ligatures w14:val="standardContextual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331DCF"/>
    <w:pPr>
      <w:keepNext/>
      <w:keepLines/>
      <w:widowControl/>
      <w:autoSpaceDE/>
      <w:autoSpaceDN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pt-BR"/>
      <w14:ligatures w14:val="standardContextual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31DCF"/>
    <w:pPr>
      <w:keepNext/>
      <w:keepLines/>
      <w:widowControl/>
      <w:autoSpaceDE/>
      <w:autoSpaceDN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pt-BR"/>
      <w14:ligatures w14:val="standardContextual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31DCF"/>
    <w:pPr>
      <w:keepNext/>
      <w:keepLines/>
      <w:widowControl/>
      <w:autoSpaceDE/>
      <w:autoSpaceDN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pt-BR"/>
      <w14:ligatures w14:val="standardContextual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31DCF"/>
    <w:pPr>
      <w:keepNext/>
      <w:keepLines/>
      <w:widowControl/>
      <w:autoSpaceDE/>
      <w:autoSpaceDN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pt-BR"/>
      <w14:ligatures w14:val="standardContextual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31DCF"/>
    <w:pPr>
      <w:keepNext/>
      <w:keepLines/>
      <w:widowControl/>
      <w:autoSpaceDE/>
      <w:autoSpaceDN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pt-BR"/>
      <w14:ligatures w14:val="standardContextual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331DCF"/>
    <w:pPr>
      <w:keepNext/>
      <w:keepLines/>
      <w:widowControl/>
      <w:autoSpaceDE/>
      <w:autoSpaceDN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pt-BR"/>
      <w14:ligatures w14:val="standardContextual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331DCF"/>
    <w:pPr>
      <w:keepNext/>
      <w:keepLines/>
      <w:widowControl/>
      <w:autoSpaceDE/>
      <w:autoSpaceDN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pt-BR"/>
      <w14:ligatures w14:val="standardContextu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31DC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331DC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331DC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31DC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31DCF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31DCF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31DCF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331DCF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331DC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331DCF"/>
    <w:pPr>
      <w:widowControl/>
      <w:autoSpaceDE/>
      <w:autoSpaceDN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t-BR"/>
      <w14:ligatures w14:val="standardContextual"/>
    </w:rPr>
  </w:style>
  <w:style w:type="character" w:customStyle="1" w:styleId="TtuloChar">
    <w:name w:val="Título Char"/>
    <w:basedOn w:val="Fontepargpadro"/>
    <w:link w:val="Ttulo"/>
    <w:uiPriority w:val="10"/>
    <w:rsid w:val="00331DC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331DCF"/>
    <w:pPr>
      <w:widowControl/>
      <w:numPr>
        <w:ilvl w:val="1"/>
      </w:numPr>
      <w:autoSpaceDE/>
      <w:autoSpaceDN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pt-BR"/>
      <w14:ligatures w14:val="standardContextual"/>
    </w:rPr>
  </w:style>
  <w:style w:type="character" w:customStyle="1" w:styleId="SubttuloChar">
    <w:name w:val="Subtítulo Char"/>
    <w:basedOn w:val="Fontepargpadro"/>
    <w:link w:val="Subttulo"/>
    <w:uiPriority w:val="11"/>
    <w:rsid w:val="00331DC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331DCF"/>
    <w:pPr>
      <w:widowControl/>
      <w:autoSpaceDE/>
      <w:autoSpaceDN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pt-BR"/>
      <w14:ligatures w14:val="standardContextual"/>
    </w:rPr>
  </w:style>
  <w:style w:type="character" w:customStyle="1" w:styleId="CitaoChar">
    <w:name w:val="Citação Char"/>
    <w:basedOn w:val="Fontepargpadro"/>
    <w:link w:val="Citao"/>
    <w:uiPriority w:val="29"/>
    <w:rsid w:val="00331DCF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331DCF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lang w:val="pt-BR"/>
      <w14:ligatures w14:val="standardContextual"/>
    </w:rPr>
  </w:style>
  <w:style w:type="character" w:styleId="nfaseIntensa">
    <w:name w:val="Intense Emphasis"/>
    <w:basedOn w:val="Fontepargpadro"/>
    <w:uiPriority w:val="21"/>
    <w:qFormat/>
    <w:rsid w:val="00331DCF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331DCF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autoSpaceDE/>
      <w:autoSpaceDN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pt-BR"/>
      <w14:ligatures w14:val="standardContextual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331DCF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331DCF"/>
    <w:rPr>
      <w:b/>
      <w:bCs/>
      <w:smallCaps/>
      <w:color w:val="0F4761" w:themeColor="accent1" w:themeShade="BF"/>
      <w:spacing w:val="5"/>
    </w:rPr>
  </w:style>
  <w:style w:type="paragraph" w:styleId="Corpodetexto">
    <w:name w:val="Body Text"/>
    <w:basedOn w:val="Normal"/>
    <w:link w:val="CorpodetextoChar"/>
    <w:uiPriority w:val="1"/>
    <w:qFormat/>
    <w:rsid w:val="00331DCF"/>
    <w:rPr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uiPriority w:val="1"/>
    <w:rsid w:val="00331DCF"/>
    <w:rPr>
      <w:rFonts w:ascii="Times New Roman" w:eastAsia="Times New Roman" w:hAnsi="Times New Roman" w:cs="Times New Roman"/>
      <w:kern w:val="0"/>
      <w:sz w:val="20"/>
      <w:szCs w:val="20"/>
      <w:lang w:val="en-U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331DCF"/>
  </w:style>
  <w:style w:type="table" w:styleId="TabeladeGradeClara">
    <w:name w:val="Grid Table Light"/>
    <w:basedOn w:val="Tabelanormal"/>
    <w:uiPriority w:val="40"/>
    <w:rsid w:val="00331DC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459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revisor</dc:creator>
  <cp:keywords/>
  <dc:description/>
  <cp:lastModifiedBy>revisor</cp:lastModifiedBy>
  <cp:revision>1</cp:revision>
  <dcterms:created xsi:type="dcterms:W3CDTF">2025-09-20T21:50:00Z</dcterms:created>
  <dcterms:modified xsi:type="dcterms:W3CDTF">2025-09-20T21:51:00Z</dcterms:modified>
</cp:coreProperties>
</file>