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76CFC3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b/>
          <w:sz w:val="22"/>
          <w:szCs w:val="22"/>
          <w:lang w:val="hr-HR"/>
        </w:rPr>
      </w:pPr>
      <w:r w:rsidRPr="005B55CB">
        <w:rPr>
          <w:rFonts w:ascii="Times New Roman" w:hAnsi="Times New Roman"/>
          <w:b/>
          <w:sz w:val="22"/>
          <w:szCs w:val="22"/>
          <w:lang w:val="hr-HR"/>
        </w:rPr>
        <w:t>Supplementary material</w:t>
      </w:r>
    </w:p>
    <w:p w14:paraId="210D1D85" w14:textId="5DFB4D37" w:rsidR="00041EA1" w:rsidRPr="002714DA" w:rsidRDefault="008E14EA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>
        <w:drawing>
          <wp:inline distT="0" distB="0" distL="0" distR="0" wp14:anchorId="3FD07810" wp14:editId="1D8DAF4A">
            <wp:extent cx="5944870" cy="4345940"/>
            <wp:effectExtent l="0" t="0" r="0" b="0"/>
            <wp:docPr id="2128901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34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246B5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 w:rsidRPr="002714DA">
        <w:rPr>
          <w:rFonts w:ascii="Times New Roman" w:hAnsi="Times New Roman"/>
          <w:sz w:val="22"/>
          <w:szCs w:val="22"/>
          <w:lang w:val="hr-HR"/>
        </w:rPr>
        <w:t xml:space="preserve">Figure S1. Uncropped western blots used in Figure 1A. </w:t>
      </w:r>
      <w:r w:rsidRPr="005B55CB">
        <w:rPr>
          <w:rFonts w:ascii="Times New Roman" w:hAnsi="Times New Roman"/>
          <w:sz w:val="22"/>
          <w:szCs w:val="22"/>
          <w:lang w:val="hr-HR"/>
        </w:rPr>
        <w:t>A)</w:t>
      </w:r>
      <w:r w:rsidRPr="00A241F7">
        <w:rPr>
          <w:rFonts w:ascii="Times New Roman" w:hAnsi="Times New Roman"/>
          <w:sz w:val="22"/>
          <w:szCs w:val="22"/>
          <w:lang w:val="hr-HR"/>
        </w:rPr>
        <w:t xml:space="preserve"> anti-DPP3 immunoblot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(IB); B) anti-GAPDH IB</w:t>
      </w:r>
      <w:r>
        <w:rPr>
          <w:rFonts w:ascii="Times New Roman" w:hAnsi="Times New Roman"/>
          <w:sz w:val="22"/>
          <w:szCs w:val="22"/>
          <w:lang w:val="hr-HR"/>
        </w:rPr>
        <w:t xml:space="preserve">; lane 1: </w:t>
      </w:r>
      <w:r w:rsidRPr="0019519C">
        <w:rPr>
          <w:rFonts w:ascii="Times New Roman" w:hAnsi="Times New Roman"/>
          <w:sz w:val="22"/>
          <w:szCs w:val="22"/>
          <w:lang w:val="hr-HR"/>
        </w:rPr>
        <w:t>PageRuler™ Prestained Protein Ladder, 10 to 180 kDa, Thermo Scientific # 26617</w:t>
      </w:r>
      <w:r>
        <w:rPr>
          <w:rFonts w:ascii="Times New Roman" w:hAnsi="Times New Roman"/>
          <w:sz w:val="22"/>
          <w:szCs w:val="22"/>
          <w:lang w:val="hr-HR"/>
        </w:rPr>
        <w:t xml:space="preserve"> (M), </w:t>
      </w:r>
      <w:r w:rsidRPr="0019519C">
        <w:rPr>
          <w:rFonts w:ascii="Times New Roman" w:hAnsi="Times New Roman"/>
          <w:sz w:val="22"/>
          <w:szCs w:val="22"/>
          <w:lang w:val="hr-HR"/>
        </w:rPr>
        <w:t xml:space="preserve">lanes </w:t>
      </w:r>
      <w:r>
        <w:rPr>
          <w:rFonts w:ascii="Times New Roman" w:hAnsi="Times New Roman"/>
          <w:sz w:val="22"/>
          <w:szCs w:val="22"/>
          <w:lang w:val="hr-HR"/>
        </w:rPr>
        <w:t>2</w:t>
      </w:r>
      <w:r w:rsidRPr="0019519C">
        <w:rPr>
          <w:rFonts w:ascii="Times New Roman" w:hAnsi="Times New Roman"/>
          <w:sz w:val="22"/>
          <w:szCs w:val="22"/>
          <w:lang w:val="hr-HR"/>
        </w:rPr>
        <w:t>-</w:t>
      </w:r>
      <w:r>
        <w:rPr>
          <w:rFonts w:ascii="Times New Roman" w:hAnsi="Times New Roman"/>
          <w:sz w:val="22"/>
          <w:szCs w:val="22"/>
          <w:lang w:val="hr-HR"/>
        </w:rPr>
        <w:t>5</w:t>
      </w:r>
      <w:r w:rsidRPr="0019519C">
        <w:rPr>
          <w:rFonts w:ascii="Times New Roman" w:hAnsi="Times New Roman"/>
          <w:sz w:val="22"/>
          <w:szCs w:val="22"/>
          <w:lang w:val="hr-HR"/>
        </w:rPr>
        <w:t xml:space="preserve"> </w:t>
      </w:r>
      <w:r>
        <w:rPr>
          <w:rFonts w:ascii="Times New Roman" w:hAnsi="Times New Roman"/>
          <w:sz w:val="22"/>
          <w:szCs w:val="22"/>
          <w:lang w:val="hr-HR"/>
        </w:rPr>
        <w:t xml:space="preserve">four biological replicates of </w:t>
      </w:r>
      <w:r w:rsidRPr="0019519C">
        <w:rPr>
          <w:rFonts w:ascii="Times New Roman" w:hAnsi="Times New Roman"/>
          <w:sz w:val="22"/>
          <w:szCs w:val="22"/>
          <w:lang w:val="hr-HR"/>
        </w:rPr>
        <w:t xml:space="preserve">cell lysates from si(-) treated HeLa </w:t>
      </w:r>
      <w:r>
        <w:rPr>
          <w:rFonts w:ascii="Times New Roman" w:hAnsi="Times New Roman"/>
          <w:sz w:val="22"/>
          <w:szCs w:val="22"/>
          <w:lang w:val="hr-HR"/>
        </w:rPr>
        <w:t>(negative control); lanes 6-9: four biological replicates of cell lysates from si(DPP3) treated HeLa cells; representative images in Fig. 1A: lane 2: si(-), lane 6: si(DPP3).</w:t>
      </w:r>
    </w:p>
    <w:p w14:paraId="16CF3F3F" w14:textId="77777777" w:rsidR="00041EA1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27BA1989" w14:textId="082D945D" w:rsidR="00041EA1" w:rsidRPr="002714DA" w:rsidRDefault="008E14EA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>
        <w:lastRenderedPageBreak/>
        <w:drawing>
          <wp:inline distT="0" distB="0" distL="0" distR="0" wp14:anchorId="6BD16DD7" wp14:editId="22CFEB96">
            <wp:extent cx="4939030" cy="5267325"/>
            <wp:effectExtent l="0" t="0" r="0" b="9525"/>
            <wp:docPr id="12523299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25D19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 w:rsidRPr="002714DA">
        <w:rPr>
          <w:rFonts w:ascii="Times New Roman" w:hAnsi="Times New Roman"/>
          <w:sz w:val="22"/>
          <w:szCs w:val="22"/>
          <w:lang w:val="hr-HR"/>
        </w:rPr>
        <w:t xml:space="preserve">Figure S2. Uncropped western blots used in Figure </w:t>
      </w:r>
      <w:r w:rsidRPr="005B55CB">
        <w:rPr>
          <w:rFonts w:ascii="Times New Roman" w:hAnsi="Times New Roman"/>
          <w:sz w:val="22"/>
          <w:szCs w:val="22"/>
          <w:lang w:val="hr-HR"/>
        </w:rPr>
        <w:t>1C.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A) anti-FLAG IB; B) anti-GAPDH IB</w:t>
      </w:r>
      <w:r>
        <w:rPr>
          <w:rFonts w:ascii="Times New Roman" w:hAnsi="Times New Roman"/>
          <w:sz w:val="22"/>
          <w:szCs w:val="22"/>
          <w:lang w:val="hr-HR"/>
        </w:rPr>
        <w:t xml:space="preserve">; lane 1: </w:t>
      </w:r>
      <w:r w:rsidRPr="0019519C">
        <w:rPr>
          <w:rFonts w:ascii="Times New Roman" w:hAnsi="Times New Roman"/>
          <w:sz w:val="22"/>
          <w:szCs w:val="22"/>
          <w:lang w:val="hr-HR"/>
        </w:rPr>
        <w:t>PageRuler™ Prestained Protein Ladder, 10 to 180 kDa, Thermo Scientific # 26617</w:t>
      </w:r>
      <w:r>
        <w:rPr>
          <w:rFonts w:ascii="Times New Roman" w:hAnsi="Times New Roman"/>
          <w:sz w:val="22"/>
          <w:szCs w:val="22"/>
          <w:lang w:val="hr-HR"/>
        </w:rPr>
        <w:t xml:space="preserve"> (M); lanes 2-4: three biological replicates of cell lysates from HeLa cells transiently transfected with empty pFLAG-CMV2 vector (EV); lanes 5-7: three biological replicates of cell lysates from HeLa cells overexpressing FLAG-DPP3; representative images in Fig. 1C: lane 2: EV; lane 5: DPP3.</w:t>
      </w:r>
    </w:p>
    <w:p w14:paraId="236A4C62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40010196" w14:textId="271C9810" w:rsidR="00041EA1" w:rsidRDefault="008E14EA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>
        <w:lastRenderedPageBreak/>
        <w:drawing>
          <wp:inline distT="0" distB="0" distL="0" distR="0" wp14:anchorId="642000DA" wp14:editId="67E3A222">
            <wp:extent cx="5944870" cy="4725035"/>
            <wp:effectExtent l="0" t="0" r="0" b="0"/>
            <wp:docPr id="112932184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72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6BF9C" w14:textId="77777777" w:rsidR="00041EA1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751172E0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 w:rsidRPr="002714DA">
        <w:rPr>
          <w:rFonts w:ascii="Times New Roman" w:hAnsi="Times New Roman"/>
          <w:sz w:val="22"/>
          <w:szCs w:val="22"/>
          <w:lang w:val="hr-HR"/>
        </w:rPr>
        <w:t xml:space="preserve">Figure S3. Uncropped western blots used in Figure 3A. A) anti-NRF2 IB; B) anti-NRF2 IB + marker; C) anti-p62 IB; D) anti-p62-IB + marker; E) Amido Black loading control (LC) for NRF2 and p62; </w:t>
      </w:r>
      <w:r>
        <w:rPr>
          <w:rFonts w:ascii="Times New Roman" w:hAnsi="Times New Roman"/>
          <w:sz w:val="22"/>
          <w:szCs w:val="22"/>
          <w:lang w:val="hr-HR"/>
        </w:rPr>
        <w:t>panels A to E: l</w:t>
      </w:r>
      <w:r w:rsidRPr="002714DA">
        <w:rPr>
          <w:rFonts w:ascii="Times New Roman" w:hAnsi="Times New Roman"/>
          <w:sz w:val="22"/>
          <w:szCs w:val="22"/>
          <w:lang w:val="hr-HR"/>
        </w:rPr>
        <w:t>ane 1: PageRuler™ Prestained Protein Ladder, 10 to 180 kDa, Thermo Scientific # 26617</w:t>
      </w:r>
      <w:r>
        <w:rPr>
          <w:rFonts w:ascii="Times New Roman" w:hAnsi="Times New Roman"/>
          <w:sz w:val="22"/>
          <w:szCs w:val="22"/>
          <w:lang w:val="hr-HR"/>
        </w:rPr>
        <w:t xml:space="preserve"> (M)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; </w:t>
      </w:r>
      <w:r>
        <w:rPr>
          <w:rFonts w:ascii="Times New Roman" w:hAnsi="Times New Roman"/>
          <w:sz w:val="22"/>
          <w:szCs w:val="22"/>
          <w:lang w:val="hr-HR"/>
        </w:rPr>
        <w:t>l</w:t>
      </w:r>
      <w:r w:rsidRPr="002714DA">
        <w:rPr>
          <w:rFonts w:ascii="Times New Roman" w:hAnsi="Times New Roman"/>
          <w:sz w:val="22"/>
          <w:szCs w:val="22"/>
          <w:lang w:val="hr-HR"/>
        </w:rPr>
        <w:t>ane</w:t>
      </w:r>
      <w:r>
        <w:rPr>
          <w:rFonts w:ascii="Times New Roman" w:hAnsi="Times New Roman"/>
          <w:sz w:val="22"/>
          <w:szCs w:val="22"/>
          <w:lang w:val="hr-HR"/>
        </w:rPr>
        <w:t>s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2-</w:t>
      </w:r>
      <w:r>
        <w:rPr>
          <w:rFonts w:ascii="Times New Roman" w:hAnsi="Times New Roman"/>
          <w:sz w:val="22"/>
          <w:szCs w:val="22"/>
          <w:lang w:val="hr-HR"/>
        </w:rPr>
        <w:t>4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</w:t>
      </w:r>
      <w:r>
        <w:rPr>
          <w:rFonts w:ascii="Times New Roman" w:hAnsi="Times New Roman"/>
          <w:sz w:val="22"/>
          <w:szCs w:val="22"/>
          <w:lang w:val="hr-HR"/>
        </w:rPr>
        <w:t>three biological replicates of cell lysates from from si(-) treated HeLa cells; lanes 5-7: three biological replicates of cell lysates from from si(DPP3) treated HeLa cells</w:t>
      </w:r>
      <w:r w:rsidRPr="002714DA">
        <w:rPr>
          <w:rFonts w:ascii="Times New Roman" w:hAnsi="Times New Roman"/>
          <w:sz w:val="22"/>
          <w:szCs w:val="22"/>
          <w:lang w:val="hr-HR"/>
        </w:rPr>
        <w:t>; F) anti-KEAP1 IB; G) anti-KEAP1 IB + marker; H) anti-NQO1 IB; I) anti-NQO1 IB + marker; J) Amido Black loading control (LC) for KEAP1 and NQO1</w:t>
      </w:r>
      <w:r>
        <w:rPr>
          <w:rFonts w:ascii="Times New Roman" w:hAnsi="Times New Roman"/>
          <w:sz w:val="22"/>
          <w:szCs w:val="22"/>
          <w:lang w:val="hr-HR"/>
        </w:rPr>
        <w:t>; panels F to J: l</w:t>
      </w:r>
      <w:r w:rsidRPr="002714DA">
        <w:rPr>
          <w:rFonts w:ascii="Times New Roman" w:hAnsi="Times New Roman"/>
          <w:sz w:val="22"/>
          <w:szCs w:val="22"/>
          <w:lang w:val="hr-HR"/>
        </w:rPr>
        <w:t>ane 1: PageRuler™ Prestained Protein Ladder, 10 to 180 kDa, Thermo Scientific # 26617</w:t>
      </w:r>
      <w:r>
        <w:rPr>
          <w:rFonts w:ascii="Times New Roman" w:hAnsi="Times New Roman"/>
          <w:sz w:val="22"/>
          <w:szCs w:val="22"/>
          <w:lang w:val="hr-HR"/>
        </w:rPr>
        <w:t xml:space="preserve"> (M)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, </w:t>
      </w:r>
      <w:r>
        <w:rPr>
          <w:rFonts w:ascii="Times New Roman" w:hAnsi="Times New Roman"/>
          <w:sz w:val="22"/>
          <w:szCs w:val="22"/>
          <w:lang w:val="hr-HR"/>
        </w:rPr>
        <w:t>l</w:t>
      </w:r>
      <w:r w:rsidRPr="002714DA">
        <w:rPr>
          <w:rFonts w:ascii="Times New Roman" w:hAnsi="Times New Roman"/>
          <w:sz w:val="22"/>
          <w:szCs w:val="22"/>
          <w:lang w:val="hr-HR"/>
        </w:rPr>
        <w:t>anes 2-</w:t>
      </w:r>
      <w:r>
        <w:rPr>
          <w:rFonts w:ascii="Times New Roman" w:hAnsi="Times New Roman"/>
          <w:sz w:val="22"/>
          <w:szCs w:val="22"/>
          <w:lang w:val="hr-HR"/>
        </w:rPr>
        <w:t>5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</w:t>
      </w:r>
      <w:r>
        <w:rPr>
          <w:rFonts w:ascii="Times New Roman" w:hAnsi="Times New Roman"/>
          <w:sz w:val="22"/>
          <w:szCs w:val="22"/>
          <w:lang w:val="hr-HR"/>
        </w:rPr>
        <w:t>four biological replicates of cell lysates from from si(-) treated HeLa cells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</w:t>
      </w:r>
      <w:r>
        <w:rPr>
          <w:rFonts w:ascii="Times New Roman" w:hAnsi="Times New Roman"/>
          <w:sz w:val="22"/>
          <w:szCs w:val="22"/>
          <w:lang w:val="hr-HR"/>
        </w:rPr>
        <w:t>(quantified samples in lanes 2-4). lanes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6-</w:t>
      </w:r>
      <w:r>
        <w:rPr>
          <w:rFonts w:ascii="Times New Roman" w:hAnsi="Times New Roman"/>
          <w:sz w:val="22"/>
          <w:szCs w:val="22"/>
          <w:lang w:val="hr-HR"/>
        </w:rPr>
        <w:t>9 four biological replicates of cell lysates from from si(DPP3) treated HeLa cells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 </w:t>
      </w:r>
      <w:r>
        <w:rPr>
          <w:rFonts w:ascii="Times New Roman" w:hAnsi="Times New Roman"/>
          <w:sz w:val="22"/>
          <w:szCs w:val="22"/>
          <w:lang w:val="hr-HR"/>
        </w:rPr>
        <w:t>(</w:t>
      </w:r>
      <w:r w:rsidRPr="002714DA">
        <w:rPr>
          <w:rFonts w:ascii="Times New Roman" w:hAnsi="Times New Roman"/>
          <w:sz w:val="22"/>
          <w:szCs w:val="22"/>
          <w:lang w:val="hr-HR"/>
        </w:rPr>
        <w:t>quantified samples</w:t>
      </w:r>
      <w:r>
        <w:rPr>
          <w:rFonts w:ascii="Times New Roman" w:hAnsi="Times New Roman"/>
          <w:sz w:val="22"/>
          <w:szCs w:val="22"/>
          <w:lang w:val="hr-HR"/>
        </w:rPr>
        <w:t xml:space="preserve"> in lanes 6-8)</w:t>
      </w:r>
      <w:r w:rsidRPr="002714DA">
        <w:rPr>
          <w:rFonts w:ascii="Times New Roman" w:hAnsi="Times New Roman"/>
          <w:sz w:val="22"/>
          <w:szCs w:val="22"/>
          <w:lang w:val="hr-HR"/>
        </w:rPr>
        <w:t>; K) anti-p21 IB; L) anti-p21 IB + marker; M) Amido Black loading control (LC) for p21</w:t>
      </w:r>
      <w:r>
        <w:rPr>
          <w:rFonts w:ascii="Times New Roman" w:hAnsi="Times New Roman"/>
          <w:sz w:val="22"/>
          <w:szCs w:val="22"/>
          <w:lang w:val="hr-HR"/>
        </w:rPr>
        <w:t xml:space="preserve">; panels K to M: </w:t>
      </w:r>
      <w:r w:rsidRPr="002714DA">
        <w:rPr>
          <w:rFonts w:ascii="Times New Roman" w:hAnsi="Times New Roman"/>
          <w:sz w:val="22"/>
          <w:szCs w:val="22"/>
          <w:lang w:val="hr-HR"/>
        </w:rPr>
        <w:t>lane 1: PageRuler™ Prestained Protein Ladder, 10 to 180 kDa, Thermo Scientific # 26617</w:t>
      </w:r>
      <w:r>
        <w:rPr>
          <w:rFonts w:ascii="Times New Roman" w:hAnsi="Times New Roman"/>
          <w:sz w:val="22"/>
          <w:szCs w:val="22"/>
          <w:lang w:val="hr-HR"/>
        </w:rPr>
        <w:t xml:space="preserve"> (M), l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anes 2-4 </w:t>
      </w:r>
      <w:r>
        <w:rPr>
          <w:rFonts w:ascii="Times New Roman" w:hAnsi="Times New Roman"/>
          <w:sz w:val="22"/>
          <w:szCs w:val="22"/>
          <w:lang w:val="hr-HR"/>
        </w:rPr>
        <w:t>three biological replicates of cell lysates from from si(-) treated HeLa cells, lanes 5-7: three biological replicates of cell lysates from from si(DPP3) treated HeLa cells.</w:t>
      </w:r>
    </w:p>
    <w:p w14:paraId="3970E5DA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3B2E9F8E" w14:textId="7627BC42" w:rsidR="00041EA1" w:rsidRPr="002714DA" w:rsidRDefault="008E14EA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>
        <w:lastRenderedPageBreak/>
        <w:drawing>
          <wp:inline distT="0" distB="0" distL="0" distR="0" wp14:anchorId="5EF2C54B" wp14:editId="55E25BAB">
            <wp:extent cx="5944870" cy="4379595"/>
            <wp:effectExtent l="0" t="0" r="0" b="1905"/>
            <wp:docPr id="9084471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3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BEFBE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0D1907BF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  <w:r w:rsidRPr="002714DA">
        <w:rPr>
          <w:rFonts w:ascii="Times New Roman" w:hAnsi="Times New Roman"/>
          <w:sz w:val="22"/>
          <w:szCs w:val="22"/>
          <w:lang w:val="hr-HR"/>
        </w:rPr>
        <w:t>Figure S4. Uncropped western blots used in Figure 5A. A) anti-Cyclin A IB; B) anti-Cyclin A IB + marker; C) anti-p27 IB; D) anti-p27 IB + marker; E) Amido Black loading control (LC) for cyclin A and p21 (Lane 1: Precision Plus Protein™ Dual Color Standards, BioRad #1610374EDU); F) anti-Cyclin E1 IB; G) anti-Cyclin E1 IB + marker; H) Amido Black loading control (LC) for cyclin E1</w:t>
      </w:r>
      <w:r>
        <w:rPr>
          <w:rFonts w:ascii="Times New Roman" w:hAnsi="Times New Roman"/>
          <w:sz w:val="22"/>
          <w:szCs w:val="22"/>
          <w:lang w:val="hr-HR"/>
        </w:rPr>
        <w:t>; panels A to H: l</w:t>
      </w:r>
      <w:r w:rsidRPr="002714DA">
        <w:rPr>
          <w:rFonts w:ascii="Times New Roman" w:hAnsi="Times New Roman"/>
          <w:sz w:val="22"/>
          <w:szCs w:val="22"/>
          <w:lang w:val="hr-HR"/>
        </w:rPr>
        <w:t>ane 1: Precision Plus Protein™ Dual Color Standards</w:t>
      </w:r>
      <w:r>
        <w:rPr>
          <w:rFonts w:ascii="Times New Roman" w:hAnsi="Times New Roman"/>
          <w:sz w:val="22"/>
          <w:szCs w:val="22"/>
          <w:lang w:val="hr-HR"/>
        </w:rPr>
        <w:t xml:space="preserve"> (</w:t>
      </w:r>
      <w:r w:rsidRPr="002714DA">
        <w:rPr>
          <w:rFonts w:ascii="Times New Roman" w:hAnsi="Times New Roman"/>
          <w:sz w:val="22"/>
          <w:szCs w:val="22"/>
          <w:lang w:val="hr-HR"/>
        </w:rPr>
        <w:t>BioRad #1610374EDU)</w:t>
      </w:r>
      <w:r>
        <w:rPr>
          <w:rFonts w:ascii="Times New Roman" w:hAnsi="Times New Roman"/>
          <w:sz w:val="22"/>
          <w:szCs w:val="22"/>
          <w:lang w:val="hr-HR"/>
        </w:rPr>
        <w:t>, l</w:t>
      </w:r>
      <w:r w:rsidRPr="002714DA">
        <w:rPr>
          <w:rFonts w:ascii="Times New Roman" w:hAnsi="Times New Roman"/>
          <w:sz w:val="22"/>
          <w:szCs w:val="22"/>
          <w:lang w:val="hr-HR"/>
        </w:rPr>
        <w:t xml:space="preserve">anes 2-4 </w:t>
      </w:r>
      <w:r>
        <w:rPr>
          <w:rFonts w:ascii="Times New Roman" w:hAnsi="Times New Roman"/>
          <w:sz w:val="22"/>
          <w:szCs w:val="22"/>
          <w:lang w:val="hr-HR"/>
        </w:rPr>
        <w:t>three biological replicates of cell lysates from from si(-) treated HeLa cells, lanes 5-7: three biological replicates of cell lysates from from si(DPP3) treated HeLa cells.</w:t>
      </w:r>
    </w:p>
    <w:p w14:paraId="144AD4F3" w14:textId="77777777" w:rsidR="00041EA1" w:rsidRPr="002714DA" w:rsidRDefault="00041EA1" w:rsidP="00041EA1">
      <w:pPr>
        <w:spacing w:line="240" w:lineRule="auto"/>
        <w:jc w:val="left"/>
        <w:rPr>
          <w:rFonts w:ascii="Times New Roman" w:hAnsi="Times New Roman"/>
          <w:sz w:val="22"/>
          <w:szCs w:val="22"/>
          <w:lang w:val="hr-HR"/>
        </w:rPr>
      </w:pPr>
    </w:p>
    <w:p w14:paraId="15D8285A" w14:textId="77777777" w:rsidR="00041EA1" w:rsidRPr="002714DA" w:rsidRDefault="00041EA1" w:rsidP="00041EA1">
      <w:pPr>
        <w:pStyle w:val="TSP31text"/>
        <w:spacing w:line="240" w:lineRule="auto"/>
        <w:ind w:firstLine="0"/>
        <w:jc w:val="left"/>
        <w:rPr>
          <w:rFonts w:ascii="Times New Roman" w:eastAsiaTheme="minorEastAsia" w:hAnsi="Times New Roman"/>
          <w:lang w:val="hr-HR" w:eastAsia="zh-CN"/>
        </w:rPr>
      </w:pPr>
    </w:p>
    <w:p w14:paraId="0FA6CD24" w14:textId="77777777" w:rsidR="005258B8" w:rsidRDefault="005258B8"/>
    <w:sectPr w:rsidR="005258B8" w:rsidSect="008E14EA">
      <w:headerReference w:type="even" r:id="rId11"/>
      <w:headerReference w:type="default" r:id="rId12"/>
      <w:headerReference w:type="first" r:id="rId13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136543" w14:textId="77777777" w:rsidR="007639B1" w:rsidRDefault="007639B1" w:rsidP="00041EA1">
      <w:pPr>
        <w:spacing w:line="240" w:lineRule="auto"/>
      </w:pPr>
      <w:r>
        <w:separator/>
      </w:r>
    </w:p>
  </w:endnote>
  <w:endnote w:type="continuationSeparator" w:id="0">
    <w:p w14:paraId="202E3AC4" w14:textId="77777777" w:rsidR="007639B1" w:rsidRDefault="007639B1" w:rsidP="00041E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92C358" w14:textId="77777777" w:rsidR="007639B1" w:rsidRDefault="007639B1" w:rsidP="00041EA1">
      <w:pPr>
        <w:spacing w:line="240" w:lineRule="auto"/>
      </w:pPr>
      <w:r>
        <w:separator/>
      </w:r>
    </w:p>
  </w:footnote>
  <w:footnote w:type="continuationSeparator" w:id="0">
    <w:p w14:paraId="69E94BC0" w14:textId="77777777" w:rsidR="007639B1" w:rsidRDefault="007639B1" w:rsidP="00041EA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AB1D3" w14:textId="77777777" w:rsidR="00041EA1" w:rsidRPr="00724867" w:rsidRDefault="00041EA1" w:rsidP="00724867">
    <w:pPr>
      <w:pStyle w:val="TSPheader"/>
      <w:rPr>
        <w:rFonts w:eastAsiaTheme="minorEastAsia"/>
        <w:lang w:eastAsia="zh-CN"/>
      </w:rPr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  <w:r w:rsidRPr="0093179D">
      <w:t>BIOCELL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 w:hint="eastAsia"/>
        <w:lang w:eastAsia="zh-CN"/>
      </w:rPr>
      <w:t>5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issue)</w:t>
    </w:r>
  </w:p>
  <w:p w14:paraId="7594CE68" w14:textId="77777777" w:rsidR="00041EA1" w:rsidRDefault="00041EA1" w:rsidP="00724867">
    <w:pPr>
      <w:pStyle w:val="Header"/>
      <w:pBdr>
        <w:bottom w:val="none" w:sz="0" w:space="0" w:color="auto"/>
      </w:pBdr>
      <w:spacing w:after="240" w:line="100" w:lineRule="atLeast"/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3CBA0" w14:textId="77777777" w:rsidR="00041EA1" w:rsidRPr="00661AA8" w:rsidRDefault="00041EA1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70"/>
      <w:gridCol w:w="2762"/>
      <w:gridCol w:w="3229"/>
    </w:tblGrid>
    <w:tr w:rsidR="00041EA1" w14:paraId="29067A01" w14:textId="77777777" w:rsidTr="00C34E4B">
      <w:trPr>
        <w:cantSplit/>
        <w:trHeight w:val="567"/>
      </w:trPr>
      <w:tc>
        <w:tcPr>
          <w:tcW w:w="3591" w:type="dxa"/>
          <w:vAlign w:val="center"/>
        </w:tcPr>
        <w:p w14:paraId="4D2EB2CD" w14:textId="77777777" w:rsidR="00041EA1" w:rsidRDefault="00041EA1" w:rsidP="00C34E4B">
          <w:pPr>
            <w:pStyle w:val="TSPheaderjournallogo"/>
          </w:pPr>
          <w:r>
            <w:rPr>
              <w:noProof/>
            </w:rPr>
            <w:drawing>
              <wp:inline distT="0" distB="0" distL="0" distR="0" wp14:anchorId="6F7A2246" wp14:editId="3B81D3F6">
                <wp:extent cx="1673741" cy="412393"/>
                <wp:effectExtent l="0" t="0" r="0" b="6985"/>
                <wp:docPr id="166005451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0054510" name="图片 1"/>
                        <pic:cNvPicPr/>
                      </pic:nvPicPr>
                      <pic:blipFill>
                        <a:blip r:embed="rId1"/>
                        <a:srcRect l="1397" r="139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73741" cy="41239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138E4036" w14:textId="77777777" w:rsidR="00041EA1" w:rsidRDefault="00041EA1" w:rsidP="00776E78">
          <w:pPr>
            <w:jc w:val="center"/>
          </w:pPr>
        </w:p>
      </w:tc>
      <w:tc>
        <w:tcPr>
          <w:tcW w:w="3591" w:type="dxa"/>
          <w:vAlign w:val="center"/>
        </w:tcPr>
        <w:p w14:paraId="53421402" w14:textId="77777777" w:rsidR="00041EA1" w:rsidRDefault="00041EA1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7EAD5A02" wp14:editId="5B62F02B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8333B4" w14:textId="77777777" w:rsidR="00041EA1" w:rsidRPr="00776E78" w:rsidRDefault="00041EA1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4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3"/>
  </w:num>
  <w:num w:numId="5" w16cid:durableId="15554606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drawingGridHorizontalSpacing w:val="10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045C"/>
    <w:rsid w:val="0000433E"/>
    <w:rsid w:val="00041EA1"/>
    <w:rsid w:val="000C1CDB"/>
    <w:rsid w:val="001547D4"/>
    <w:rsid w:val="00167D48"/>
    <w:rsid w:val="0018045C"/>
    <w:rsid w:val="00271EDC"/>
    <w:rsid w:val="00315C91"/>
    <w:rsid w:val="00425DE1"/>
    <w:rsid w:val="0042613F"/>
    <w:rsid w:val="005258B8"/>
    <w:rsid w:val="005C0944"/>
    <w:rsid w:val="00714041"/>
    <w:rsid w:val="007327FE"/>
    <w:rsid w:val="007639B1"/>
    <w:rsid w:val="007D2656"/>
    <w:rsid w:val="008A305C"/>
    <w:rsid w:val="008E14EA"/>
    <w:rsid w:val="00937749"/>
    <w:rsid w:val="00952D5C"/>
    <w:rsid w:val="00C6762E"/>
    <w:rsid w:val="00D11DDD"/>
    <w:rsid w:val="00D14399"/>
    <w:rsid w:val="00D25790"/>
    <w:rsid w:val="00D30F0B"/>
    <w:rsid w:val="00DE58B5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5F5A82"/>
  <w15:chartTrackingRefBased/>
  <w15:docId w15:val="{B758F2A2-92EB-4244-831D-086648E54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1EA1"/>
    <w:pPr>
      <w:spacing w:after="0" w:line="260" w:lineRule="atLeast"/>
      <w:jc w:val="both"/>
    </w:pPr>
    <w:rPr>
      <w:rFonts w:ascii="Minion Pro" w:hAnsi="Minion Pro" w:cs="Times New Roman"/>
      <w:noProof/>
      <w:color w:val="000000"/>
      <w:kern w:val="0"/>
      <w:sz w:val="20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spacing w:before="240" w:line="280" w:lineRule="atLeast"/>
      <w:outlineLvl w:val="0"/>
    </w:pPr>
    <w:rPr>
      <w:rFonts w:ascii="Arial" w:eastAsiaTheme="minorEastAsia" w:hAnsi="Arial"/>
      <w:b/>
      <w:noProof w:val="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spacing w:line="280" w:lineRule="atLeast"/>
    </w:pPr>
    <w:rPr>
      <w:rFonts w:ascii="Times New Roman" w:hAnsi="Times New Roman"/>
      <w:noProof w:val="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443</Words>
  <Characters>2527</Characters>
  <Application>Microsoft Office Word</Application>
  <DocSecurity>0</DocSecurity>
  <Lines>21</Lines>
  <Paragraphs>5</Paragraphs>
  <ScaleCrop>false</ScaleCrop>
  <Company/>
  <LinksUpToDate>false</LinksUpToDate>
  <CharactersWithSpaces>2965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Production Team</dc:creator>
  <cp:keywords/>
  <dc:description/>
  <cp:lastModifiedBy>Production Team</cp:lastModifiedBy>
  <cp:revision>4</cp:revision>
  <dcterms:created xsi:type="dcterms:W3CDTF">2026-04-29T08:57:00Z</dcterms:created>
  <dcterms:modified xsi:type="dcterms:W3CDTF">2026-05-14T06:27:00Z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d87ba4d3-bab9-4d6d-b78a-37e13c6122a7</vt:lpwstr>
  </property>
</Properties>
</file>