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EBF57">
      <w:pPr>
        <w:spacing w:before="240" w:after="200"/>
        <w:rPr>
          <w:rFonts w:ascii="Times New Roman" w:hAnsi="Times New Roman" w:eastAsia="Times New Roman"/>
          <w:b/>
          <w:sz w:val="24"/>
          <w:szCs w:val="24"/>
          <w:u w:val="single"/>
        </w:rPr>
      </w:pPr>
      <w:r>
        <w:rPr>
          <w:rFonts w:ascii="Times New Roman" w:hAnsi="Times New Roman" w:eastAsia="Times New Roman"/>
          <w:b/>
          <w:sz w:val="24"/>
          <w:szCs w:val="24"/>
          <w:u w:val="single"/>
        </w:rPr>
        <w:t>SUPPLEMENT</w:t>
      </w:r>
    </w:p>
    <w:p w14:paraId="356F55CE">
      <w:pPr>
        <w:spacing w:before="240" w:after="240"/>
      </w:pPr>
      <w:r>
        <w:rPr>
          <w:rFonts w:ascii="Times New Roman" w:hAnsi="Times New Roman" w:eastAsia="Times New Roman"/>
          <w:sz w:val="24"/>
          <w:szCs w:val="24"/>
        </w:rPr>
        <w:t>The supplementary tables have been reorganised so that each table now follows the standard sequence (title, table body, and footnote with item definitions where applicable). Tables have also been renumbered consecutively (S1–S6) to avoid the previous panel-letter labelling (S1a–S1d), as requested.</w:t>
      </w:r>
    </w:p>
    <w:p w14:paraId="0B3B9A94">
      <w:pPr>
        <w:spacing w:before="240" w:after="240"/>
        <w:rPr>
          <w:rFonts w:ascii="Times New Roman" w:hAnsi="Times New Roman" w:eastAsia="Times New Roman"/>
          <w:sz w:val="24"/>
          <w:szCs w:val="24"/>
        </w:rPr>
      </w:pPr>
      <w:r>
        <w:rPr>
          <w:rFonts w:ascii="Times New Roman" w:hAnsi="Times New Roman" w:eastAsia="Times New Roman"/>
          <w:sz w:val="24"/>
          <w:szCs w:val="24"/>
        </w:rPr>
        <w:t>Below is the item‑level risk‑of‑bias (RoB) matrix for all included studies, using the Joanna Briggs Institute (JBI) checklists by design. Ratings: Y = Yes; N = No; U = Unclear; NA = Not applicable. Item wording is reproduced/condensed from the relevant JBI tools. Item‑level judgments are based on the full texts (e.g., Yasuoka 2018; Zhou 2021; Zeng 2020; Li Zhou 2022).</w:t>
      </w:r>
    </w:p>
    <w:p w14:paraId="08A5D1F9">
      <w:pPr>
        <w:pStyle w:val="3"/>
        <w:spacing w:after="80"/>
        <w:rPr>
          <w:rFonts w:ascii="Times New Roman" w:hAnsi="Times New Roman" w:eastAsia="Times New Roman" w:cs="Times New Roman"/>
          <w:b w:val="0"/>
          <w:sz w:val="24"/>
          <w:szCs w:val="24"/>
        </w:rPr>
      </w:pPr>
      <w:bookmarkStart w:id="0" w:name="_ha1ojmv7ca44" w:colFirst="0" w:colLast="0"/>
      <w:bookmarkEnd w:id="0"/>
      <w:r>
        <w:rPr>
          <w:rFonts w:ascii="Times New Roman" w:hAnsi="Times New Roman" w:eastAsia="Times New Roman" w:cs="Times New Roman"/>
          <w:sz w:val="24"/>
          <w:szCs w:val="24"/>
        </w:rPr>
        <w:t xml:space="preserve">Supplementary Table S3. JBI Quasi‑Experimental (single‑arm prospective) — item‑level RoB. </w:t>
      </w:r>
    </w:p>
    <w:tbl>
      <w:tblPr>
        <w:tblStyle w:val="111"/>
        <w:tblW w:w="0" w:type="auto"/>
        <w:jc w:val="center"/>
        <w:tblLayout w:type="fixed"/>
        <w:tblCellMar>
          <w:top w:w="100" w:type="dxa"/>
          <w:left w:w="100" w:type="dxa"/>
          <w:bottom w:w="100" w:type="dxa"/>
          <w:right w:w="100" w:type="dxa"/>
        </w:tblCellMar>
      </w:tblPr>
      <w:tblGrid>
        <w:gridCol w:w="902"/>
        <w:gridCol w:w="902"/>
        <w:gridCol w:w="902"/>
        <w:gridCol w:w="902"/>
        <w:gridCol w:w="902"/>
        <w:gridCol w:w="902"/>
        <w:gridCol w:w="902"/>
        <w:gridCol w:w="902"/>
        <w:gridCol w:w="902"/>
        <w:gridCol w:w="902"/>
      </w:tblGrid>
      <w:tr w14:paraId="1B516EEC">
        <w:tblPrEx>
          <w:tblCellMar>
            <w:top w:w="100" w:type="dxa"/>
            <w:left w:w="100" w:type="dxa"/>
            <w:bottom w:w="100" w:type="dxa"/>
            <w:right w:w="100" w:type="dxa"/>
          </w:tblCellMar>
        </w:tblPrEx>
        <w:trPr>
          <w:jc w:val="center"/>
        </w:trPr>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5C74E564">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Study (Author/Year [Ref])</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0B91266A">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Q1</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5A7B785D">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Q2</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4DC5690B">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Q3</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295B9BFF">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Q4</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3A7C46AD">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Q5</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4CB027CC">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Q6</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1CF3ABDB">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Q7</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4B14B5DE">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Q8</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7491E029">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Q9</w:t>
            </w:r>
          </w:p>
        </w:tc>
      </w:tr>
      <w:tr w14:paraId="2F37AE0F">
        <w:tblPrEx>
          <w:tblCellMar>
            <w:top w:w="100" w:type="dxa"/>
            <w:left w:w="100" w:type="dxa"/>
            <w:bottom w:w="100" w:type="dxa"/>
            <w:right w:w="100" w:type="dxa"/>
          </w:tblCellMar>
        </w:tblPrEx>
        <w:trPr>
          <w:jc w:val="center"/>
        </w:trPr>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1E19081D">
            <w:pPr>
              <w:spacing w:before="240" w:after="240"/>
              <w:rPr>
                <w:rFonts w:ascii="Times New Roman" w:hAnsi="Times New Roman" w:eastAsia="Times New Roman"/>
                <w:sz w:val="24"/>
                <w:szCs w:val="24"/>
              </w:rPr>
            </w:pPr>
            <w:r>
              <w:rPr>
                <w:rFonts w:ascii="Times New Roman" w:hAnsi="Times New Roman" w:eastAsia="Times New Roman"/>
                <w:sz w:val="24"/>
                <w:szCs w:val="24"/>
              </w:rPr>
              <w:t>Vogelzang, 2020 (CheckMate 374) [12]</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4158F2BD">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0C650AF7">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1B625217">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25F40437">
            <w:pPr>
              <w:spacing w:before="240" w:after="240"/>
              <w:rPr>
                <w:rFonts w:ascii="Times New Roman" w:hAnsi="Times New Roman" w:eastAsia="Times New Roman"/>
                <w:sz w:val="24"/>
                <w:szCs w:val="24"/>
              </w:rPr>
            </w:pPr>
            <w:r>
              <w:rPr>
                <w:rFonts w:ascii="Times New Roman" w:hAnsi="Times New Roman" w:eastAsia="Times New Roman"/>
                <w:sz w:val="24"/>
                <w:szCs w:val="24"/>
              </w:rPr>
              <w:t>N</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1D526CE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7E279E5E">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50F389E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29FEA2F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90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vAlign w:val="center"/>
          </w:tcPr>
          <w:p w14:paraId="28BE7FC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bl>
    <w:p w14:paraId="061D4FF7">
      <w:pPr>
        <w:pStyle w:val="3"/>
        <w:spacing w:after="80"/>
        <w:rPr>
          <w:rFonts w:ascii="Times New Roman" w:hAnsi="Times New Roman" w:eastAsia="Times New Roman" w:cs="Times New Roman"/>
          <w:b w:val="0"/>
          <w:bCs/>
          <w:sz w:val="24"/>
          <w:szCs w:val="24"/>
        </w:rPr>
      </w:pPr>
      <w:r>
        <w:rPr>
          <w:rFonts w:ascii="Times New Roman" w:hAnsi="Times New Roman" w:eastAsia="Times New Roman" w:cs="Times New Roman"/>
          <w:b w:val="0"/>
          <w:bCs/>
          <w:sz w:val="24"/>
          <w:szCs w:val="24"/>
        </w:rPr>
        <w:t>Table footnote — Items (JBI Quasi‑Experimental; 9): Q1 cause/effect clear · Q2 participants in comparisons similar · Q3 participants treated similarly (apart from exposure) · Q4 control group present · Q5 multiple pre/post measurements · Q6 follow‑up complete or differences described · Q7 outcomes measured the same way · Q8 outcomes measured reliably · Q9 appropriate analysis. Y = Yes; N = No; U = Unclear.</w:t>
      </w:r>
    </w:p>
    <w:p w14:paraId="2D917A64">
      <w:pPr>
        <w:spacing w:before="240" w:after="200"/>
        <w:rPr>
          <w:rFonts w:ascii="Times New Roman" w:hAnsi="Times New Roman" w:eastAsia="Times New Roman"/>
          <w:b/>
          <w:sz w:val="24"/>
          <w:szCs w:val="24"/>
        </w:rPr>
      </w:pPr>
      <w:r>
        <w:rPr>
          <w:rFonts w:ascii="Times New Roman" w:hAnsi="Times New Roman" w:eastAsia="Times New Roman"/>
          <w:b/>
          <w:sz w:val="24"/>
          <w:szCs w:val="24"/>
        </w:rPr>
        <w:t>Supplementary Table S4. JBI Cohort — item‑level RoB.</w:t>
      </w:r>
    </w:p>
    <w:tbl>
      <w:tblPr>
        <w:tblStyle w:val="112"/>
        <w:tblW w:w="9024" w:type="dxa"/>
        <w:tblInd w:w="0" w:type="dxa"/>
        <w:tblLayout w:type="fixed"/>
        <w:tblCellMar>
          <w:top w:w="100" w:type="dxa"/>
          <w:left w:w="100" w:type="dxa"/>
          <w:bottom w:w="100" w:type="dxa"/>
          <w:right w:w="100" w:type="dxa"/>
        </w:tblCellMar>
      </w:tblPr>
      <w:tblGrid>
        <w:gridCol w:w="752"/>
        <w:gridCol w:w="752"/>
        <w:gridCol w:w="752"/>
        <w:gridCol w:w="752"/>
        <w:gridCol w:w="752"/>
        <w:gridCol w:w="752"/>
        <w:gridCol w:w="752"/>
        <w:gridCol w:w="752"/>
        <w:gridCol w:w="752"/>
        <w:gridCol w:w="752"/>
        <w:gridCol w:w="752"/>
        <w:gridCol w:w="752"/>
      </w:tblGrid>
      <w:tr w14:paraId="596D37A4">
        <w:tblPrEx>
          <w:tblCellMar>
            <w:top w:w="100" w:type="dxa"/>
            <w:left w:w="100" w:type="dxa"/>
            <w:bottom w:w="100" w:type="dxa"/>
            <w:right w:w="100" w:type="dxa"/>
          </w:tblCellMar>
        </w:tblPrEx>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11128FE">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Study (Author/Year [Ref])</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A5E69DF">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C1</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310626F">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C2</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69D0EAC">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C3</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248A7DE">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C4</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85C98CA">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C5</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35E2624">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C6</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DEA2C17">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C7</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BAA2F3F">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C8</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AE342E7">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C9</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B8A688B">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C10</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7D9610F">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C11</w:t>
            </w:r>
          </w:p>
        </w:tc>
      </w:tr>
      <w:tr w14:paraId="22AC843E">
        <w:tblPrEx>
          <w:tblCellMar>
            <w:top w:w="100" w:type="dxa"/>
            <w:left w:w="100" w:type="dxa"/>
            <w:bottom w:w="100" w:type="dxa"/>
            <w:right w:w="100" w:type="dxa"/>
          </w:tblCellMar>
        </w:tblPrEx>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DFC7B73">
            <w:pPr>
              <w:spacing w:before="240" w:after="240"/>
              <w:rPr>
                <w:rFonts w:ascii="Times New Roman" w:hAnsi="Times New Roman" w:eastAsia="Times New Roman"/>
                <w:sz w:val="24"/>
                <w:szCs w:val="24"/>
              </w:rPr>
            </w:pPr>
            <w:r>
              <w:rPr>
                <w:rFonts w:ascii="Times New Roman" w:hAnsi="Times New Roman" w:eastAsia="Times New Roman"/>
                <w:sz w:val="24"/>
                <w:szCs w:val="24"/>
              </w:rPr>
              <w:t>Guillaume, 2022 [14]</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A18C1B1">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2CB981D">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7977131">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7DE4AC7">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5E7964C">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07DD1EE">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5EB55A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041B85E">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44AC54A">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37F8B3D">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F0D7774">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523B222B">
        <w:tblPrEx>
          <w:tblCellMar>
            <w:top w:w="100" w:type="dxa"/>
            <w:left w:w="100" w:type="dxa"/>
            <w:bottom w:w="100" w:type="dxa"/>
            <w:right w:w="100" w:type="dxa"/>
          </w:tblCellMar>
        </w:tblPrEx>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F5A15F7">
            <w:pPr>
              <w:spacing w:before="240" w:after="240"/>
              <w:rPr>
                <w:rFonts w:ascii="Times New Roman" w:hAnsi="Times New Roman" w:eastAsia="Times New Roman"/>
                <w:sz w:val="24"/>
                <w:szCs w:val="24"/>
              </w:rPr>
            </w:pPr>
            <w:r>
              <w:rPr>
                <w:rFonts w:ascii="Times New Roman" w:hAnsi="Times New Roman" w:eastAsia="Times New Roman"/>
                <w:sz w:val="24"/>
                <w:szCs w:val="24"/>
              </w:rPr>
              <w:t>Zhou (Li), 2022 [15]</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E097D98">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D241A64">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D1556ED">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6B4B1D1">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D16721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123F464">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B63427E">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9FAD563">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6D8EE55">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B3C3BFF">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0D68F0F">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7E267976">
        <w:tblPrEx>
          <w:tblCellMar>
            <w:top w:w="100" w:type="dxa"/>
            <w:left w:w="100" w:type="dxa"/>
            <w:bottom w:w="100" w:type="dxa"/>
            <w:right w:w="100" w:type="dxa"/>
          </w:tblCellMar>
        </w:tblPrEx>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19A9ECB">
            <w:pPr>
              <w:spacing w:before="240" w:after="240"/>
              <w:rPr>
                <w:rFonts w:ascii="Times New Roman" w:hAnsi="Times New Roman" w:eastAsia="Times New Roman"/>
                <w:sz w:val="24"/>
                <w:szCs w:val="24"/>
              </w:rPr>
            </w:pPr>
            <w:r>
              <w:rPr>
                <w:rFonts w:ascii="Times New Roman" w:hAnsi="Times New Roman" w:eastAsia="Times New Roman"/>
                <w:sz w:val="24"/>
                <w:szCs w:val="24"/>
              </w:rPr>
              <w:t>Buti, 2023 [17]</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3CA9D0C">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EF7C440">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230C4DC">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3FCFE45">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BB36871">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CBAACE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0885C3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A4636DF">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2B3C5C8">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5B7548D">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5335A92">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5911F987">
        <w:tblPrEx>
          <w:tblCellMar>
            <w:top w:w="100" w:type="dxa"/>
            <w:left w:w="100" w:type="dxa"/>
            <w:bottom w:w="100" w:type="dxa"/>
            <w:right w:w="100" w:type="dxa"/>
          </w:tblCellMar>
        </w:tblPrEx>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50EAFAF">
            <w:pPr>
              <w:spacing w:before="240" w:after="240"/>
              <w:rPr>
                <w:rFonts w:ascii="Times New Roman" w:hAnsi="Times New Roman" w:eastAsia="Times New Roman"/>
                <w:sz w:val="24"/>
                <w:szCs w:val="24"/>
              </w:rPr>
            </w:pPr>
            <w:r>
              <w:rPr>
                <w:rFonts w:ascii="Times New Roman" w:hAnsi="Times New Roman" w:eastAsia="Times New Roman"/>
                <w:sz w:val="24"/>
                <w:szCs w:val="24"/>
              </w:rPr>
              <w:t>Izumi, 2023 [18]</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F76A451">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58A85CD">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E3BE32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A8685FF">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5CF42E7">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B468BC1">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C6C644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54FA042">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AC3BABF">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1E0291F">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F966E4A">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024D32C9">
        <w:tblPrEx>
          <w:tblCellMar>
            <w:top w:w="100" w:type="dxa"/>
            <w:left w:w="100" w:type="dxa"/>
            <w:bottom w:w="100" w:type="dxa"/>
            <w:right w:w="100" w:type="dxa"/>
          </w:tblCellMar>
        </w:tblPrEx>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19E986C">
            <w:pPr>
              <w:spacing w:before="240" w:after="240"/>
              <w:rPr>
                <w:rFonts w:ascii="Times New Roman" w:hAnsi="Times New Roman" w:eastAsia="Times New Roman"/>
                <w:sz w:val="24"/>
                <w:szCs w:val="24"/>
              </w:rPr>
            </w:pPr>
            <w:r>
              <w:rPr>
                <w:rFonts w:ascii="Times New Roman" w:hAnsi="Times New Roman" w:eastAsia="Times New Roman"/>
                <w:sz w:val="24"/>
                <w:szCs w:val="24"/>
              </w:rPr>
              <w:t>Izarn, 2023 [19]</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C4A1BAF">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214E81C">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719445B">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F6003CB">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17E4714">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479BD48">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D5F4608">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B0E5057">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F2CCC43">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4A4D1B9">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20E8692">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r>
      <w:tr w14:paraId="428DC801">
        <w:tblPrEx>
          <w:tblCellMar>
            <w:top w:w="100" w:type="dxa"/>
            <w:left w:w="100" w:type="dxa"/>
            <w:bottom w:w="100" w:type="dxa"/>
            <w:right w:w="100" w:type="dxa"/>
          </w:tblCellMar>
        </w:tblPrEx>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6A1EEC9">
            <w:pPr>
              <w:spacing w:before="240" w:after="240"/>
              <w:rPr>
                <w:rFonts w:ascii="Times New Roman" w:hAnsi="Times New Roman" w:eastAsia="Times New Roman"/>
                <w:sz w:val="24"/>
                <w:szCs w:val="24"/>
              </w:rPr>
            </w:pPr>
            <w:r>
              <w:rPr>
                <w:rFonts w:ascii="Times New Roman" w:hAnsi="Times New Roman" w:eastAsia="Times New Roman"/>
                <w:sz w:val="24"/>
                <w:szCs w:val="24"/>
              </w:rPr>
              <w:t>Kwon, 2014 [20]</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D527479">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F4B27E4">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14618E3">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935AC1D">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B187A5F">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51B844D">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BAF4621">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E2236C0">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19B70FE">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34A82E3">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C8C044D">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r>
      <w:tr w14:paraId="46B55491">
        <w:tblPrEx>
          <w:tblCellMar>
            <w:top w:w="100" w:type="dxa"/>
            <w:left w:w="100" w:type="dxa"/>
            <w:bottom w:w="100" w:type="dxa"/>
            <w:right w:w="100" w:type="dxa"/>
          </w:tblCellMar>
        </w:tblPrEx>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43E9385">
            <w:pPr>
              <w:spacing w:before="240" w:after="240"/>
              <w:rPr>
                <w:rFonts w:ascii="Times New Roman" w:hAnsi="Times New Roman" w:eastAsia="Times New Roman"/>
                <w:sz w:val="24"/>
                <w:szCs w:val="24"/>
              </w:rPr>
            </w:pPr>
            <w:r>
              <w:rPr>
                <w:rFonts w:ascii="Times New Roman" w:hAnsi="Times New Roman" w:eastAsia="Times New Roman"/>
                <w:sz w:val="24"/>
                <w:szCs w:val="24"/>
              </w:rPr>
              <w:t>Chen, 2022 [21]</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FAE4841">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C16D7E1">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364ACB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8433B2D">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64224DC">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28CDAF8">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0B94E23">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FF759DF">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F3FB2F3">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9C106B1">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752"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D2A9C26">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r>
    </w:tbl>
    <w:p w14:paraId="357A14B2">
      <w:pPr>
        <w:pStyle w:val="3"/>
        <w:spacing w:after="80"/>
        <w:rPr>
          <w:rFonts w:ascii="Times New Roman" w:hAnsi="Times New Roman" w:eastAsia="Times New Roman" w:cs="Times New Roman"/>
          <w:b w:val="0"/>
          <w:bCs/>
          <w:sz w:val="24"/>
          <w:szCs w:val="24"/>
        </w:rPr>
      </w:pPr>
      <w:bookmarkStart w:id="1" w:name="_vl4ga1xpzhjy" w:colFirst="0" w:colLast="0"/>
      <w:bookmarkEnd w:id="1"/>
      <w:r>
        <w:rPr>
          <w:rFonts w:ascii="Times New Roman" w:hAnsi="Times New Roman" w:eastAsia="Times New Roman" w:cs="Times New Roman"/>
          <w:b w:val="0"/>
          <w:bCs/>
          <w:sz w:val="24"/>
          <w:szCs w:val="24"/>
        </w:rPr>
        <w:t>Table footnote — Items (JBI Cohort; 11): C1 groups similar &amp; recruited similarly · C2 exposure measured similarly in groups · C3 exposure measured validly/reliably · C4 confounders identified · C5 strategies to deal with confounders stated · C6 outcome‑free at start · C7 outcomes measured validly/reliably · C8 follow‑up time sufficient · C9 follow‑up complete or differences described · C10 strategies for incomplete follow‑up · C11 appropriate analysis. Y = Yes;  U = Unclear; NA = Not applicable.</w:t>
      </w:r>
    </w:p>
    <w:p w14:paraId="2778B839">
      <w:pPr>
        <w:spacing w:before="240" w:after="200"/>
        <w:rPr>
          <w:rFonts w:ascii="Times New Roman" w:hAnsi="Times New Roman" w:eastAsia="Times New Roman"/>
          <w:sz w:val="24"/>
          <w:szCs w:val="24"/>
        </w:rPr>
      </w:pPr>
      <w:r>
        <w:rPr>
          <w:rFonts w:ascii="Times New Roman" w:hAnsi="Times New Roman" w:eastAsia="Times New Roman"/>
          <w:b/>
          <w:sz w:val="24"/>
          <w:szCs w:val="24"/>
        </w:rPr>
        <w:t>Supplementary Table S5. JBI Case‑Series — item‑level RoB.</w:t>
      </w:r>
    </w:p>
    <w:tbl>
      <w:tblPr>
        <w:tblStyle w:val="113"/>
        <w:tblW w:w="9020" w:type="dxa"/>
        <w:tblInd w:w="0" w:type="dxa"/>
        <w:tblLayout w:type="fixed"/>
        <w:tblCellMar>
          <w:top w:w="100" w:type="dxa"/>
          <w:left w:w="100" w:type="dxa"/>
          <w:bottom w:w="100" w:type="dxa"/>
          <w:right w:w="100" w:type="dxa"/>
        </w:tblCellMar>
      </w:tblPr>
      <w:tblGrid>
        <w:gridCol w:w="820"/>
        <w:gridCol w:w="820"/>
        <w:gridCol w:w="820"/>
        <w:gridCol w:w="820"/>
        <w:gridCol w:w="820"/>
        <w:gridCol w:w="820"/>
        <w:gridCol w:w="820"/>
        <w:gridCol w:w="820"/>
        <w:gridCol w:w="820"/>
        <w:gridCol w:w="820"/>
        <w:gridCol w:w="820"/>
      </w:tblGrid>
      <w:tr w14:paraId="56CF89F1">
        <w:tblPrEx>
          <w:tblCellMar>
            <w:top w:w="100" w:type="dxa"/>
            <w:left w:w="100" w:type="dxa"/>
            <w:bottom w:w="100" w:type="dxa"/>
            <w:right w:w="100" w:type="dxa"/>
          </w:tblCellMar>
        </w:tblPrEx>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D402817">
            <w:pPr>
              <w:spacing w:before="240" w:after="240"/>
              <w:jc w:val="center"/>
              <w:rPr>
                <w:rFonts w:ascii="Times New Roman" w:hAnsi="Times New Roman" w:eastAsia="Times New Roman"/>
                <w:b/>
                <w:sz w:val="24"/>
                <w:szCs w:val="24"/>
              </w:rPr>
            </w:pPr>
            <w:bookmarkStart w:id="2" w:name="_yg0fhxx60v19" w:colFirst="0" w:colLast="0"/>
            <w:bookmarkEnd w:id="2"/>
            <w:r>
              <w:rPr>
                <w:rFonts w:ascii="Times New Roman" w:hAnsi="Times New Roman" w:eastAsia="Times New Roman"/>
                <w:b/>
                <w:sz w:val="24"/>
                <w:szCs w:val="24"/>
              </w:rPr>
              <w:t>Study (Author/Year [Ref])</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14EDBD7">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S1</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95486A5">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S2</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ABE42FB">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S3</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01C70BA">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S4</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E1D455E">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S5</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3FB1107">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S6</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1C8EE4A">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S7</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46A884A">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S8</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5FB5F04">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S9</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778F804">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S10</w:t>
            </w:r>
          </w:p>
        </w:tc>
      </w:tr>
      <w:tr w14:paraId="001A13C4">
        <w:tblPrEx>
          <w:tblCellMar>
            <w:top w:w="100" w:type="dxa"/>
            <w:left w:w="100" w:type="dxa"/>
            <w:bottom w:w="100" w:type="dxa"/>
            <w:right w:w="100" w:type="dxa"/>
          </w:tblCellMar>
        </w:tblPrEx>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2EBD03E">
            <w:pPr>
              <w:spacing w:before="240" w:after="240"/>
              <w:rPr>
                <w:rFonts w:ascii="Times New Roman" w:hAnsi="Times New Roman" w:eastAsia="Times New Roman"/>
                <w:sz w:val="24"/>
                <w:szCs w:val="24"/>
              </w:rPr>
            </w:pPr>
            <w:r>
              <w:rPr>
                <w:rFonts w:ascii="Times New Roman" w:hAnsi="Times New Roman" w:eastAsia="Times New Roman"/>
                <w:sz w:val="24"/>
                <w:szCs w:val="24"/>
              </w:rPr>
              <w:t>Danno, 2021 [29]</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BA0D7BA">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480E87D">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063EF2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4DAB304">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5125FFE">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CF96E4F">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809C123">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943400B">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3FCC827">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3975810">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r>
      <w:tr w14:paraId="5D252971">
        <w:tblPrEx>
          <w:tblCellMar>
            <w:top w:w="100" w:type="dxa"/>
            <w:left w:w="100" w:type="dxa"/>
            <w:bottom w:w="100" w:type="dxa"/>
            <w:right w:w="100" w:type="dxa"/>
          </w:tblCellMar>
        </w:tblPrEx>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374F14A">
            <w:pPr>
              <w:spacing w:before="240" w:after="240"/>
              <w:rPr>
                <w:rFonts w:ascii="Times New Roman" w:hAnsi="Times New Roman" w:eastAsia="Times New Roman"/>
                <w:sz w:val="24"/>
                <w:szCs w:val="24"/>
              </w:rPr>
            </w:pPr>
            <w:r>
              <w:rPr>
                <w:rFonts w:ascii="Times New Roman" w:hAnsi="Times New Roman" w:eastAsia="Times New Roman"/>
                <w:sz w:val="24"/>
                <w:szCs w:val="24"/>
              </w:rPr>
              <w:t>Tamada, 2022 [30]</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859685F">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905C71C">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DB45284">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9CE6786">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E6643CB">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4437A7E">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BBF1302">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C49086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8D3EE46">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8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568B644">
            <w:pPr>
              <w:spacing w:before="240" w:after="240"/>
              <w:rPr>
                <w:rFonts w:ascii="Times New Roman" w:hAnsi="Times New Roman" w:eastAsia="Times New Roman"/>
                <w:sz w:val="24"/>
                <w:szCs w:val="24"/>
              </w:rPr>
            </w:pPr>
            <w:r>
              <w:rPr>
                <w:rFonts w:ascii="Times New Roman" w:hAnsi="Times New Roman" w:eastAsia="Times New Roman"/>
                <w:sz w:val="24"/>
                <w:szCs w:val="24"/>
              </w:rPr>
              <w:t>NA</w:t>
            </w:r>
          </w:p>
        </w:tc>
      </w:tr>
    </w:tbl>
    <w:p w14:paraId="75B3AC9D">
      <w:pPr>
        <w:pStyle w:val="3"/>
        <w:spacing w:after="80"/>
        <w:rPr>
          <w:rFonts w:ascii="Times New Roman" w:hAnsi="Times New Roman" w:eastAsia="Times New Roman" w:cs="Times New Roman"/>
          <w:b w:val="0"/>
          <w:bCs/>
          <w:sz w:val="24"/>
          <w:szCs w:val="24"/>
        </w:rPr>
      </w:pPr>
      <w:r>
        <w:rPr>
          <w:rFonts w:ascii="Times New Roman" w:hAnsi="Times New Roman" w:eastAsia="Times New Roman" w:cs="Times New Roman"/>
          <w:b w:val="0"/>
          <w:bCs/>
          <w:sz w:val="24"/>
          <w:szCs w:val="24"/>
        </w:rPr>
        <w:t xml:space="preserve">Table footnote — Items (JBI Case‑Series; 10): S1 clear inclusion criteria · S2 condition measured in a standard, reliable way for all · S3 valid methods for case identification · S4 consecutive inclusion · S5 complete inclusion · S6 demographics reported · S7 clinical info reported · S8 outcomes/ follow‑up reported · S9 site(s) demographics reported · S10 appropriate statistical analysis. Note: many retrospective series are single‑group by design; JBI group‑comparison items (C1–C2) are marked NA. Y = Yes; U = Unclear; NA = Not applicable. </w:t>
      </w:r>
    </w:p>
    <w:p w14:paraId="08F1F7B4">
      <w:pPr>
        <w:pStyle w:val="3"/>
        <w:spacing w:after="80"/>
        <w:rPr>
          <w:rFonts w:ascii="Times New Roman" w:hAnsi="Times New Roman" w:eastAsia="Times New Roman" w:cs="Times New Roman"/>
          <w:sz w:val="24"/>
          <w:szCs w:val="24"/>
        </w:rPr>
      </w:pPr>
      <w:bookmarkStart w:id="3" w:name="_nqyzqavpsbnw" w:colFirst="0" w:colLast="0"/>
      <w:bookmarkEnd w:id="3"/>
      <w:r>
        <w:rPr>
          <w:rFonts w:ascii="Times New Roman" w:hAnsi="Times New Roman" w:eastAsia="Times New Roman" w:cs="Times New Roman"/>
          <w:sz w:val="24"/>
          <w:szCs w:val="24"/>
        </w:rPr>
        <w:t>Supplementary Table S6. JBI Case‑Report — item‑level RoB.</w:t>
      </w:r>
    </w:p>
    <w:p w14:paraId="45B860D3"/>
    <w:tbl>
      <w:tblPr>
        <w:tblStyle w:val="114"/>
        <w:tblW w:w="9027" w:type="dxa"/>
        <w:tblInd w:w="0" w:type="dxa"/>
        <w:tblLayout w:type="fixed"/>
        <w:tblCellMar>
          <w:top w:w="100" w:type="dxa"/>
          <w:left w:w="100" w:type="dxa"/>
          <w:bottom w:w="100" w:type="dxa"/>
          <w:right w:w="100" w:type="dxa"/>
        </w:tblCellMar>
      </w:tblPr>
      <w:tblGrid>
        <w:gridCol w:w="1003"/>
        <w:gridCol w:w="1003"/>
        <w:gridCol w:w="1003"/>
        <w:gridCol w:w="1003"/>
        <w:gridCol w:w="1003"/>
        <w:gridCol w:w="1003"/>
        <w:gridCol w:w="1003"/>
        <w:gridCol w:w="1003"/>
        <w:gridCol w:w="1003"/>
      </w:tblGrid>
      <w:tr w14:paraId="555FC418">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D674D7A">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Study (Author/Year [Ref])</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F141E76">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R1</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1E13FE1">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R2</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95C5842">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R3</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6B29453">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R4</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BF0FE67">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R5</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75CB5D8">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R6</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AB90631">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R7</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72F8720">
            <w:pPr>
              <w:spacing w:before="240" w:after="240"/>
              <w:jc w:val="center"/>
              <w:rPr>
                <w:rFonts w:ascii="Times New Roman" w:hAnsi="Times New Roman" w:eastAsia="Times New Roman"/>
                <w:b/>
                <w:sz w:val="24"/>
                <w:szCs w:val="24"/>
              </w:rPr>
            </w:pPr>
            <w:r>
              <w:rPr>
                <w:rFonts w:ascii="Times New Roman" w:hAnsi="Times New Roman" w:eastAsia="Times New Roman"/>
                <w:b/>
                <w:sz w:val="24"/>
                <w:szCs w:val="24"/>
              </w:rPr>
              <w:t>R8</w:t>
            </w:r>
          </w:p>
        </w:tc>
      </w:tr>
      <w:tr w14:paraId="2EEAC833">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5F2B505">
            <w:pPr>
              <w:spacing w:before="240" w:after="240"/>
              <w:rPr>
                <w:rFonts w:ascii="Times New Roman" w:hAnsi="Times New Roman" w:eastAsia="Times New Roman"/>
                <w:sz w:val="24"/>
                <w:szCs w:val="24"/>
              </w:rPr>
            </w:pPr>
            <w:r>
              <w:rPr>
                <w:rFonts w:ascii="Times New Roman" w:hAnsi="Times New Roman" w:eastAsia="Times New Roman"/>
                <w:sz w:val="24"/>
                <w:szCs w:val="24"/>
              </w:rPr>
              <w:t>Rimar, 2016 [22]</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B1754A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917BB0D">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E6FAB88">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D1430A8">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A9B9C5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EC95A18">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D92362B">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D34D561">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17B56E7E">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00F1DD4">
            <w:pPr>
              <w:spacing w:before="240" w:after="240"/>
              <w:rPr>
                <w:rFonts w:ascii="Times New Roman" w:hAnsi="Times New Roman" w:eastAsia="Times New Roman"/>
                <w:sz w:val="24"/>
                <w:szCs w:val="24"/>
              </w:rPr>
            </w:pPr>
            <w:r>
              <w:rPr>
                <w:rFonts w:ascii="Times New Roman" w:hAnsi="Times New Roman" w:eastAsia="Times New Roman"/>
                <w:sz w:val="24"/>
                <w:szCs w:val="24"/>
              </w:rPr>
              <w:t>Watanabe, 2019 [23]</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EF8049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BD3EB24">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BF0C1F5">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E4DB3D7">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5F8FECC">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C539AB8">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E63710B">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7F4719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793B10DE">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65C8EB3">
            <w:pPr>
              <w:spacing w:before="240" w:after="240"/>
              <w:rPr>
                <w:rFonts w:ascii="Times New Roman" w:hAnsi="Times New Roman" w:eastAsia="Times New Roman"/>
                <w:sz w:val="24"/>
                <w:szCs w:val="24"/>
              </w:rPr>
            </w:pPr>
            <w:r>
              <w:rPr>
                <w:rFonts w:ascii="Times New Roman" w:hAnsi="Times New Roman" w:eastAsia="Times New Roman"/>
                <w:sz w:val="24"/>
                <w:szCs w:val="24"/>
              </w:rPr>
              <w:t>Wu, 2021 [24]</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7DB21F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CB32918">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03C5D2D">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6CF70EB">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F2BE4F4">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1FB289B">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B516C1E">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DADA26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0872326B">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A03063D">
            <w:pPr>
              <w:spacing w:before="240" w:after="240"/>
              <w:rPr>
                <w:rFonts w:ascii="Times New Roman" w:hAnsi="Times New Roman" w:eastAsia="Times New Roman"/>
                <w:sz w:val="24"/>
                <w:szCs w:val="24"/>
              </w:rPr>
            </w:pPr>
            <w:r>
              <w:rPr>
                <w:rFonts w:ascii="Times New Roman" w:hAnsi="Times New Roman" w:eastAsia="Times New Roman"/>
                <w:sz w:val="24"/>
                <w:szCs w:val="24"/>
              </w:rPr>
              <w:t>Fuu, 2022 [25]</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1133A17">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9A8355C">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513DC52">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5F7FDB8">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5CD6412">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384D36A">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9AF7149">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A99C6F3">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520FFA12">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004FA0E">
            <w:pPr>
              <w:spacing w:before="240" w:after="240"/>
              <w:rPr>
                <w:rFonts w:ascii="Times New Roman" w:hAnsi="Times New Roman" w:eastAsia="Times New Roman"/>
                <w:sz w:val="24"/>
                <w:szCs w:val="24"/>
              </w:rPr>
            </w:pPr>
            <w:r>
              <w:rPr>
                <w:rFonts w:ascii="Times New Roman" w:hAnsi="Times New Roman" w:eastAsia="Times New Roman"/>
                <w:sz w:val="24"/>
                <w:szCs w:val="24"/>
              </w:rPr>
              <w:t>Abe, 2024 [26]</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9F9B3FD">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B7AE6FE">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4FCA8AB">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BDF6E7A">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59E2DAA">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04AA973">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B5380B0">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D7CA69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6FEEEE25">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9F9711C">
            <w:pPr>
              <w:spacing w:before="240" w:after="240"/>
              <w:rPr>
                <w:rFonts w:ascii="Times New Roman" w:hAnsi="Times New Roman" w:eastAsia="Times New Roman"/>
                <w:sz w:val="24"/>
                <w:szCs w:val="24"/>
              </w:rPr>
            </w:pPr>
            <w:r>
              <w:rPr>
                <w:rFonts w:ascii="Times New Roman" w:hAnsi="Times New Roman" w:eastAsia="Times New Roman"/>
                <w:sz w:val="24"/>
                <w:szCs w:val="24"/>
              </w:rPr>
              <w:t>Mizutani, 2017 [27]</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1752095">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56FACB4">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8412E3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795C0A2">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70BF58E">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0D843EC">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3B2679D">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E3DB254">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72F72D51">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C32F309">
            <w:pPr>
              <w:spacing w:before="240" w:after="240"/>
              <w:rPr>
                <w:rFonts w:ascii="Times New Roman" w:hAnsi="Times New Roman" w:eastAsia="Times New Roman"/>
                <w:sz w:val="24"/>
                <w:szCs w:val="24"/>
              </w:rPr>
            </w:pPr>
            <w:r>
              <w:rPr>
                <w:rFonts w:ascii="Times New Roman" w:hAnsi="Times New Roman" w:eastAsia="Times New Roman"/>
                <w:sz w:val="24"/>
                <w:szCs w:val="24"/>
              </w:rPr>
              <w:t>Yasuoka, 2018 [28]</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9A261D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58FFFBF">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0531448">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E3DFC73">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B0AB00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40EE33E">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A308317">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221BA5C">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6B4561F9">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F926AB9">
            <w:pPr>
              <w:spacing w:before="240" w:after="240"/>
              <w:rPr>
                <w:rFonts w:ascii="Times New Roman" w:hAnsi="Times New Roman" w:eastAsia="Times New Roman"/>
                <w:sz w:val="24"/>
                <w:szCs w:val="24"/>
              </w:rPr>
            </w:pPr>
            <w:r>
              <w:rPr>
                <w:rFonts w:ascii="Times New Roman" w:hAnsi="Times New Roman" w:eastAsia="Times New Roman"/>
                <w:sz w:val="24"/>
                <w:szCs w:val="24"/>
              </w:rPr>
              <w:t>Atagi, 2023 [31]</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F14FD11">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33D686A">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5DB926F">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38D83B2">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701EF33">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0423F75">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88953BA">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75DF9CF">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6E527E39">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FCC7D53">
            <w:pPr>
              <w:spacing w:before="240" w:after="240"/>
              <w:rPr>
                <w:rFonts w:ascii="Times New Roman" w:hAnsi="Times New Roman" w:eastAsia="Times New Roman"/>
                <w:sz w:val="24"/>
                <w:szCs w:val="24"/>
              </w:rPr>
            </w:pPr>
            <w:r>
              <w:rPr>
                <w:rFonts w:ascii="Times New Roman" w:hAnsi="Times New Roman" w:eastAsia="Times New Roman"/>
                <w:sz w:val="24"/>
                <w:szCs w:val="24"/>
              </w:rPr>
              <w:t>Zhou W., 2021 [32]</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2F0BA5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8293F4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16D259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347DE6E">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72D143A">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76DCEFB">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AAA723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7EB70C9">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5BBF1F4C">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DC13B2D">
            <w:pPr>
              <w:spacing w:before="240" w:after="240"/>
              <w:rPr>
                <w:rFonts w:ascii="Times New Roman" w:hAnsi="Times New Roman" w:eastAsia="Times New Roman"/>
                <w:sz w:val="24"/>
                <w:szCs w:val="24"/>
              </w:rPr>
            </w:pPr>
            <w:r>
              <w:rPr>
                <w:rFonts w:ascii="Times New Roman" w:hAnsi="Times New Roman" w:eastAsia="Times New Roman"/>
                <w:sz w:val="24"/>
                <w:szCs w:val="24"/>
              </w:rPr>
              <w:t>Pyrgidis, 2023 [33]</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90831E6">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A6F0478">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00B471C">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BB3DD01">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E32556B">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C03AC7C">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3FCD6E2">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5CC5AAB">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07F112C7">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E2083E5">
            <w:pPr>
              <w:spacing w:before="240" w:after="240"/>
              <w:rPr>
                <w:rFonts w:ascii="Times New Roman" w:hAnsi="Times New Roman" w:eastAsia="Times New Roman"/>
                <w:sz w:val="24"/>
                <w:szCs w:val="24"/>
              </w:rPr>
            </w:pPr>
            <w:r>
              <w:rPr>
                <w:rFonts w:ascii="Times New Roman" w:hAnsi="Times New Roman" w:eastAsia="Times New Roman"/>
                <w:sz w:val="24"/>
                <w:szCs w:val="24"/>
              </w:rPr>
              <w:t>Zeng, 2020 [34]</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070C78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1A25524">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BA8FF2D">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D52248F">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351592B">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2D68A95">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B8F464D">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288DF72">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r w14:paraId="7E660EC5">
        <w:tblPrEx>
          <w:tblCellMar>
            <w:top w:w="100" w:type="dxa"/>
            <w:left w:w="100" w:type="dxa"/>
            <w:bottom w:w="100" w:type="dxa"/>
            <w:right w:w="100" w:type="dxa"/>
          </w:tblCellMar>
        </w:tblPrEx>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66A013C">
            <w:pPr>
              <w:spacing w:before="240" w:after="240"/>
              <w:rPr>
                <w:rFonts w:ascii="Times New Roman" w:hAnsi="Times New Roman" w:eastAsia="Times New Roman"/>
                <w:sz w:val="24"/>
                <w:szCs w:val="24"/>
              </w:rPr>
            </w:pPr>
            <w:r>
              <w:rPr>
                <w:rFonts w:ascii="Times New Roman" w:hAnsi="Times New Roman" w:eastAsia="Times New Roman"/>
                <w:sz w:val="24"/>
                <w:szCs w:val="24"/>
              </w:rPr>
              <w:t>Liu, 2010 [35]</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BBE2353">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85E20C2">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E1BAB2F">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6831BE5">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ED1D04C">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230BE9E">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30D600E">
            <w:pPr>
              <w:spacing w:before="240" w:after="240"/>
              <w:rPr>
                <w:rFonts w:ascii="Times New Roman" w:hAnsi="Times New Roman" w:eastAsia="Times New Roman"/>
                <w:sz w:val="24"/>
                <w:szCs w:val="24"/>
              </w:rPr>
            </w:pPr>
            <w:r>
              <w:rPr>
                <w:rFonts w:ascii="Times New Roman" w:hAnsi="Times New Roman" w:eastAsia="Times New Roman"/>
                <w:sz w:val="24"/>
                <w:szCs w:val="24"/>
              </w:rPr>
              <w:t>U</w:t>
            </w:r>
          </w:p>
        </w:tc>
        <w:tc>
          <w:tcPr>
            <w:tcW w:w="1003"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32ADCD0">
            <w:pPr>
              <w:spacing w:before="240" w:after="240"/>
              <w:rPr>
                <w:rFonts w:ascii="Times New Roman" w:hAnsi="Times New Roman" w:eastAsia="Times New Roman"/>
                <w:sz w:val="24"/>
                <w:szCs w:val="24"/>
              </w:rPr>
            </w:pPr>
            <w:r>
              <w:rPr>
                <w:rFonts w:ascii="Times New Roman" w:hAnsi="Times New Roman" w:eastAsia="Times New Roman"/>
                <w:sz w:val="24"/>
                <w:szCs w:val="24"/>
              </w:rPr>
              <w:t>Y</w:t>
            </w:r>
          </w:p>
        </w:tc>
      </w:tr>
    </w:tbl>
    <w:p w14:paraId="2C519B65">
      <w:pPr>
        <w:pStyle w:val="3"/>
        <w:spacing w:after="80"/>
        <w:rPr>
          <w:rFonts w:ascii="Times New Roman" w:hAnsi="Times New Roman" w:eastAsia="Times New Roman" w:cs="Times New Roman"/>
          <w:b w:val="0"/>
          <w:bCs/>
          <w:sz w:val="24"/>
          <w:szCs w:val="24"/>
        </w:rPr>
      </w:pPr>
      <w:bookmarkStart w:id="4" w:name="_cl6av7o8x8ix" w:colFirst="0" w:colLast="0"/>
      <w:bookmarkEnd w:id="4"/>
      <w:r>
        <w:rPr>
          <w:rFonts w:ascii="Times New Roman" w:hAnsi="Times New Roman" w:eastAsia="Times New Roman" w:cs="Times New Roman"/>
          <w:b w:val="0"/>
          <w:bCs/>
          <w:sz w:val="24"/>
          <w:szCs w:val="24"/>
        </w:rPr>
        <w:t>Table footnote — Items (JBI Case‑Report; 8): R1 patient demographics described · R2 history presented (timeline) · R3 current clinical condition described · R4 diagnostic tests/assessment methods &amp; results described · R5 intervention(s) clearly described · R6 post‑intervention clinical condition described · R7 adverse events/side‑effects identified · R8 takeaway lessons provided Y = Yes;  U = Unclear</w:t>
      </w:r>
      <w:bookmarkStart w:id="5" w:name="_GoBack"/>
      <w:bookmarkEnd w:id="5"/>
      <w:r>
        <w:rPr>
          <w:rFonts w:ascii="Times New Roman" w:hAnsi="Times New Roman" w:eastAsia="Times New Roman" w:cs="Times New Roman"/>
          <w:b w:val="0"/>
          <w:bCs/>
          <w:sz w:val="24"/>
          <w:szCs w:val="24"/>
        </w:rPr>
        <w:t xml:space="preserve">. </w:t>
      </w:r>
    </w:p>
    <w:p w14:paraId="51C34709">
      <w:pPr>
        <w:pStyle w:val="4"/>
        <w:spacing w:before="280"/>
        <w:rPr>
          <w:rFonts w:ascii="Times New Roman" w:hAnsi="Times New Roman" w:eastAsia="Times New Roman"/>
          <w:b w:val="0"/>
          <w:bCs/>
          <w:sz w:val="24"/>
          <w:szCs w:val="24"/>
        </w:rPr>
      </w:pPr>
      <w:r>
        <w:rPr>
          <w:rFonts w:ascii="Times New Roman" w:hAnsi="Times New Roman" w:eastAsia="Times New Roman"/>
          <w:b w:val="0"/>
          <w:bCs/>
          <w:sz w:val="24"/>
          <w:szCs w:val="24"/>
        </w:rPr>
        <w:t>AE = adverse event; CDC = collecting duct carcinoma; ICI = immune checkpoint inhibitor; JBI = Joanna Briggs Institute; nccRCC = non‑clear‑cell renal cell carcinoma; PFS = progression‑free survival.</w:t>
      </w:r>
    </w:p>
    <w:p w14:paraId="4750C2B1"/>
    <w:sectPr>
      <w:pgSz w:w="12240" w:h="15840"/>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ion Pro">
    <w:altName w:val="Cambria"/>
    <w:panose1 w:val="020B0604020202020204"/>
    <w:charset w:val="00"/>
    <w:family w:val="roman"/>
    <w:pitch w:val="default"/>
    <w:sig w:usb0="00000000" w:usb1="00000000" w:usb2="00000000" w:usb3="00000000" w:csb0="0000019F"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Palatino Linotype">
    <w:panose1 w:val="02040502050505030304"/>
    <w:charset w:val="00"/>
    <w:family w:val="roman"/>
    <w:pitch w:val="default"/>
    <w:sig w:usb0="E0000287" w:usb1="40000013" w:usb2="00000000" w:usb3="00000000" w:csb0="2000019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Cordia New">
    <w:altName w:val="Microsoft Sans Serif"/>
    <w:panose1 w:val="020B0304020202020204"/>
    <w:charset w:val="DE"/>
    <w:family w:val="swiss"/>
    <w:pitch w:val="default"/>
    <w:sig w:usb0="00000000" w:usb1="00000000" w:usb2="00000000" w:usb3="00000000" w:csb0="00010001" w:csb1="00000000"/>
  </w:font>
  <w:font w:name="微软雅黑">
    <w:panose1 w:val="020B0503020204020204"/>
    <w:charset w:val="86"/>
    <w:family w:val="auto"/>
    <w:pitch w:val="default"/>
    <w:sig w:usb0="80000287" w:usb1="2ACF3C50" w:usb2="00000016" w:usb3="00000000" w:csb0="0004001F" w:csb1="00000000"/>
  </w:font>
  <w:font w:name="Microsoft Sans Serif">
    <w:panose1 w:val="020B0604020202020204"/>
    <w:charset w:val="00"/>
    <w:family w:val="auto"/>
    <w:pitch w:val="default"/>
    <w:sig w:usb0="E5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468F5"/>
    <w:multiLevelType w:val="multilevel"/>
    <w:tmpl w:val="18B468F5"/>
    <w:lvl w:ilvl="0" w:tentative="0">
      <w:start w:val="1"/>
      <w:numFmt w:val="bullet"/>
      <w:pStyle w:val="72"/>
      <w:lvlText w:val=""/>
      <w:lvlJc w:val="left"/>
      <w:pPr>
        <w:ind w:left="3033" w:hanging="425"/>
      </w:pPr>
      <w:rPr>
        <w:rFonts w:hint="default" w:ascii="Symbol" w:hAnsi="Symbol"/>
        <w:b w:val="0"/>
        <w:i w:val="0"/>
        <w:sz w:val="20"/>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952085B"/>
    <w:multiLevelType w:val="multilevel"/>
    <w:tmpl w:val="1952085B"/>
    <w:lvl w:ilvl="0" w:tentative="0">
      <w:start w:val="1"/>
      <w:numFmt w:val="decimal"/>
      <w:pStyle w:val="85"/>
      <w:lvlText w:val="%1."/>
      <w:lvlJc w:val="left"/>
      <w:pPr>
        <w:ind w:left="425" w:hanging="425"/>
      </w:pPr>
      <w:rPr>
        <w:vertAlign w:val="superscrip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0012E46"/>
    <w:multiLevelType w:val="multilevel"/>
    <w:tmpl w:val="70012E46"/>
    <w:lvl w:ilvl="0" w:tentative="0">
      <w:start w:val="1"/>
      <w:numFmt w:val="decimal"/>
      <w:pStyle w:val="86"/>
      <w:lvlText w:val="%1."/>
      <w:lvlJc w:val="left"/>
      <w:pPr>
        <w:ind w:left="360" w:hanging="360"/>
      </w:pPr>
      <w:rPr>
        <w:rFonts w:hint="eastAsia"/>
        <w:b w:val="0"/>
        <w:i w:val="0"/>
        <w:sz w:val="20"/>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6311A3B"/>
    <w:multiLevelType w:val="multilevel"/>
    <w:tmpl w:val="76311A3B"/>
    <w:lvl w:ilvl="0" w:tentative="0">
      <w:start w:val="1"/>
      <w:numFmt w:val="decimal"/>
      <w:pStyle w:val="71"/>
      <w:lvlText w:val="%1."/>
      <w:lvlJc w:val="left"/>
      <w:pPr>
        <w:tabs>
          <w:tab w:val="left" w:pos="0"/>
        </w:tabs>
        <w:ind w:left="425" w:hanging="425"/>
      </w:pPr>
      <w:rPr>
        <w:rFonts w:hint="eastAsia"/>
        <w:b w:val="0"/>
        <w:i w:val="0"/>
        <w:caps w:val="0"/>
        <w:strike w:val="0"/>
        <w:dstrike w:val="0"/>
        <w:outline w:val="0"/>
        <w:shadow w:val="0"/>
        <w:emboss w:val="0"/>
        <w:imprint w:val="0"/>
        <w:vanish w:val="0"/>
        <w:color w:val="auto"/>
        <w:sz w:val="20"/>
        <w:u w:val="none"/>
        <w:vertAlign w:val="baseline"/>
      </w:rPr>
    </w:lvl>
    <w:lvl w:ilvl="1" w:tentative="0">
      <w:start w:val="1"/>
      <w:numFmt w:val="lowerLetter"/>
      <w:lvlText w:val="%2."/>
      <w:lvlJc w:val="left"/>
      <w:pPr>
        <w:ind w:left="4048" w:hanging="360"/>
      </w:pPr>
    </w:lvl>
    <w:lvl w:ilvl="2" w:tentative="0">
      <w:start w:val="1"/>
      <w:numFmt w:val="lowerRoman"/>
      <w:lvlText w:val="%3."/>
      <w:lvlJc w:val="right"/>
      <w:pPr>
        <w:ind w:left="4768" w:hanging="180"/>
      </w:pPr>
    </w:lvl>
    <w:lvl w:ilvl="3" w:tentative="0">
      <w:start w:val="1"/>
      <w:numFmt w:val="decimal"/>
      <w:lvlText w:val="%4."/>
      <w:lvlJc w:val="left"/>
      <w:pPr>
        <w:ind w:left="5488" w:hanging="360"/>
      </w:pPr>
    </w:lvl>
    <w:lvl w:ilvl="4" w:tentative="0">
      <w:start w:val="1"/>
      <w:numFmt w:val="lowerLetter"/>
      <w:lvlText w:val="%5."/>
      <w:lvlJc w:val="left"/>
      <w:pPr>
        <w:ind w:left="6208" w:hanging="360"/>
      </w:pPr>
    </w:lvl>
    <w:lvl w:ilvl="5" w:tentative="0">
      <w:start w:val="1"/>
      <w:numFmt w:val="lowerRoman"/>
      <w:lvlText w:val="%6."/>
      <w:lvlJc w:val="right"/>
      <w:pPr>
        <w:ind w:left="6928" w:hanging="180"/>
      </w:pPr>
    </w:lvl>
    <w:lvl w:ilvl="6" w:tentative="0">
      <w:start w:val="1"/>
      <w:numFmt w:val="decimal"/>
      <w:lvlText w:val="%7."/>
      <w:lvlJc w:val="left"/>
      <w:pPr>
        <w:ind w:left="7648" w:hanging="360"/>
      </w:pPr>
    </w:lvl>
    <w:lvl w:ilvl="7" w:tentative="0">
      <w:start w:val="1"/>
      <w:numFmt w:val="lowerLetter"/>
      <w:lvlText w:val="%8."/>
      <w:lvlJc w:val="left"/>
      <w:pPr>
        <w:ind w:left="8368" w:hanging="360"/>
      </w:pPr>
    </w:lvl>
    <w:lvl w:ilvl="8" w:tentative="0">
      <w:start w:val="1"/>
      <w:numFmt w:val="lowerRoman"/>
      <w:lvlText w:val="%9."/>
      <w:lvlJc w:val="right"/>
      <w:pPr>
        <w:ind w:left="9088"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F1C"/>
    <w:rsid w:val="000C1CDB"/>
    <w:rsid w:val="000D4409"/>
    <w:rsid w:val="00167D48"/>
    <w:rsid w:val="00315C91"/>
    <w:rsid w:val="00376972"/>
    <w:rsid w:val="003D5AA5"/>
    <w:rsid w:val="00425DE1"/>
    <w:rsid w:val="0042613F"/>
    <w:rsid w:val="00492F1C"/>
    <w:rsid w:val="005258B8"/>
    <w:rsid w:val="0056666D"/>
    <w:rsid w:val="005C0944"/>
    <w:rsid w:val="00714041"/>
    <w:rsid w:val="007327FE"/>
    <w:rsid w:val="00764031"/>
    <w:rsid w:val="007D2656"/>
    <w:rsid w:val="008A305C"/>
    <w:rsid w:val="00937749"/>
    <w:rsid w:val="00952D5C"/>
    <w:rsid w:val="009D55B9"/>
    <w:rsid w:val="00BF42CC"/>
    <w:rsid w:val="00D14399"/>
    <w:rsid w:val="00D25790"/>
    <w:rsid w:val="00D30F0B"/>
    <w:rsid w:val="00D37EE1"/>
    <w:rsid w:val="00DE58B5"/>
    <w:rsid w:val="00E27FBD"/>
    <w:rsid w:val="00E43258"/>
    <w:rsid w:val="00E5238A"/>
    <w:rsid w:val="00FA2A62"/>
    <w:rsid w:val="1F1B733B"/>
    <w:rsid w:val="613101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qFormat="1" w:unhideWhenUsed="0" w:uiPriority="99" w:semiHidden="0" w:name="line number"/>
    <w:lsdException w:qFormat="1" w:unhideWhenUsed="0" w:uiPriority="0" w:semiHidden="0" w:name="page number"/>
    <w:lsdException w:qFormat="1" w:unhideWhenUsed="0" w:uiPriority="0" w:semiHidden="0" w:name="endnote reference"/>
    <w:lsdException w:qFormat="1"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line="240" w:lineRule="atLeast"/>
      <w:jc w:val="both"/>
    </w:pPr>
    <w:rPr>
      <w:rFonts w:ascii="Minion Pro" w:hAnsi="Minion Pro" w:eastAsia="宋体" w:cs="Times New Roman"/>
      <w:color w:val="000000"/>
      <w:sz w:val="22"/>
      <w:lang w:val="en-US" w:eastAsia="zh-CN" w:bidi="ar-SA"/>
    </w:rPr>
  </w:style>
  <w:style w:type="paragraph" w:styleId="2">
    <w:name w:val="heading 1"/>
    <w:basedOn w:val="1"/>
    <w:next w:val="1"/>
    <w:link w:val="41"/>
    <w:qFormat/>
    <w:uiPriority w:val="0"/>
    <w:pPr>
      <w:adjustRightInd/>
      <w:snapToGrid/>
      <w:spacing w:before="240" w:line="280" w:lineRule="atLeast"/>
      <w:outlineLvl w:val="0"/>
    </w:pPr>
    <w:rPr>
      <w:rFonts w:ascii="Arial" w:hAnsi="Arial" w:eastAsiaTheme="minorEastAsia"/>
      <w:b/>
      <w:sz w:val="20"/>
      <w:u w:val="single"/>
      <w14:ligatures w14:val="standardContextual"/>
    </w:rPr>
  </w:style>
  <w:style w:type="paragraph" w:styleId="3">
    <w:name w:val="heading 2"/>
    <w:basedOn w:val="1"/>
    <w:next w:val="1"/>
    <w:link w:val="42"/>
    <w:qFormat/>
    <w:uiPriority w:val="9"/>
    <w:pPr>
      <w:adjustRightInd/>
      <w:snapToGrid/>
      <w:spacing w:before="120" w:line="280" w:lineRule="atLeast"/>
      <w:outlineLvl w:val="1"/>
    </w:pPr>
    <w:rPr>
      <w:rFonts w:ascii="Arial" w:hAnsi="Arial" w:eastAsiaTheme="minorEastAsia" w:cstheme="majorBidi"/>
      <w:b/>
      <w:sz w:val="20"/>
      <w14:ligatures w14:val="standardContextual"/>
    </w:rPr>
  </w:style>
  <w:style w:type="paragraph" w:styleId="4">
    <w:name w:val="heading 3"/>
    <w:basedOn w:val="1"/>
    <w:next w:val="1"/>
    <w:link w:val="43"/>
    <w:qFormat/>
    <w:uiPriority w:val="9"/>
    <w:pPr>
      <w:adjustRightInd/>
      <w:snapToGrid/>
      <w:spacing w:line="280" w:lineRule="atLeast"/>
      <w:ind w:left="360"/>
      <w:outlineLvl w:val="2"/>
    </w:pPr>
    <w:rPr>
      <w:rFonts w:ascii="Palatino Linotype" w:hAnsi="Palatino Linotype" w:eastAsiaTheme="minorEastAsia"/>
      <w:b/>
      <w:sz w:val="20"/>
      <w14:ligatures w14:val="standardContextual"/>
    </w:rPr>
  </w:style>
  <w:style w:type="paragraph" w:styleId="5">
    <w:name w:val="heading 4"/>
    <w:basedOn w:val="1"/>
    <w:next w:val="1"/>
    <w:link w:val="44"/>
    <w:qFormat/>
    <w:uiPriority w:val="0"/>
    <w:pPr>
      <w:keepNext/>
      <w:keepLines/>
      <w:adjustRightInd/>
      <w:snapToGrid/>
      <w:spacing w:before="240" w:line="480" w:lineRule="atLeast"/>
      <w:ind w:left="907" w:hanging="907"/>
      <w:outlineLvl w:val="3"/>
    </w:pPr>
    <w:rPr>
      <w:rFonts w:ascii="Arial" w:hAnsi="Arial" w:eastAsiaTheme="minorEastAsia" w:cstheme="majorBidi"/>
      <w:b/>
      <w:sz w:val="20"/>
      <w14:ligatures w14:val="standardContextual"/>
    </w:rPr>
  </w:style>
  <w:style w:type="paragraph" w:styleId="6">
    <w:name w:val="heading 5"/>
    <w:basedOn w:val="1"/>
    <w:next w:val="1"/>
    <w:link w:val="45"/>
    <w:qFormat/>
    <w:uiPriority w:val="0"/>
    <w:pPr>
      <w:adjustRightInd/>
      <w:snapToGrid/>
      <w:spacing w:line="280" w:lineRule="atLeast"/>
      <w:ind w:left="706"/>
      <w:outlineLvl w:val="4"/>
    </w:pPr>
    <w:rPr>
      <w:rFonts w:ascii="Palatino Linotype" w:hAnsi="Palatino Linotype" w:eastAsiaTheme="minorEastAsia"/>
      <w:b/>
      <w:sz w:val="20"/>
      <w14:ligatures w14:val="standardContextual"/>
    </w:rPr>
  </w:style>
  <w:style w:type="paragraph" w:styleId="7">
    <w:name w:val="heading 6"/>
    <w:basedOn w:val="1"/>
    <w:next w:val="1"/>
    <w:link w:val="46"/>
    <w:qFormat/>
    <w:uiPriority w:val="0"/>
    <w:pPr>
      <w:adjustRightInd/>
      <w:snapToGrid/>
      <w:spacing w:line="280" w:lineRule="atLeast"/>
      <w:ind w:left="706"/>
      <w:outlineLvl w:val="5"/>
    </w:pPr>
    <w:rPr>
      <w:rFonts w:ascii="Palatino Linotype" w:hAnsi="Palatino Linotype" w:eastAsiaTheme="minorEastAsia" w:cstheme="majorBidi"/>
      <w:sz w:val="20"/>
      <w:u w:val="single"/>
      <w14:ligatures w14:val="standardContextual"/>
    </w:rPr>
  </w:style>
  <w:style w:type="paragraph" w:styleId="8">
    <w:name w:val="heading 7"/>
    <w:basedOn w:val="1"/>
    <w:next w:val="1"/>
    <w:link w:val="47"/>
    <w:qFormat/>
    <w:uiPriority w:val="0"/>
    <w:pPr>
      <w:adjustRightInd/>
      <w:snapToGrid/>
      <w:spacing w:line="280" w:lineRule="atLeast"/>
      <w:ind w:left="706"/>
      <w:outlineLvl w:val="6"/>
    </w:pPr>
    <w:rPr>
      <w:rFonts w:ascii="Palatino Linotype" w:hAnsi="Palatino Linotype" w:eastAsiaTheme="minorEastAsia"/>
      <w:i/>
      <w:sz w:val="20"/>
      <w14:ligatures w14:val="standardContextual"/>
    </w:rPr>
  </w:style>
  <w:style w:type="paragraph" w:styleId="9">
    <w:name w:val="heading 8"/>
    <w:basedOn w:val="1"/>
    <w:next w:val="1"/>
    <w:link w:val="48"/>
    <w:qFormat/>
    <w:uiPriority w:val="0"/>
    <w:pPr>
      <w:adjustRightInd/>
      <w:snapToGrid/>
      <w:spacing w:line="280" w:lineRule="atLeast"/>
      <w:ind w:left="706"/>
      <w:outlineLvl w:val="7"/>
    </w:pPr>
    <w:rPr>
      <w:rFonts w:ascii="Palatino Linotype" w:hAnsi="Palatino Linotype" w:eastAsiaTheme="minorEastAsia" w:cstheme="majorBidi"/>
      <w:i/>
      <w:sz w:val="20"/>
      <w14:ligatures w14:val="standardContextual"/>
    </w:rPr>
  </w:style>
  <w:style w:type="paragraph" w:styleId="10">
    <w:name w:val="heading 9"/>
    <w:basedOn w:val="1"/>
    <w:next w:val="1"/>
    <w:link w:val="49"/>
    <w:qFormat/>
    <w:uiPriority w:val="0"/>
    <w:pPr>
      <w:adjustRightInd/>
      <w:snapToGrid/>
      <w:spacing w:line="280" w:lineRule="atLeast"/>
      <w:ind w:left="706"/>
      <w:outlineLvl w:val="8"/>
    </w:pPr>
    <w:rPr>
      <w:rFonts w:ascii="Palatino Linotype" w:hAnsi="Palatino Linotype" w:eastAsiaTheme="minorEastAsia" w:cstheme="majorBidi"/>
      <w:i/>
      <w:sz w:val="20"/>
      <w14:ligatures w14:val="standardContextua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qFormat/>
    <w:uiPriority w:val="0"/>
  </w:style>
  <w:style w:type="paragraph" w:styleId="12">
    <w:name w:val="Body Text"/>
    <w:link w:val="34"/>
    <w:qFormat/>
    <w:uiPriority w:val="0"/>
    <w:pPr>
      <w:spacing w:after="120" w:line="340" w:lineRule="atLeast"/>
      <w:jc w:val="both"/>
    </w:pPr>
    <w:rPr>
      <w:rFonts w:ascii="Minion Pro" w:hAnsi="Minion Pro" w:eastAsia="宋体" w:cs="Times New Roman"/>
      <w:color w:val="000000"/>
      <w:sz w:val="24"/>
      <w:lang w:val="en-US" w:eastAsia="de-DE" w:bidi="ar-SA"/>
    </w:rPr>
  </w:style>
  <w:style w:type="paragraph" w:styleId="13">
    <w:name w:val="endnote text"/>
    <w:basedOn w:val="1"/>
    <w:link w:val="37"/>
    <w:semiHidden/>
    <w:unhideWhenUsed/>
    <w:qFormat/>
    <w:uiPriority w:val="0"/>
    <w:pPr>
      <w:spacing w:line="240" w:lineRule="auto"/>
    </w:pPr>
  </w:style>
  <w:style w:type="paragraph" w:styleId="14">
    <w:name w:val="Balloon Text"/>
    <w:basedOn w:val="1"/>
    <w:link w:val="32"/>
    <w:qFormat/>
    <w:uiPriority w:val="99"/>
    <w:rPr>
      <w:rFonts w:cs="Tahoma"/>
      <w:szCs w:val="18"/>
    </w:rPr>
  </w:style>
  <w:style w:type="paragraph" w:styleId="15">
    <w:name w:val="footer"/>
    <w:basedOn w:val="1"/>
    <w:link w:val="38"/>
    <w:qFormat/>
    <w:uiPriority w:val="99"/>
    <w:pPr>
      <w:tabs>
        <w:tab w:val="center" w:pos="4153"/>
        <w:tab w:val="right" w:pos="8306"/>
      </w:tabs>
      <w:jc w:val="left"/>
    </w:pPr>
    <w:rPr>
      <w:szCs w:val="18"/>
    </w:rPr>
  </w:style>
  <w:style w:type="paragraph" w:styleId="16">
    <w:name w:val="header"/>
    <w:basedOn w:val="1"/>
    <w:link w:val="40"/>
    <w:qFormat/>
    <w:uiPriority w:val="99"/>
    <w:pPr>
      <w:pBdr>
        <w:bottom w:val="single" w:color="auto" w:sz="6" w:space="1"/>
      </w:pBdr>
      <w:tabs>
        <w:tab w:val="center" w:pos="4153"/>
        <w:tab w:val="right" w:pos="8306"/>
      </w:tabs>
      <w:jc w:val="center"/>
    </w:pPr>
    <w:rPr>
      <w:szCs w:val="18"/>
    </w:rPr>
  </w:style>
  <w:style w:type="paragraph" w:styleId="17">
    <w:name w:val="Subtitle"/>
    <w:basedOn w:val="1"/>
    <w:next w:val="1"/>
    <w:link w:val="104"/>
    <w:qFormat/>
    <w:uiPriority w:val="11"/>
    <w:pPr>
      <w:spacing w:after="160"/>
      <w:ind w:firstLine="425"/>
    </w:pPr>
    <w:rPr>
      <w:rFonts w:asciiTheme="minorHAnsi" w:hAnsiTheme="min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footnote text"/>
    <w:basedOn w:val="1"/>
    <w:link w:val="39"/>
    <w:semiHidden/>
    <w:unhideWhenUsed/>
    <w:qFormat/>
    <w:uiPriority w:val="0"/>
    <w:pPr>
      <w:spacing w:line="240" w:lineRule="auto"/>
    </w:pPr>
  </w:style>
  <w:style w:type="paragraph" w:styleId="19">
    <w:name w:val="Normal (Web)"/>
    <w:basedOn w:val="1"/>
    <w:qFormat/>
    <w:uiPriority w:val="99"/>
    <w:rPr>
      <w:szCs w:val="24"/>
    </w:rPr>
  </w:style>
  <w:style w:type="paragraph" w:styleId="20">
    <w:name w:val="Title"/>
    <w:basedOn w:val="1"/>
    <w:next w:val="1"/>
    <w:link w:val="103"/>
    <w:qFormat/>
    <w:uiPriority w:val="10"/>
    <w:pPr>
      <w:spacing w:after="80" w:line="240" w:lineRule="auto"/>
      <w:contextualSpacing/>
    </w:pPr>
    <w:rPr>
      <w:rFonts w:asciiTheme="majorHAnsi" w:hAnsiTheme="majorHAnsi" w:eastAsiaTheme="majorEastAsia" w:cstheme="majorBidi"/>
      <w:color w:val="auto"/>
      <w:spacing w:val="-10"/>
      <w:kern w:val="28"/>
      <w:sz w:val="56"/>
      <w:szCs w:val="56"/>
    </w:rPr>
  </w:style>
  <w:style w:type="paragraph" w:styleId="21">
    <w:name w:val="annotation subject"/>
    <w:basedOn w:val="11"/>
    <w:next w:val="11"/>
    <w:link w:val="36"/>
    <w:qFormat/>
    <w:uiPriority w:val="0"/>
    <w:rPr>
      <w:b/>
      <w:bCs/>
    </w:rPr>
  </w:style>
  <w:style w:type="table" w:styleId="23">
    <w:name w:val="Table Grid"/>
    <w:basedOn w:val="22"/>
    <w:qFormat/>
    <w:uiPriority w:val="59"/>
    <w:pPr>
      <w:spacing w:line="260" w:lineRule="atLeast"/>
      <w:jc w:val="both"/>
    </w:pPr>
    <w:rPr>
      <w:rFonts w:ascii="Minion Pro" w:hAnsi="Minion Pro" w:cs="Times New Roman"/>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endnote reference"/>
    <w:qFormat/>
    <w:uiPriority w:val="0"/>
    <w:rPr>
      <w:vertAlign w:val="superscript"/>
    </w:rPr>
  </w:style>
  <w:style w:type="character" w:styleId="26">
    <w:name w:val="page number"/>
    <w:qFormat/>
    <w:uiPriority w:val="0"/>
    <w:rPr>
      <w:rFonts w:ascii="Minion Pro" w:hAnsi="Minion Pro"/>
      <w:sz w:val="20"/>
    </w:rPr>
  </w:style>
  <w:style w:type="character" w:styleId="27">
    <w:name w:val="FollowedHyperlink"/>
    <w:qFormat/>
    <w:uiPriority w:val="0"/>
    <w:rPr>
      <w:color w:val="954F72"/>
      <w:u w:val="single"/>
    </w:rPr>
  </w:style>
  <w:style w:type="character" w:styleId="28">
    <w:name w:val="line number"/>
    <w:qFormat/>
    <w:uiPriority w:val="99"/>
    <w:rPr>
      <w:rFonts w:ascii="Minion Pro" w:hAnsi="Minion Pro"/>
      <w:sz w:val="16"/>
    </w:rPr>
  </w:style>
  <w:style w:type="character" w:styleId="29">
    <w:name w:val="Hyperlink"/>
    <w:qFormat/>
    <w:uiPriority w:val="99"/>
    <w:rPr>
      <w:color w:val="2F5597" w:themeColor="accent1" w:themeShade="BF"/>
      <w:u w:val="single"/>
    </w:rPr>
  </w:style>
  <w:style w:type="character" w:styleId="30">
    <w:name w:val="annotation reference"/>
    <w:qFormat/>
    <w:uiPriority w:val="0"/>
    <w:rPr>
      <w:sz w:val="21"/>
      <w:szCs w:val="21"/>
    </w:rPr>
  </w:style>
  <w:style w:type="character" w:customStyle="1" w:styleId="31">
    <w:name w:val="apple-converted-space"/>
    <w:basedOn w:val="24"/>
    <w:qFormat/>
    <w:uiPriority w:val="0"/>
  </w:style>
  <w:style w:type="character" w:customStyle="1" w:styleId="32">
    <w:name w:val="Texto de globo Car"/>
    <w:link w:val="14"/>
    <w:qFormat/>
    <w:uiPriority w:val="99"/>
    <w:rPr>
      <w:rFonts w:ascii="Minion Pro" w:hAnsi="Minion Pro" w:eastAsia="宋体" w:cs="Tahoma"/>
      <w:color w:val="000000"/>
      <w:kern w:val="0"/>
      <w:sz w:val="22"/>
      <w:szCs w:val="18"/>
      <w14:ligatures w14:val="none"/>
    </w:rPr>
  </w:style>
  <w:style w:type="paragraph" w:customStyle="1" w:styleId="33">
    <w:name w:val="Bibliografía1"/>
    <w:basedOn w:val="1"/>
    <w:next w:val="1"/>
    <w:semiHidden/>
    <w:unhideWhenUsed/>
    <w:qFormat/>
    <w:uiPriority w:val="37"/>
  </w:style>
  <w:style w:type="character" w:customStyle="1" w:styleId="34">
    <w:name w:val="Texto independiente Car"/>
    <w:link w:val="12"/>
    <w:qFormat/>
    <w:uiPriority w:val="0"/>
    <w:rPr>
      <w:rFonts w:ascii="Minion Pro" w:hAnsi="Minion Pro" w:eastAsia="宋体" w:cs="Times New Roman"/>
      <w:color w:val="000000"/>
      <w:kern w:val="0"/>
      <w:szCs w:val="20"/>
      <w:lang w:eastAsia="de-DE"/>
      <w14:ligatures w14:val="none"/>
    </w:rPr>
  </w:style>
  <w:style w:type="character" w:customStyle="1" w:styleId="35">
    <w:name w:val="Texto comentario Car"/>
    <w:link w:val="11"/>
    <w:qFormat/>
    <w:uiPriority w:val="0"/>
    <w:rPr>
      <w:rFonts w:ascii="Minion Pro" w:hAnsi="Minion Pro" w:eastAsia="宋体" w:cs="Times New Roman"/>
      <w:color w:val="000000"/>
      <w:kern w:val="0"/>
      <w:sz w:val="22"/>
      <w:szCs w:val="20"/>
      <w14:ligatures w14:val="none"/>
    </w:rPr>
  </w:style>
  <w:style w:type="character" w:customStyle="1" w:styleId="36">
    <w:name w:val="Asunto del comentario Car"/>
    <w:link w:val="21"/>
    <w:qFormat/>
    <w:uiPriority w:val="0"/>
    <w:rPr>
      <w:rFonts w:ascii="Minion Pro" w:hAnsi="Minion Pro" w:eastAsia="宋体" w:cs="Times New Roman"/>
      <w:b/>
      <w:bCs/>
      <w:color w:val="000000"/>
      <w:kern w:val="0"/>
      <w:sz w:val="22"/>
      <w:szCs w:val="20"/>
      <w14:ligatures w14:val="none"/>
    </w:rPr>
  </w:style>
  <w:style w:type="character" w:customStyle="1" w:styleId="37">
    <w:name w:val="Texto nota al final Car"/>
    <w:link w:val="13"/>
    <w:semiHidden/>
    <w:qFormat/>
    <w:uiPriority w:val="0"/>
    <w:rPr>
      <w:rFonts w:ascii="Minion Pro" w:hAnsi="Minion Pro" w:eastAsia="宋体" w:cs="Times New Roman"/>
      <w:color w:val="000000"/>
      <w:kern w:val="0"/>
      <w:sz w:val="22"/>
      <w:szCs w:val="20"/>
      <w14:ligatures w14:val="none"/>
    </w:rPr>
  </w:style>
  <w:style w:type="character" w:customStyle="1" w:styleId="38">
    <w:name w:val="Pie de página Car"/>
    <w:link w:val="15"/>
    <w:qFormat/>
    <w:uiPriority w:val="99"/>
    <w:rPr>
      <w:rFonts w:ascii="Minion Pro" w:hAnsi="Minion Pro" w:eastAsia="宋体" w:cs="Times New Roman"/>
      <w:color w:val="000000"/>
      <w:kern w:val="0"/>
      <w:sz w:val="22"/>
      <w:szCs w:val="18"/>
      <w14:ligatures w14:val="none"/>
    </w:rPr>
  </w:style>
  <w:style w:type="character" w:customStyle="1" w:styleId="39">
    <w:name w:val="Texto nota pie Car"/>
    <w:link w:val="18"/>
    <w:semiHidden/>
    <w:qFormat/>
    <w:uiPriority w:val="0"/>
    <w:rPr>
      <w:rFonts w:ascii="Minion Pro" w:hAnsi="Minion Pro" w:eastAsia="宋体" w:cs="Times New Roman"/>
      <w:color w:val="000000"/>
      <w:kern w:val="0"/>
      <w:sz w:val="22"/>
      <w:szCs w:val="20"/>
      <w14:ligatures w14:val="none"/>
    </w:rPr>
  </w:style>
  <w:style w:type="character" w:customStyle="1" w:styleId="40">
    <w:name w:val="Encabezado Car"/>
    <w:link w:val="16"/>
    <w:qFormat/>
    <w:uiPriority w:val="99"/>
    <w:rPr>
      <w:rFonts w:ascii="Minion Pro" w:hAnsi="Minion Pro" w:eastAsia="宋体" w:cs="Times New Roman"/>
      <w:color w:val="000000"/>
      <w:kern w:val="0"/>
      <w:sz w:val="22"/>
      <w:szCs w:val="18"/>
      <w14:ligatures w14:val="none"/>
    </w:rPr>
  </w:style>
  <w:style w:type="character" w:customStyle="1" w:styleId="41">
    <w:name w:val="Título 1 Car"/>
    <w:basedOn w:val="24"/>
    <w:link w:val="2"/>
    <w:qFormat/>
    <w:uiPriority w:val="0"/>
    <w:rPr>
      <w:rFonts w:ascii="Arial" w:hAnsi="Arial" w:cs="Times New Roman"/>
      <w:b/>
      <w:color w:val="000000"/>
      <w:kern w:val="0"/>
      <w:sz w:val="20"/>
      <w:szCs w:val="20"/>
      <w:u w:val="single"/>
    </w:rPr>
  </w:style>
  <w:style w:type="character" w:customStyle="1" w:styleId="42">
    <w:name w:val="Título 2 Car"/>
    <w:basedOn w:val="24"/>
    <w:link w:val="3"/>
    <w:qFormat/>
    <w:uiPriority w:val="0"/>
    <w:rPr>
      <w:rFonts w:ascii="Arial" w:hAnsi="Arial" w:cstheme="majorBidi"/>
      <w:b/>
      <w:color w:val="000000"/>
      <w:kern w:val="0"/>
      <w:sz w:val="20"/>
      <w:szCs w:val="20"/>
    </w:rPr>
  </w:style>
  <w:style w:type="character" w:customStyle="1" w:styleId="43">
    <w:name w:val="Título 3 Car"/>
    <w:basedOn w:val="24"/>
    <w:link w:val="4"/>
    <w:qFormat/>
    <w:uiPriority w:val="0"/>
    <w:rPr>
      <w:rFonts w:ascii="Palatino Linotype" w:hAnsi="Palatino Linotype" w:cs="Times New Roman"/>
      <w:b/>
      <w:color w:val="000000"/>
      <w:kern w:val="0"/>
      <w:sz w:val="20"/>
      <w:szCs w:val="20"/>
    </w:rPr>
  </w:style>
  <w:style w:type="character" w:customStyle="1" w:styleId="44">
    <w:name w:val="Título 4 Car"/>
    <w:basedOn w:val="24"/>
    <w:link w:val="5"/>
    <w:qFormat/>
    <w:uiPriority w:val="0"/>
    <w:rPr>
      <w:rFonts w:ascii="Arial" w:hAnsi="Arial" w:cstheme="majorBidi"/>
      <w:b/>
      <w:color w:val="000000"/>
      <w:kern w:val="0"/>
      <w:sz w:val="20"/>
      <w:szCs w:val="20"/>
    </w:rPr>
  </w:style>
  <w:style w:type="character" w:customStyle="1" w:styleId="45">
    <w:name w:val="Título 5 Car"/>
    <w:basedOn w:val="24"/>
    <w:link w:val="6"/>
    <w:qFormat/>
    <w:uiPriority w:val="0"/>
    <w:rPr>
      <w:rFonts w:ascii="Palatino Linotype" w:hAnsi="Palatino Linotype" w:cs="Times New Roman"/>
      <w:b/>
      <w:color w:val="000000"/>
      <w:kern w:val="0"/>
      <w:sz w:val="20"/>
      <w:szCs w:val="20"/>
    </w:rPr>
  </w:style>
  <w:style w:type="character" w:customStyle="1" w:styleId="46">
    <w:name w:val="Título 6 Car"/>
    <w:basedOn w:val="24"/>
    <w:link w:val="7"/>
    <w:qFormat/>
    <w:uiPriority w:val="0"/>
    <w:rPr>
      <w:rFonts w:ascii="Palatino Linotype" w:hAnsi="Palatino Linotype" w:cstheme="majorBidi"/>
      <w:color w:val="000000"/>
      <w:kern w:val="0"/>
      <w:sz w:val="20"/>
      <w:szCs w:val="20"/>
      <w:u w:val="single"/>
    </w:rPr>
  </w:style>
  <w:style w:type="character" w:customStyle="1" w:styleId="47">
    <w:name w:val="Título 7 Car"/>
    <w:basedOn w:val="24"/>
    <w:link w:val="8"/>
    <w:qFormat/>
    <w:uiPriority w:val="0"/>
    <w:rPr>
      <w:rFonts w:ascii="Palatino Linotype" w:hAnsi="Palatino Linotype" w:cs="Times New Roman"/>
      <w:i/>
      <w:color w:val="000000"/>
      <w:kern w:val="0"/>
      <w:sz w:val="20"/>
      <w:szCs w:val="20"/>
    </w:rPr>
  </w:style>
  <w:style w:type="character" w:customStyle="1" w:styleId="48">
    <w:name w:val="Título 8 Car"/>
    <w:basedOn w:val="24"/>
    <w:link w:val="9"/>
    <w:qFormat/>
    <w:uiPriority w:val="0"/>
    <w:rPr>
      <w:rFonts w:ascii="Palatino Linotype" w:hAnsi="Palatino Linotype" w:cstheme="majorBidi"/>
      <w:i/>
      <w:color w:val="000000"/>
      <w:kern w:val="0"/>
      <w:sz w:val="20"/>
      <w:szCs w:val="20"/>
    </w:rPr>
  </w:style>
  <w:style w:type="character" w:customStyle="1" w:styleId="49">
    <w:name w:val="Título 9 Car"/>
    <w:basedOn w:val="24"/>
    <w:link w:val="10"/>
    <w:qFormat/>
    <w:uiPriority w:val="0"/>
    <w:rPr>
      <w:rFonts w:ascii="Palatino Linotype" w:hAnsi="Palatino Linotype" w:cstheme="majorBidi"/>
      <w:i/>
      <w:color w:val="000000"/>
      <w:kern w:val="0"/>
      <w:sz w:val="20"/>
      <w:szCs w:val="20"/>
    </w:rPr>
  </w:style>
  <w:style w:type="paragraph" w:customStyle="1" w:styleId="50">
    <w:name w:val="TSP_1.0_doinum"/>
    <w:basedOn w:val="1"/>
    <w:qFormat/>
    <w:uiPriority w:val="0"/>
    <w:pPr>
      <w:spacing w:after="240" w:line="240" w:lineRule="auto"/>
      <w:jc w:val="left"/>
    </w:pPr>
    <w:rPr>
      <w:rFonts w:eastAsiaTheme="minorEastAsia"/>
      <w:kern w:val="2"/>
      <w:sz w:val="14"/>
      <w14:ligatures w14:val="standardContextual"/>
    </w:rPr>
  </w:style>
  <w:style w:type="paragraph" w:customStyle="1" w:styleId="51">
    <w:name w:val="TSP_1.1_article_type"/>
    <w:next w:val="1"/>
    <w:qFormat/>
    <w:uiPriority w:val="0"/>
    <w:pPr>
      <w:adjustRightInd w:val="0"/>
      <w:snapToGrid w:val="0"/>
      <w:spacing w:after="240" w:line="240" w:lineRule="atLeast"/>
    </w:pPr>
    <w:rPr>
      <w:rFonts w:ascii="Minion Pro" w:hAnsi="Minion Pro" w:eastAsia="Times New Roman" w:cs="Times New Roman"/>
      <w:b/>
      <w:caps/>
      <w:snapToGrid w:val="0"/>
      <w:color w:val="000000"/>
      <w:sz w:val="18"/>
      <w:szCs w:val="22"/>
      <w:u w:val="single"/>
      <w:lang w:val="en-US" w:eastAsia="de-DE" w:bidi="en-US"/>
    </w:rPr>
  </w:style>
  <w:style w:type="paragraph" w:customStyle="1" w:styleId="52">
    <w:name w:val="TSP_1.2_title"/>
    <w:next w:val="1"/>
    <w:qFormat/>
    <w:uiPriority w:val="0"/>
    <w:pPr>
      <w:adjustRightInd w:val="0"/>
      <w:snapToGrid w:val="0"/>
      <w:spacing w:before="240" w:after="240" w:line="240" w:lineRule="atLeast"/>
    </w:pPr>
    <w:rPr>
      <w:rFonts w:ascii="Minion Pro" w:hAnsi="Minion Pro" w:eastAsia="Times New Roman" w:cs="Times New Roman"/>
      <w:b/>
      <w:snapToGrid w:val="0"/>
      <w:color w:val="000000"/>
      <w:sz w:val="28"/>
      <w:lang w:val="en-US" w:eastAsia="de-DE" w:bidi="en-US"/>
    </w:rPr>
  </w:style>
  <w:style w:type="paragraph" w:customStyle="1" w:styleId="53">
    <w:name w:val="TSP_1.3_authornames"/>
    <w:next w:val="1"/>
    <w:qFormat/>
    <w:uiPriority w:val="0"/>
    <w:pPr>
      <w:adjustRightInd w:val="0"/>
      <w:snapToGrid w:val="0"/>
      <w:spacing w:after="240" w:line="240" w:lineRule="atLeast"/>
    </w:pPr>
    <w:rPr>
      <w:rFonts w:ascii="Minion Pro" w:hAnsi="Minion Pro" w:eastAsia="Times New Roman" w:cs="Times New Roman"/>
      <w:b/>
      <w:color w:val="000000"/>
      <w:sz w:val="22"/>
      <w:szCs w:val="22"/>
      <w:lang w:val="en-US" w:eastAsia="de-DE" w:bidi="en-US"/>
    </w:rPr>
  </w:style>
  <w:style w:type="paragraph" w:customStyle="1" w:styleId="54">
    <w:name w:val="TSP_1.4_history"/>
    <w:basedOn w:val="1"/>
    <w:next w:val="1"/>
    <w:autoRedefine/>
    <w:qFormat/>
    <w:uiPriority w:val="0"/>
    <w:pPr>
      <w:spacing w:before="60" w:after="240"/>
      <w:jc w:val="left"/>
    </w:pPr>
    <w:rPr>
      <w:rFonts w:eastAsia="Times New Roman"/>
      <w:sz w:val="18"/>
      <w:lang w:eastAsia="de-DE" w:bidi="en-US"/>
    </w:rPr>
  </w:style>
  <w:style w:type="paragraph" w:customStyle="1" w:styleId="55">
    <w:name w:val="TSP_1.5_academic_editor"/>
    <w:qFormat/>
    <w:uiPriority w:val="0"/>
    <w:pPr>
      <w:adjustRightInd w:val="0"/>
      <w:snapToGrid w:val="0"/>
      <w:spacing w:before="120" w:after="120" w:line="240" w:lineRule="atLeast"/>
    </w:pPr>
    <w:rPr>
      <w:rFonts w:ascii="Minion Pro" w:hAnsi="Minion Pro" w:eastAsia="Times New Roman" w:cs="Times New Roman"/>
      <w:color w:val="000000"/>
      <w:sz w:val="18"/>
      <w:szCs w:val="22"/>
      <w:lang w:val="en-US" w:eastAsia="de-DE" w:bidi="en-US"/>
    </w:rPr>
  </w:style>
  <w:style w:type="paragraph" w:customStyle="1" w:styleId="56">
    <w:name w:val="TSP_1.6_affiliation"/>
    <w:qFormat/>
    <w:uiPriority w:val="0"/>
    <w:pPr>
      <w:adjustRightInd w:val="0"/>
      <w:snapToGrid w:val="0"/>
      <w:spacing w:line="240" w:lineRule="atLeast"/>
    </w:pPr>
    <w:rPr>
      <w:rFonts w:ascii="Minion Pro" w:hAnsi="Minion Pro" w:eastAsia="Times New Roman" w:cs="Times New Roman"/>
      <w:color w:val="000000"/>
      <w:sz w:val="18"/>
      <w:szCs w:val="18"/>
      <w:lang w:val="en-US" w:eastAsia="de-DE" w:bidi="en-US"/>
    </w:rPr>
  </w:style>
  <w:style w:type="paragraph" w:customStyle="1" w:styleId="57">
    <w:name w:val="TSP_1.7_abstract"/>
    <w:next w:val="1"/>
    <w:qFormat/>
    <w:uiPriority w:val="0"/>
    <w:pPr>
      <w:adjustRightInd w:val="0"/>
      <w:snapToGrid w:val="0"/>
      <w:spacing w:before="240" w:after="240" w:line="240" w:lineRule="atLeast"/>
      <w:jc w:val="both"/>
    </w:pPr>
    <w:rPr>
      <w:rFonts w:ascii="Minion Pro" w:hAnsi="Minion Pro" w:eastAsia="Times New Roman" w:cs="Times New Roman"/>
      <w:color w:val="000000"/>
      <w:szCs w:val="22"/>
      <w:lang w:val="en-US" w:eastAsia="de-DE" w:bidi="en-US"/>
    </w:rPr>
  </w:style>
  <w:style w:type="paragraph" w:customStyle="1" w:styleId="58">
    <w:name w:val="TSP_1.8_keywords"/>
    <w:next w:val="1"/>
    <w:qFormat/>
    <w:uiPriority w:val="0"/>
    <w:pPr>
      <w:adjustRightInd w:val="0"/>
      <w:snapToGrid w:val="0"/>
      <w:spacing w:before="240" w:line="240" w:lineRule="atLeast"/>
      <w:jc w:val="both"/>
    </w:pPr>
    <w:rPr>
      <w:rFonts w:ascii="Minion Pro" w:hAnsi="Minion Pro" w:eastAsia="Times New Roman" w:cs="Times New Roman"/>
      <w:snapToGrid w:val="0"/>
      <w:color w:val="000000"/>
      <w:szCs w:val="22"/>
      <w:lang w:val="en-US" w:eastAsia="de-DE" w:bidi="en-US"/>
    </w:rPr>
  </w:style>
  <w:style w:type="paragraph" w:customStyle="1" w:styleId="59">
    <w:name w:val="TSP_1.9_classification"/>
    <w:qFormat/>
    <w:uiPriority w:val="0"/>
    <w:pPr>
      <w:spacing w:before="240" w:line="240" w:lineRule="atLeast"/>
      <w:jc w:val="both"/>
    </w:pPr>
    <w:rPr>
      <w:rFonts w:ascii="Minion Pro" w:hAnsi="Minion Pro" w:eastAsia="Times New Roman" w:cs="Times New Roman"/>
      <w:b/>
      <w:color w:val="000000"/>
      <w:szCs w:val="22"/>
      <w:lang w:val="en-US" w:eastAsia="de-DE" w:bidi="en-US"/>
    </w:rPr>
  </w:style>
  <w:style w:type="paragraph" w:customStyle="1" w:styleId="60">
    <w:name w:val="TSP_1.9_line"/>
    <w:qFormat/>
    <w:uiPriority w:val="0"/>
    <w:pPr>
      <w:pBdr>
        <w:bottom w:val="single" w:color="auto" w:sz="6" w:space="1"/>
      </w:pBdr>
      <w:adjustRightInd w:val="0"/>
      <w:snapToGrid w:val="0"/>
      <w:spacing w:after="480" w:line="240" w:lineRule="atLeast"/>
      <w:jc w:val="both"/>
    </w:pPr>
    <w:rPr>
      <w:rFonts w:ascii="Minion Pro" w:hAnsi="Minion Pro" w:eastAsia="Times New Roman" w:cs="Cordia New"/>
      <w:color w:val="000000"/>
      <w:szCs w:val="24"/>
      <w:lang w:val="en-US" w:eastAsia="de-DE" w:bidi="en-US"/>
    </w:rPr>
  </w:style>
  <w:style w:type="paragraph" w:customStyle="1" w:styleId="61">
    <w:name w:val="TSP_2.1_heading1"/>
    <w:qFormat/>
    <w:uiPriority w:val="0"/>
    <w:pPr>
      <w:adjustRightInd w:val="0"/>
      <w:snapToGrid w:val="0"/>
      <w:spacing w:before="240" w:after="60" w:line="240" w:lineRule="atLeast"/>
      <w:outlineLvl w:val="0"/>
    </w:pPr>
    <w:rPr>
      <w:rFonts w:ascii="Minion Pro" w:hAnsi="Minion Pro" w:eastAsia="Times New Roman" w:cs="Times New Roman"/>
      <w:b/>
      <w:snapToGrid w:val="0"/>
      <w:color w:val="000000"/>
      <w:sz w:val="22"/>
      <w:szCs w:val="22"/>
      <w:lang w:val="en-US" w:eastAsia="de-DE" w:bidi="en-US"/>
    </w:rPr>
  </w:style>
  <w:style w:type="paragraph" w:customStyle="1" w:styleId="62">
    <w:name w:val="TSP_2.2_heading2"/>
    <w:qFormat/>
    <w:uiPriority w:val="0"/>
    <w:pPr>
      <w:adjustRightInd w:val="0"/>
      <w:snapToGrid w:val="0"/>
      <w:spacing w:before="60" w:after="60" w:line="240" w:lineRule="atLeast"/>
      <w:outlineLvl w:val="1"/>
    </w:pPr>
    <w:rPr>
      <w:rFonts w:ascii="Minion Pro" w:hAnsi="Minion Pro" w:eastAsia="Times New Roman" w:cs="Times New Roman"/>
      <w:b/>
      <w:i/>
      <w:snapToGrid w:val="0"/>
      <w:color w:val="000000"/>
      <w:sz w:val="22"/>
      <w:szCs w:val="22"/>
      <w:lang w:val="en-US" w:eastAsia="de-DE" w:bidi="en-US"/>
    </w:rPr>
  </w:style>
  <w:style w:type="paragraph" w:customStyle="1" w:styleId="63">
    <w:name w:val="TSP_2.3_heading3"/>
    <w:qFormat/>
    <w:uiPriority w:val="0"/>
    <w:pPr>
      <w:adjustRightInd w:val="0"/>
      <w:snapToGrid w:val="0"/>
      <w:spacing w:before="60" w:after="60" w:line="240" w:lineRule="atLeast"/>
      <w:outlineLvl w:val="2"/>
    </w:pPr>
    <w:rPr>
      <w:rFonts w:ascii="Minion Pro" w:hAnsi="Minion Pro" w:eastAsia="Times New Roman" w:cs="Times New Roman"/>
      <w:i/>
      <w:snapToGrid w:val="0"/>
      <w:color w:val="000000"/>
      <w:sz w:val="22"/>
      <w:szCs w:val="22"/>
      <w:lang w:val="en-US" w:eastAsia="de-DE" w:bidi="en-US"/>
    </w:rPr>
  </w:style>
  <w:style w:type="paragraph" w:customStyle="1" w:styleId="64">
    <w:name w:val="TSP_2.4_heading4"/>
    <w:basedOn w:val="63"/>
    <w:qFormat/>
    <w:uiPriority w:val="0"/>
    <w:pPr>
      <w:outlineLvl w:val="3"/>
    </w:pPr>
    <w:rPr>
      <w:i w:val="0"/>
    </w:rPr>
  </w:style>
  <w:style w:type="paragraph" w:customStyle="1" w:styleId="65">
    <w:name w:val="TSP_3.1_text"/>
    <w:qFormat/>
    <w:uiPriority w:val="0"/>
    <w:pPr>
      <w:adjustRightInd w:val="0"/>
      <w:snapToGrid w:val="0"/>
      <w:spacing w:after="60" w:line="240" w:lineRule="atLeast"/>
      <w:ind w:firstLine="425"/>
      <w:jc w:val="both"/>
    </w:pPr>
    <w:rPr>
      <w:rFonts w:ascii="Minion Pro" w:hAnsi="Minion Pro" w:eastAsia="Times New Roman" w:cs="Times New Roman"/>
      <w:snapToGrid w:val="0"/>
      <w:color w:val="000000"/>
      <w:sz w:val="22"/>
      <w:szCs w:val="22"/>
      <w:lang w:val="en-US" w:eastAsia="de-DE" w:bidi="en-US"/>
    </w:rPr>
  </w:style>
  <w:style w:type="paragraph" w:customStyle="1" w:styleId="66">
    <w:name w:val="TSP_3.2_text_no_indent"/>
    <w:basedOn w:val="65"/>
    <w:qFormat/>
    <w:uiPriority w:val="0"/>
    <w:pPr>
      <w:ind w:firstLine="0"/>
    </w:pPr>
  </w:style>
  <w:style w:type="paragraph" w:customStyle="1" w:styleId="67">
    <w:name w:val="TSP_3.3_text_space_after"/>
    <w:qFormat/>
    <w:uiPriority w:val="0"/>
    <w:pPr>
      <w:adjustRightInd w:val="0"/>
      <w:snapToGrid w:val="0"/>
      <w:spacing w:after="240" w:line="240" w:lineRule="atLeast"/>
      <w:ind w:firstLine="425"/>
      <w:jc w:val="both"/>
    </w:pPr>
    <w:rPr>
      <w:rFonts w:ascii="Minion Pro" w:hAnsi="Minion Pro" w:eastAsia="Times New Roman" w:cs="Times New Roman"/>
      <w:snapToGrid w:val="0"/>
      <w:color w:val="000000"/>
      <w:sz w:val="22"/>
      <w:szCs w:val="22"/>
      <w:lang w:val="en-US" w:eastAsia="de-DE" w:bidi="en-US"/>
    </w:rPr>
  </w:style>
  <w:style w:type="paragraph" w:customStyle="1" w:styleId="68">
    <w:name w:val="TSP_3.4_text_space_before"/>
    <w:qFormat/>
    <w:uiPriority w:val="0"/>
    <w:pPr>
      <w:adjustRightInd w:val="0"/>
      <w:snapToGrid w:val="0"/>
      <w:spacing w:before="240" w:line="240" w:lineRule="atLeast"/>
      <w:ind w:firstLine="425"/>
      <w:jc w:val="both"/>
    </w:pPr>
    <w:rPr>
      <w:rFonts w:ascii="Minion Pro" w:hAnsi="Minion Pro" w:eastAsia="Times New Roman" w:cs="Times New Roman"/>
      <w:snapToGrid w:val="0"/>
      <w:color w:val="000000"/>
      <w:sz w:val="22"/>
      <w:szCs w:val="22"/>
      <w:lang w:val="en-US" w:eastAsia="de-DE" w:bidi="en-US"/>
    </w:rPr>
  </w:style>
  <w:style w:type="paragraph" w:customStyle="1" w:styleId="69">
    <w:name w:val="TSP_3.5_text_before_list"/>
    <w:qFormat/>
    <w:uiPriority w:val="0"/>
    <w:pPr>
      <w:adjustRightInd w:val="0"/>
      <w:snapToGrid w:val="0"/>
      <w:spacing w:after="60" w:line="240" w:lineRule="atLeast"/>
      <w:ind w:firstLine="425"/>
      <w:jc w:val="both"/>
    </w:pPr>
    <w:rPr>
      <w:rFonts w:ascii="Minion Pro" w:hAnsi="Minion Pro" w:eastAsia="Times New Roman" w:cs="Times New Roman"/>
      <w:snapToGrid w:val="0"/>
      <w:color w:val="000000"/>
      <w:sz w:val="22"/>
      <w:szCs w:val="22"/>
      <w:lang w:val="en-US" w:eastAsia="de-DE" w:bidi="en-US"/>
    </w:rPr>
  </w:style>
  <w:style w:type="paragraph" w:customStyle="1" w:styleId="70">
    <w:name w:val="TSP_3.6_text_after_list"/>
    <w:qFormat/>
    <w:uiPriority w:val="0"/>
    <w:pPr>
      <w:adjustRightInd w:val="0"/>
      <w:snapToGrid w:val="0"/>
      <w:spacing w:before="60" w:line="240" w:lineRule="atLeast"/>
      <w:ind w:firstLine="425"/>
      <w:jc w:val="both"/>
    </w:pPr>
    <w:rPr>
      <w:rFonts w:ascii="Minion Pro" w:hAnsi="Minion Pro" w:eastAsia="Times New Roman" w:cs="Times New Roman"/>
      <w:snapToGrid w:val="0"/>
      <w:color w:val="000000"/>
      <w:sz w:val="22"/>
      <w:szCs w:val="22"/>
      <w:lang w:val="en-US" w:eastAsia="de-DE" w:bidi="en-US"/>
    </w:rPr>
  </w:style>
  <w:style w:type="paragraph" w:customStyle="1" w:styleId="71">
    <w:name w:val="TSP_3.7_itemize"/>
    <w:qFormat/>
    <w:uiPriority w:val="0"/>
    <w:pPr>
      <w:numPr>
        <w:ilvl w:val="0"/>
        <w:numId w:val="1"/>
      </w:numPr>
      <w:adjustRightInd w:val="0"/>
      <w:snapToGrid w:val="0"/>
      <w:spacing w:line="228" w:lineRule="auto"/>
      <w:jc w:val="both"/>
    </w:pPr>
    <w:rPr>
      <w:rFonts w:ascii="Minion Pro" w:hAnsi="Minion Pro" w:eastAsia="Times New Roman" w:cs="Times New Roman"/>
      <w:color w:val="000000"/>
      <w:sz w:val="22"/>
      <w:szCs w:val="22"/>
      <w:lang w:val="en-US" w:eastAsia="de-DE" w:bidi="en-US"/>
    </w:rPr>
  </w:style>
  <w:style w:type="paragraph" w:customStyle="1" w:styleId="72">
    <w:name w:val="TSP_3.8_bullet"/>
    <w:qFormat/>
    <w:uiPriority w:val="0"/>
    <w:pPr>
      <w:numPr>
        <w:ilvl w:val="0"/>
        <w:numId w:val="2"/>
      </w:numPr>
      <w:adjustRightInd w:val="0"/>
      <w:snapToGrid w:val="0"/>
      <w:spacing w:line="228" w:lineRule="auto"/>
      <w:jc w:val="both"/>
    </w:pPr>
    <w:rPr>
      <w:rFonts w:ascii="Minion Pro" w:hAnsi="Minion Pro" w:eastAsia="Times New Roman" w:cs="Times New Roman"/>
      <w:color w:val="000000"/>
      <w:sz w:val="22"/>
      <w:szCs w:val="22"/>
      <w:lang w:val="en-US" w:eastAsia="de-DE" w:bidi="en-US"/>
    </w:rPr>
  </w:style>
  <w:style w:type="paragraph" w:customStyle="1" w:styleId="73">
    <w:name w:val="TSP_3.9_equation"/>
    <w:qFormat/>
    <w:uiPriority w:val="0"/>
    <w:pPr>
      <w:adjustRightInd w:val="0"/>
      <w:snapToGrid w:val="0"/>
      <w:spacing w:before="120" w:after="120" w:line="240" w:lineRule="atLeast"/>
    </w:pPr>
    <w:rPr>
      <w:rFonts w:ascii="Minion Pro" w:hAnsi="Minion Pro" w:eastAsia="Times New Roman" w:cs="Times New Roman"/>
      <w:snapToGrid w:val="0"/>
      <w:color w:val="000000"/>
      <w:sz w:val="22"/>
      <w:szCs w:val="22"/>
      <w:lang w:val="en-US" w:eastAsia="de-DE" w:bidi="en-US"/>
    </w:rPr>
  </w:style>
  <w:style w:type="paragraph" w:customStyle="1" w:styleId="74">
    <w:name w:val="TSP_3.a_equation_number"/>
    <w:qFormat/>
    <w:uiPriority w:val="0"/>
    <w:pPr>
      <w:spacing w:before="120" w:after="120" w:line="240" w:lineRule="atLeast"/>
      <w:jc w:val="right"/>
    </w:pPr>
    <w:rPr>
      <w:rFonts w:ascii="Minion Pro" w:hAnsi="Minion Pro" w:eastAsia="Times New Roman" w:cs="Times New Roman"/>
      <w:snapToGrid w:val="0"/>
      <w:color w:val="000000"/>
      <w:sz w:val="22"/>
      <w:szCs w:val="22"/>
      <w:lang w:val="en-US" w:eastAsia="de-DE" w:bidi="en-US"/>
    </w:rPr>
  </w:style>
  <w:style w:type="paragraph" w:customStyle="1" w:styleId="75">
    <w:name w:val="TSP_4.1.1_one_table_caption"/>
    <w:qFormat/>
    <w:uiPriority w:val="0"/>
    <w:pPr>
      <w:adjustRightInd w:val="0"/>
      <w:snapToGrid w:val="0"/>
      <w:spacing w:before="240" w:after="120" w:line="240" w:lineRule="atLeast"/>
      <w:jc w:val="center"/>
    </w:pPr>
    <w:rPr>
      <w:rFonts w:ascii="Minion Pro" w:hAnsi="Minion Pro" w:eastAsia="宋体" w:cs="Cordia New"/>
      <w:color w:val="000000"/>
      <w:szCs w:val="22"/>
      <w:lang w:val="en-US" w:eastAsia="zh-CN" w:bidi="en-US"/>
    </w:rPr>
  </w:style>
  <w:style w:type="paragraph" w:customStyle="1" w:styleId="76">
    <w:name w:val="TSP_4.1_table_caption"/>
    <w:qFormat/>
    <w:uiPriority w:val="0"/>
    <w:pPr>
      <w:adjustRightInd w:val="0"/>
      <w:snapToGrid w:val="0"/>
      <w:spacing w:before="240" w:after="120" w:line="240" w:lineRule="atLeast"/>
      <w:jc w:val="both"/>
    </w:pPr>
    <w:rPr>
      <w:rFonts w:ascii="Minion Pro" w:hAnsi="Minion Pro" w:eastAsia="Times New Roman" w:cs="Cordia New"/>
      <w:color w:val="000000"/>
      <w:szCs w:val="22"/>
      <w:lang w:val="en-US" w:eastAsia="de-DE" w:bidi="en-US"/>
    </w:rPr>
  </w:style>
  <w:style w:type="paragraph" w:customStyle="1" w:styleId="77">
    <w:name w:val="TSP_4.2_table_body"/>
    <w:qFormat/>
    <w:uiPriority w:val="0"/>
    <w:pPr>
      <w:adjustRightInd w:val="0"/>
      <w:snapToGrid w:val="0"/>
      <w:spacing w:line="240" w:lineRule="atLeast"/>
      <w:jc w:val="center"/>
    </w:pPr>
    <w:rPr>
      <w:rFonts w:ascii="Minion Pro" w:hAnsi="Minion Pro" w:eastAsia="Times New Roman" w:cs="Times New Roman"/>
      <w:snapToGrid w:val="0"/>
      <w:color w:val="000000"/>
      <w:lang w:val="en-US" w:eastAsia="de-DE" w:bidi="en-US"/>
    </w:rPr>
  </w:style>
  <w:style w:type="paragraph" w:customStyle="1" w:styleId="78">
    <w:name w:val="TSP_4.3_table_footer"/>
    <w:next w:val="65"/>
    <w:qFormat/>
    <w:uiPriority w:val="0"/>
    <w:pPr>
      <w:adjustRightInd w:val="0"/>
      <w:snapToGrid w:val="0"/>
      <w:spacing w:after="240" w:line="240" w:lineRule="atLeast"/>
      <w:jc w:val="both"/>
    </w:pPr>
    <w:rPr>
      <w:rFonts w:ascii="Minion Pro" w:hAnsi="Minion Pro" w:eastAsia="Times New Roman" w:cs="Cordia New"/>
      <w:color w:val="000000"/>
      <w:szCs w:val="22"/>
      <w:lang w:val="en-US" w:eastAsia="de-DE" w:bidi="en-US"/>
    </w:rPr>
  </w:style>
  <w:style w:type="paragraph" w:customStyle="1" w:styleId="79">
    <w:name w:val="TSP_5.1.1_one_figure_caption"/>
    <w:qFormat/>
    <w:uiPriority w:val="0"/>
    <w:pPr>
      <w:adjustRightInd w:val="0"/>
      <w:snapToGrid w:val="0"/>
      <w:spacing w:before="120" w:after="240" w:line="240" w:lineRule="atLeast"/>
      <w:jc w:val="center"/>
    </w:pPr>
    <w:rPr>
      <w:rFonts w:ascii="Minion Pro" w:hAnsi="Minion Pro" w:eastAsia="宋体" w:cs="Times New Roman"/>
      <w:color w:val="000000"/>
      <w:lang w:val="en-US" w:eastAsia="zh-CN" w:bidi="en-US"/>
    </w:rPr>
  </w:style>
  <w:style w:type="paragraph" w:customStyle="1" w:styleId="80">
    <w:name w:val="TSP_5.1_figure_caption"/>
    <w:qFormat/>
    <w:uiPriority w:val="0"/>
    <w:pPr>
      <w:adjustRightInd w:val="0"/>
      <w:snapToGrid w:val="0"/>
      <w:spacing w:before="120" w:after="240" w:line="240" w:lineRule="atLeast"/>
      <w:jc w:val="both"/>
    </w:pPr>
    <w:rPr>
      <w:rFonts w:ascii="Minion Pro" w:hAnsi="Minion Pro" w:eastAsia="Times New Roman" w:cs="Times New Roman"/>
      <w:color w:val="000000"/>
      <w:lang w:val="en-US" w:eastAsia="de-DE" w:bidi="en-US"/>
    </w:rPr>
  </w:style>
  <w:style w:type="paragraph" w:customStyle="1" w:styleId="81">
    <w:name w:val="TSP_5.2_figure"/>
    <w:qFormat/>
    <w:uiPriority w:val="0"/>
    <w:pPr>
      <w:adjustRightInd w:val="0"/>
      <w:snapToGrid w:val="0"/>
      <w:spacing w:before="240" w:after="120" w:line="240" w:lineRule="atLeast"/>
      <w:jc w:val="center"/>
    </w:pPr>
    <w:rPr>
      <w:rFonts w:ascii="Minion Pro" w:hAnsi="Minion Pro" w:eastAsia="Times New Roman" w:cs="Times New Roman"/>
      <w:snapToGrid w:val="0"/>
      <w:color w:val="000000"/>
      <w:lang w:val="en-US" w:eastAsia="de-DE" w:bidi="en-US"/>
    </w:rPr>
  </w:style>
  <w:style w:type="paragraph" w:customStyle="1" w:styleId="82">
    <w:name w:val="TSP_6.1_Citation"/>
    <w:qFormat/>
    <w:uiPriority w:val="0"/>
    <w:pPr>
      <w:adjustRightInd w:val="0"/>
      <w:snapToGrid w:val="0"/>
      <w:spacing w:line="240" w:lineRule="atLeast"/>
    </w:pPr>
    <w:rPr>
      <w:rFonts w:ascii="Minion Pro" w:hAnsi="Minion Pro" w:eastAsia="宋体" w:cs="Cordia New"/>
      <w:sz w:val="22"/>
      <w:szCs w:val="22"/>
      <w:lang w:val="en-US" w:eastAsia="zh-CN" w:bidi="ar-SA"/>
    </w:rPr>
  </w:style>
  <w:style w:type="paragraph" w:customStyle="1" w:styleId="83">
    <w:name w:val="TSP_6.2_BackMatter"/>
    <w:qFormat/>
    <w:uiPriority w:val="0"/>
    <w:pPr>
      <w:adjustRightInd w:val="0"/>
      <w:snapToGrid w:val="0"/>
      <w:spacing w:before="120" w:after="120" w:line="240" w:lineRule="atLeast"/>
      <w:jc w:val="both"/>
    </w:pPr>
    <w:rPr>
      <w:rFonts w:ascii="Minion Pro" w:hAnsi="Minion Pro" w:eastAsia="Times New Roman" w:cs="Times New Roman"/>
      <w:snapToGrid w:val="0"/>
      <w:color w:val="000000"/>
      <w:lang w:val="en-US" w:eastAsia="en-US" w:bidi="en-US"/>
    </w:rPr>
  </w:style>
  <w:style w:type="paragraph" w:customStyle="1" w:styleId="84">
    <w:name w:val="TSP_6.3_Notes"/>
    <w:qFormat/>
    <w:uiPriority w:val="0"/>
    <w:pPr>
      <w:adjustRightInd w:val="0"/>
      <w:snapToGrid w:val="0"/>
      <w:spacing w:before="60" w:after="60" w:line="228" w:lineRule="auto"/>
      <w:jc w:val="both"/>
    </w:pPr>
    <w:rPr>
      <w:rFonts w:ascii="Minion Pro" w:hAnsi="Minion Pro" w:eastAsia="宋体" w:cs="Times New Roman"/>
      <w:snapToGrid w:val="0"/>
      <w:color w:val="000000"/>
      <w:sz w:val="18"/>
      <w:lang w:val="en-US" w:eastAsia="en-US" w:bidi="en-US"/>
    </w:rPr>
  </w:style>
  <w:style w:type="paragraph" w:customStyle="1" w:styleId="85">
    <w:name w:val="TSP_7.1_FootNotes"/>
    <w:qFormat/>
    <w:uiPriority w:val="0"/>
    <w:pPr>
      <w:numPr>
        <w:ilvl w:val="0"/>
        <w:numId w:val="3"/>
      </w:numPr>
      <w:adjustRightInd w:val="0"/>
      <w:snapToGrid w:val="0"/>
      <w:spacing w:before="60" w:after="60" w:line="228" w:lineRule="auto"/>
      <w:jc w:val="both"/>
    </w:pPr>
    <w:rPr>
      <w:rFonts w:ascii="Minion Pro" w:hAnsi="Minion Pro" w:eastAsia="宋体" w:cs="Times New Roman"/>
      <w:color w:val="000000"/>
      <w:sz w:val="18"/>
      <w:lang w:val="en-US" w:eastAsia="zh-CN" w:bidi="ar-SA"/>
    </w:rPr>
  </w:style>
  <w:style w:type="paragraph" w:customStyle="1" w:styleId="86">
    <w:name w:val="TSP_7.1_References"/>
    <w:qFormat/>
    <w:uiPriority w:val="0"/>
    <w:pPr>
      <w:numPr>
        <w:ilvl w:val="0"/>
        <w:numId w:val="4"/>
      </w:numPr>
      <w:adjustRightInd w:val="0"/>
      <w:snapToGrid w:val="0"/>
      <w:spacing w:line="228" w:lineRule="auto"/>
      <w:jc w:val="both"/>
    </w:pPr>
    <w:rPr>
      <w:rFonts w:ascii="Minion Pro" w:hAnsi="Minion Pro" w:eastAsia="等线" w:cs="Times New Roman"/>
      <w:color w:val="000000"/>
      <w:lang w:val="en-US" w:eastAsia="de-DE" w:bidi="en-US"/>
    </w:rPr>
  </w:style>
  <w:style w:type="paragraph" w:customStyle="1" w:styleId="87">
    <w:name w:val="TSP_7.2_Copyright"/>
    <w:qFormat/>
    <w:uiPriority w:val="0"/>
    <w:pPr>
      <w:adjustRightInd w:val="0"/>
      <w:snapToGrid w:val="0"/>
      <w:spacing w:line="228" w:lineRule="auto"/>
      <w:jc w:val="both"/>
    </w:pPr>
    <w:rPr>
      <w:rFonts w:ascii="Minion Pro" w:hAnsi="Minion Pro" w:eastAsia="Times New Roman" w:cs="Times New Roman"/>
      <w:snapToGrid w:val="0"/>
      <w:color w:val="000000"/>
      <w:sz w:val="18"/>
      <w:lang w:val="en-GB" w:eastAsia="en-GB" w:bidi="ar-SA"/>
    </w:rPr>
  </w:style>
  <w:style w:type="paragraph" w:customStyle="1" w:styleId="88">
    <w:name w:val="TSP_7.3_CopyrightImage"/>
    <w:qFormat/>
    <w:uiPriority w:val="0"/>
    <w:pPr>
      <w:adjustRightInd w:val="0"/>
      <w:snapToGrid w:val="0"/>
      <w:spacing w:before="20" w:line="228" w:lineRule="auto"/>
    </w:pPr>
    <w:rPr>
      <w:rFonts w:ascii="Minion Pro" w:hAnsi="Minion Pro" w:eastAsia="Times New Roman" w:cs="Times New Roman"/>
      <w:color w:val="000000"/>
      <w:sz w:val="18"/>
      <w:lang w:val="en-US" w:eastAsia="de-CH" w:bidi="ar-SA"/>
    </w:rPr>
  </w:style>
  <w:style w:type="paragraph" w:customStyle="1" w:styleId="89">
    <w:name w:val="TSP_8.1_theorem"/>
    <w:qFormat/>
    <w:uiPriority w:val="0"/>
    <w:pPr>
      <w:adjustRightInd w:val="0"/>
      <w:snapToGrid w:val="0"/>
      <w:spacing w:before="240" w:after="240" w:line="240" w:lineRule="atLeast"/>
      <w:jc w:val="both"/>
    </w:pPr>
    <w:rPr>
      <w:rFonts w:ascii="Minion Pro" w:hAnsi="Minion Pro" w:eastAsia="Times New Roman" w:cs="Times New Roman"/>
      <w:i/>
      <w:snapToGrid w:val="0"/>
      <w:color w:val="000000"/>
      <w:sz w:val="22"/>
      <w:szCs w:val="22"/>
      <w:lang w:val="en-US" w:eastAsia="de-DE" w:bidi="en-US"/>
    </w:rPr>
  </w:style>
  <w:style w:type="paragraph" w:customStyle="1" w:styleId="90">
    <w:name w:val="TSP_8.2_proof"/>
    <w:qFormat/>
    <w:uiPriority w:val="0"/>
    <w:pPr>
      <w:adjustRightInd w:val="0"/>
      <w:snapToGrid w:val="0"/>
      <w:spacing w:before="240" w:after="240" w:line="240" w:lineRule="atLeast"/>
      <w:jc w:val="both"/>
    </w:pPr>
    <w:rPr>
      <w:rFonts w:ascii="Minion Pro" w:hAnsi="Minion Pro" w:eastAsia="Times New Roman" w:cs="Times New Roman"/>
      <w:snapToGrid w:val="0"/>
      <w:color w:val="000000"/>
      <w:sz w:val="22"/>
      <w:szCs w:val="22"/>
      <w:lang w:val="en-US" w:eastAsia="de-DE" w:bidi="en-US"/>
    </w:rPr>
  </w:style>
  <w:style w:type="paragraph" w:customStyle="1" w:styleId="91">
    <w:name w:val="TSP_equationFram"/>
    <w:qFormat/>
    <w:uiPriority w:val="0"/>
    <w:pPr>
      <w:adjustRightInd w:val="0"/>
      <w:snapToGrid w:val="0"/>
      <w:spacing w:before="120" w:after="120"/>
    </w:pPr>
    <w:rPr>
      <w:rFonts w:ascii="Minion Pro" w:hAnsi="Minion Pro" w:eastAsia="Times New Roman" w:cs="Times New Roman"/>
      <w:snapToGrid w:val="0"/>
      <w:color w:val="000000"/>
      <w:sz w:val="22"/>
      <w:szCs w:val="22"/>
      <w:lang w:val="en-US" w:eastAsia="de-DE" w:bidi="en-US"/>
    </w:rPr>
  </w:style>
  <w:style w:type="paragraph" w:customStyle="1" w:styleId="92">
    <w:name w:val="TSP_footer"/>
    <w:qFormat/>
    <w:uiPriority w:val="0"/>
    <w:pPr>
      <w:adjustRightInd w:val="0"/>
      <w:snapToGrid w:val="0"/>
      <w:spacing w:line="228" w:lineRule="auto"/>
      <w:jc w:val="both"/>
    </w:pPr>
    <w:rPr>
      <w:rFonts w:ascii="Minion Pro" w:hAnsi="Minion Pro" w:eastAsia="Times New Roman" w:cs="Times New Roman"/>
      <w:color w:val="000000"/>
      <w:sz w:val="16"/>
      <w:lang w:val="en-US" w:eastAsia="de-DE" w:bidi="ar-SA"/>
    </w:rPr>
  </w:style>
  <w:style w:type="paragraph" w:customStyle="1" w:styleId="93">
    <w:name w:val="TSP_footer_firstpage"/>
    <w:qFormat/>
    <w:uiPriority w:val="0"/>
    <w:pPr>
      <w:tabs>
        <w:tab w:val="right" w:pos="8845"/>
      </w:tabs>
      <w:suppressAutoHyphens/>
      <w:snapToGrid w:val="0"/>
      <w:spacing w:line="228" w:lineRule="auto"/>
      <w:jc w:val="both"/>
    </w:pPr>
    <w:rPr>
      <w:rFonts w:ascii="Minion Pro" w:hAnsi="Minion Pro" w:eastAsia="Times New Roman" w:cs="Times New Roman"/>
      <w:color w:val="000000"/>
      <w:sz w:val="16"/>
      <w:lang w:val="en-US" w:eastAsia="de-DE" w:bidi="ar-SA"/>
    </w:rPr>
  </w:style>
  <w:style w:type="paragraph" w:customStyle="1" w:styleId="94">
    <w:name w:val="TSP_header"/>
    <w:qFormat/>
    <w:uiPriority w:val="0"/>
    <w:pPr>
      <w:adjustRightInd w:val="0"/>
      <w:snapToGrid w:val="0"/>
      <w:spacing w:line="228" w:lineRule="auto"/>
      <w:jc w:val="both"/>
    </w:pPr>
    <w:rPr>
      <w:rFonts w:ascii="Minion Pro" w:hAnsi="Minion Pro" w:eastAsia="Times New Roman" w:cs="Times New Roman"/>
      <w:iCs/>
      <w:color w:val="000000"/>
      <w:sz w:val="16"/>
      <w:lang w:val="en-US" w:eastAsia="de-DE" w:bidi="ar-SA"/>
    </w:rPr>
  </w:style>
  <w:style w:type="paragraph" w:customStyle="1" w:styleId="95">
    <w:name w:val="TSP_header_citation"/>
    <w:qFormat/>
    <w:uiPriority w:val="0"/>
    <w:pPr>
      <w:spacing w:line="228" w:lineRule="auto"/>
    </w:pPr>
    <w:rPr>
      <w:rFonts w:ascii="Minion Pro" w:hAnsi="Minion Pro" w:eastAsia="Times New Roman" w:cs="Times New Roman"/>
      <w:snapToGrid w:val="0"/>
      <w:color w:val="000000"/>
      <w:sz w:val="16"/>
      <w:lang w:val="en-US" w:eastAsia="de-DE" w:bidi="en-US"/>
    </w:rPr>
  </w:style>
  <w:style w:type="paragraph" w:customStyle="1" w:styleId="96">
    <w:name w:val="TSP_header_journal_logo"/>
    <w:qFormat/>
    <w:uiPriority w:val="0"/>
    <w:pPr>
      <w:adjustRightInd w:val="0"/>
      <w:snapToGrid w:val="0"/>
      <w:spacing w:line="240" w:lineRule="atLeast"/>
    </w:pPr>
    <w:rPr>
      <w:rFonts w:ascii="Minion Pro" w:hAnsi="Minion Pro" w:eastAsia="Times New Roman" w:cs="Times New Roman"/>
      <w:color w:val="000000"/>
      <w:sz w:val="22"/>
      <w:szCs w:val="22"/>
      <w:lang w:val="en-US" w:eastAsia="de-CH" w:bidi="ar-SA"/>
    </w:rPr>
  </w:style>
  <w:style w:type="paragraph" w:customStyle="1" w:styleId="97">
    <w:name w:val="TSP_header_tsp_logo"/>
    <w:qFormat/>
    <w:uiPriority w:val="0"/>
    <w:pPr>
      <w:adjustRightInd w:val="0"/>
      <w:snapToGrid w:val="0"/>
      <w:spacing w:line="240" w:lineRule="atLeast"/>
      <w:jc w:val="right"/>
    </w:pPr>
    <w:rPr>
      <w:rFonts w:ascii="Minion Pro" w:hAnsi="Minion Pro" w:eastAsia="Times New Roman" w:cs="Times New Roman"/>
      <w:color w:val="000000"/>
      <w:sz w:val="22"/>
      <w:szCs w:val="22"/>
      <w:lang w:val="en-US" w:eastAsia="de-CH" w:bidi="ar-SA"/>
    </w:rPr>
  </w:style>
  <w:style w:type="paragraph" w:customStyle="1" w:styleId="98">
    <w:name w:val="TSP_text"/>
    <w:qFormat/>
    <w:uiPriority w:val="0"/>
    <w:pPr>
      <w:snapToGrid w:val="0"/>
      <w:spacing w:line="240" w:lineRule="atLeast"/>
      <w:ind w:firstLine="425"/>
      <w:jc w:val="both"/>
    </w:pPr>
    <w:rPr>
      <w:rFonts w:ascii="Minion Pro" w:hAnsi="Minion Pro" w:eastAsia="Times New Roman" w:cs="Times New Roman"/>
      <w:snapToGrid w:val="0"/>
      <w:color w:val="000000"/>
      <w:sz w:val="22"/>
      <w:szCs w:val="22"/>
      <w:lang w:val="en-US" w:eastAsia="de-DE" w:bidi="en-US"/>
    </w:rPr>
  </w:style>
  <w:style w:type="paragraph" w:customStyle="1" w:styleId="99">
    <w:name w:val="TSP_title"/>
    <w:qFormat/>
    <w:uiPriority w:val="0"/>
    <w:pPr>
      <w:adjustRightInd w:val="0"/>
      <w:snapToGrid w:val="0"/>
      <w:spacing w:before="240" w:after="240" w:line="240" w:lineRule="atLeast"/>
      <w:jc w:val="both"/>
    </w:pPr>
    <w:rPr>
      <w:rFonts w:ascii="Minion Pro" w:hAnsi="Minion Pro" w:eastAsia="Times New Roman" w:cs="Times New Roman"/>
      <w:b/>
      <w:snapToGrid w:val="0"/>
      <w:color w:val="000000"/>
      <w:sz w:val="28"/>
      <w:lang w:val="en-US" w:eastAsia="de-DE" w:bidi="en-US"/>
    </w:rPr>
  </w:style>
  <w:style w:type="paragraph" w:customStyle="1" w:styleId="100">
    <w:name w:val="MsoFootnoteText"/>
    <w:basedOn w:val="19"/>
    <w:qFormat/>
    <w:uiPriority w:val="0"/>
    <w:pPr>
      <w:adjustRightInd/>
      <w:snapToGrid/>
      <w:spacing w:line="280" w:lineRule="atLeast"/>
    </w:pPr>
    <w:rPr>
      <w:rFonts w:ascii="Times New Roman" w:hAnsi="Times New Roman"/>
      <w:sz w:val="20"/>
    </w:rPr>
  </w:style>
  <w:style w:type="character" w:styleId="101">
    <w:name w:val="Placeholder Text"/>
    <w:semiHidden/>
    <w:qFormat/>
    <w:uiPriority w:val="99"/>
    <w:rPr>
      <w:color w:val="808080"/>
    </w:rPr>
  </w:style>
  <w:style w:type="paragraph" w:styleId="102">
    <w:name w:val="List Paragraph"/>
    <w:basedOn w:val="1"/>
    <w:qFormat/>
    <w:uiPriority w:val="34"/>
    <w:pPr>
      <w:adjustRightInd/>
      <w:snapToGrid/>
      <w:spacing w:line="280" w:lineRule="atLeast"/>
      <w:ind w:firstLine="420" w:firstLineChars="200"/>
    </w:pPr>
    <w:rPr>
      <w:rFonts w:eastAsiaTheme="minorEastAsia"/>
      <w14:ligatures w14:val="standardContextual"/>
    </w:rPr>
  </w:style>
  <w:style w:type="character" w:customStyle="1" w:styleId="103">
    <w:name w:val="Título Car"/>
    <w:basedOn w:val="24"/>
    <w:link w:val="20"/>
    <w:uiPriority w:val="10"/>
    <w:rPr>
      <w:rFonts w:asciiTheme="majorHAnsi" w:hAnsiTheme="majorHAnsi" w:eastAsiaTheme="majorEastAsia" w:cstheme="majorBidi"/>
      <w:spacing w:val="-10"/>
      <w:kern w:val="28"/>
      <w:sz w:val="56"/>
      <w:szCs w:val="56"/>
      <w14:ligatures w14:val="none"/>
    </w:rPr>
  </w:style>
  <w:style w:type="character" w:customStyle="1" w:styleId="104">
    <w:name w:val="Subtítulo Car"/>
    <w:basedOn w:val="24"/>
    <w:link w:val="17"/>
    <w:qFormat/>
    <w:uiPriority w:val="11"/>
    <w:rPr>
      <w:rFonts w:eastAsiaTheme="majorEastAsia" w:cstheme="majorBidi"/>
      <w:color w:val="595959" w:themeColor="text1" w:themeTint="A6"/>
      <w:spacing w:val="15"/>
      <w:kern w:val="0"/>
      <w:sz w:val="28"/>
      <w:szCs w:val="28"/>
      <w14:textFill>
        <w14:solidFill>
          <w14:schemeClr w14:val="tx1">
            <w14:lumMod w14:val="65000"/>
            <w14:lumOff w14:val="35000"/>
          </w14:schemeClr>
        </w14:solidFill>
      </w14:textFill>
      <w14:ligatures w14:val="none"/>
    </w:rPr>
  </w:style>
  <w:style w:type="paragraph" w:styleId="105">
    <w:name w:val="Quote"/>
    <w:basedOn w:val="1"/>
    <w:next w:val="1"/>
    <w:link w:val="106"/>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106">
    <w:name w:val="Cita Car"/>
    <w:basedOn w:val="24"/>
    <w:link w:val="105"/>
    <w:qFormat/>
    <w:uiPriority w:val="29"/>
    <w:rPr>
      <w:rFonts w:ascii="Minion Pro" w:hAnsi="Minion Pro" w:cs="Times New Roman"/>
      <w:i/>
      <w:iCs/>
      <w:color w:val="404040" w:themeColor="text1" w:themeTint="BF"/>
      <w:kern w:val="0"/>
      <w:sz w:val="22"/>
      <w:szCs w:val="20"/>
      <w14:textFill>
        <w14:solidFill>
          <w14:schemeClr w14:val="tx1">
            <w14:lumMod w14:val="75000"/>
            <w14:lumOff w14:val="25000"/>
          </w14:schemeClr>
        </w14:solidFill>
      </w14:textFill>
      <w14:ligatures w14:val="none"/>
    </w:rPr>
  </w:style>
  <w:style w:type="character" w:customStyle="1" w:styleId="107">
    <w:name w:val="Énfasis intenso1"/>
    <w:basedOn w:val="24"/>
    <w:qFormat/>
    <w:uiPriority w:val="21"/>
    <w:rPr>
      <w:i/>
      <w:iCs/>
      <w:color w:val="2F5597" w:themeColor="accent1" w:themeShade="BF"/>
    </w:rPr>
  </w:style>
  <w:style w:type="paragraph" w:styleId="108">
    <w:name w:val="Intense Quote"/>
    <w:basedOn w:val="1"/>
    <w:next w:val="1"/>
    <w:link w:val="109"/>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109">
    <w:name w:val="Cita destacada Car"/>
    <w:basedOn w:val="24"/>
    <w:link w:val="108"/>
    <w:qFormat/>
    <w:uiPriority w:val="30"/>
    <w:rPr>
      <w:rFonts w:ascii="Minion Pro" w:hAnsi="Minion Pro" w:cs="Times New Roman"/>
      <w:i/>
      <w:iCs/>
      <w:color w:val="2F5597" w:themeColor="accent1" w:themeShade="BF"/>
      <w:kern w:val="0"/>
      <w:sz w:val="22"/>
      <w:szCs w:val="20"/>
      <w14:ligatures w14:val="none"/>
    </w:rPr>
  </w:style>
  <w:style w:type="character" w:customStyle="1" w:styleId="110">
    <w:name w:val="Referencia intensa1"/>
    <w:basedOn w:val="24"/>
    <w:qFormat/>
    <w:uiPriority w:val="32"/>
    <w:rPr>
      <w:b/>
      <w:bCs/>
      <w:smallCaps/>
      <w:color w:val="2F5597" w:themeColor="accent1" w:themeShade="BF"/>
      <w:spacing w:val="5"/>
    </w:rPr>
  </w:style>
  <w:style w:type="table" w:customStyle="1" w:styleId="111">
    <w:name w:val="_Style 17"/>
    <w:basedOn w:val="22"/>
    <w:qFormat/>
    <w:uiPriority w:val="0"/>
    <w:rPr>
      <w:rFonts w:ascii="Times New Roman" w:hAnsi="Times New Roman" w:cs="Times New Roman"/>
    </w:rPr>
    <w:tblPr>
      <w:tblCellMar>
        <w:top w:w="100" w:type="dxa"/>
        <w:left w:w="100" w:type="dxa"/>
        <w:bottom w:w="100" w:type="dxa"/>
        <w:right w:w="100" w:type="dxa"/>
      </w:tblCellMar>
    </w:tblPr>
  </w:style>
  <w:style w:type="table" w:customStyle="1" w:styleId="112">
    <w:name w:val="_Style 18"/>
    <w:basedOn w:val="22"/>
    <w:qFormat/>
    <w:uiPriority w:val="0"/>
    <w:rPr>
      <w:rFonts w:ascii="Times New Roman" w:hAnsi="Times New Roman" w:cs="Times New Roman"/>
    </w:rPr>
    <w:tblPr>
      <w:tblCellMar>
        <w:top w:w="100" w:type="dxa"/>
        <w:left w:w="100" w:type="dxa"/>
        <w:bottom w:w="100" w:type="dxa"/>
        <w:right w:w="100" w:type="dxa"/>
      </w:tblCellMar>
    </w:tblPr>
  </w:style>
  <w:style w:type="table" w:customStyle="1" w:styleId="113">
    <w:name w:val="_Style 19"/>
    <w:basedOn w:val="22"/>
    <w:qFormat/>
    <w:uiPriority w:val="0"/>
    <w:rPr>
      <w:rFonts w:ascii="Times New Roman" w:hAnsi="Times New Roman" w:cs="Times New Roman"/>
    </w:rPr>
    <w:tblPr>
      <w:tblCellMar>
        <w:top w:w="100" w:type="dxa"/>
        <w:left w:w="100" w:type="dxa"/>
        <w:bottom w:w="100" w:type="dxa"/>
        <w:right w:w="100" w:type="dxa"/>
      </w:tblCellMar>
    </w:tblPr>
  </w:style>
  <w:style w:type="table" w:customStyle="1" w:styleId="114">
    <w:name w:val="_Style 20"/>
    <w:basedOn w:val="22"/>
    <w:qFormat/>
    <w:uiPriority w:val="0"/>
    <w:rPr>
      <w:rFonts w:ascii="Times New Roman" w:hAnsi="Times New Roman" w:cs="Times New Roman"/>
    </w:rPr>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739</Words>
  <Characters>3302</Characters>
  <Lines>67</Lines>
  <Paragraphs>28</Paragraphs>
  <TotalTime>7</TotalTime>
  <ScaleCrop>false</ScaleCrop>
  <LinksUpToDate>false</LinksUpToDate>
  <CharactersWithSpaces>3768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2026-05-29T01:44:00Z</dcterms:created>
  <dc:creator>Production Team</dc:creator>
  <cp:lastModifiedBy>Mia Du</cp:lastModifiedBy>
  <dcterms:modified xsi:type="dcterms:W3CDTF">2026-06-08T06:50:08Z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eyJoZGlkIjoiYjJjOTQxYzhjODMyMDAzZmE0MDJkMWFkNmJlNDkwYTUiLCJ1c2VySWQiOiIxNzMyMzE5OTc5In0=</vt:lpwstr>
  </property>
  <property fmtid="{D5CDD505-2E9C-101B-9397-08002B2CF9AE}" pid="3" name="KSOProductBuildVer">
    <vt:lpwstr>2052-12.1.0.26895</vt:lpwstr>
  </property>
  <property fmtid="{D5CDD505-2E9C-101B-9397-08002B2CF9AE}" pid="4" name="ICV">
    <vt:lpwstr>A7C860D0E45C4EE3AC55267B50A266EA_13</vt:lpwstr>
  </property>
</Properties>
</file>