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191" w:type="dxa"/>
        <w:tblLook w:val="04A0" w:firstRow="1" w:lastRow="0" w:firstColumn="1" w:lastColumn="0" w:noHBand="0" w:noVBand="1"/>
      </w:tblPr>
      <w:tblGrid>
        <w:gridCol w:w="1659"/>
        <w:gridCol w:w="587"/>
        <w:gridCol w:w="9443"/>
        <w:gridCol w:w="1872"/>
        <w:gridCol w:w="1630"/>
      </w:tblGrid>
      <w:tr w:rsidR="00661B10" w14:paraId="1EE0A44A" w14:textId="77777777">
        <w:trPr>
          <w:trHeight w:val="65"/>
          <w:tblHeader/>
        </w:trPr>
        <w:tc>
          <w:tcPr>
            <w:tcW w:w="1667"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7CF21474" w14:textId="77777777" w:rsidR="00661B10" w:rsidRDefault="00000000">
            <w:pPr>
              <w:pStyle w:val="Default"/>
              <w:rPr>
                <w:rFonts w:ascii="Arial" w:hAnsi="Arial" w:cs="Arial"/>
                <w:color w:val="FFFFFF"/>
                <w:sz w:val="18"/>
                <w:szCs w:val="18"/>
              </w:rPr>
            </w:pPr>
            <w:r>
              <w:rPr>
                <w:rFonts w:ascii="Arial" w:hAnsi="Arial" w:cs="Arial"/>
                <w:b/>
                <w:bCs/>
                <w:color w:val="FFFFFF"/>
                <w:sz w:val="18"/>
                <w:szCs w:val="18"/>
              </w:rPr>
              <w:t xml:space="preserve">Section and Topic </w:t>
            </w:r>
          </w:p>
        </w:tc>
        <w:tc>
          <w:tcPr>
            <w:tcW w:w="587" w:type="dxa"/>
            <w:tcBorders>
              <w:top w:val="double" w:sz="4" w:space="0" w:color="000000"/>
              <w:left w:val="single" w:sz="4" w:space="0" w:color="000000"/>
              <w:bottom w:val="double" w:sz="2" w:space="0" w:color="FFFFCC"/>
              <w:right w:val="single" w:sz="4" w:space="0" w:color="000000"/>
            </w:tcBorders>
            <w:shd w:val="clear" w:color="auto" w:fill="63639A"/>
            <w:vAlign w:val="center"/>
          </w:tcPr>
          <w:p w14:paraId="6E07AE6F" w14:textId="77777777" w:rsidR="00661B10" w:rsidRDefault="00000000">
            <w:pPr>
              <w:pStyle w:val="Default"/>
              <w:rPr>
                <w:rFonts w:ascii="Arial" w:eastAsia="宋体" w:hAnsi="Arial" w:cs="Arial"/>
                <w:b/>
                <w:bCs/>
                <w:color w:val="FFFFFF"/>
                <w:sz w:val="18"/>
                <w:szCs w:val="18"/>
                <w:lang w:val="en-US" w:eastAsia="zh-CN"/>
              </w:rPr>
            </w:pPr>
            <w:r>
              <w:rPr>
                <w:rFonts w:ascii="Arial" w:hAnsi="Arial" w:cs="Arial"/>
                <w:b/>
                <w:bCs/>
                <w:color w:val="FFFFFF"/>
                <w:sz w:val="18"/>
                <w:szCs w:val="18"/>
              </w:rPr>
              <w:t xml:space="preserve">Item </w:t>
            </w:r>
            <w:r>
              <w:rPr>
                <w:rFonts w:ascii="Arial" w:eastAsia="宋体" w:hAnsi="Arial" w:cs="Arial" w:hint="eastAsia"/>
                <w:b/>
                <w:bCs/>
                <w:color w:val="FFFFFF"/>
                <w:sz w:val="18"/>
                <w:szCs w:val="18"/>
                <w:lang w:val="en-US" w:eastAsia="zh-CN"/>
              </w:rPr>
              <w:t>No</w:t>
            </w:r>
          </w:p>
        </w:tc>
        <w:tc>
          <w:tcPr>
            <w:tcW w:w="9647"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37BBC1C0" w14:textId="77777777" w:rsidR="00661B10" w:rsidRDefault="00000000">
            <w:pPr>
              <w:pStyle w:val="Default"/>
              <w:rPr>
                <w:rFonts w:ascii="Arial" w:hAnsi="Arial" w:cs="Arial"/>
                <w:color w:val="FFFFFF"/>
                <w:sz w:val="18"/>
                <w:szCs w:val="18"/>
              </w:rPr>
            </w:pPr>
            <w:r>
              <w:rPr>
                <w:rFonts w:ascii="Arial" w:hAnsi="Arial" w:cs="Arial"/>
                <w:b/>
                <w:bCs/>
                <w:color w:val="FFFFFF"/>
                <w:sz w:val="18"/>
                <w:szCs w:val="18"/>
              </w:rPr>
              <w:t xml:space="preserve">Checklist item </w:t>
            </w:r>
          </w:p>
        </w:tc>
        <w:tc>
          <w:tcPr>
            <w:tcW w:w="1890"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3904AC1B" w14:textId="77777777" w:rsidR="00661B10" w:rsidRDefault="00000000">
            <w:pPr>
              <w:pStyle w:val="Default"/>
              <w:rPr>
                <w:rFonts w:ascii="Arial" w:hAnsi="Arial" w:cs="Arial"/>
                <w:color w:val="FFFFFF"/>
                <w:sz w:val="16"/>
                <w:szCs w:val="16"/>
              </w:rPr>
            </w:pPr>
            <w:r>
              <w:rPr>
                <w:rFonts w:ascii="Arial" w:hAnsi="Arial" w:cs="Arial" w:hint="eastAsia"/>
                <w:b/>
                <w:bCs/>
                <w:color w:val="FFFFFF"/>
                <w:sz w:val="16"/>
                <w:szCs w:val="16"/>
              </w:rPr>
              <w:t>Reported on Page Number/Line Number</w:t>
            </w:r>
            <w:r>
              <w:rPr>
                <w:rFonts w:ascii="Arial" w:hAnsi="Arial" w:cs="Arial"/>
                <w:b/>
                <w:bCs/>
                <w:color w:val="FFFFFF"/>
                <w:sz w:val="16"/>
                <w:szCs w:val="16"/>
              </w:rPr>
              <w:t xml:space="preserve"> </w:t>
            </w:r>
          </w:p>
        </w:tc>
        <w:tc>
          <w:tcPr>
            <w:tcW w:w="1400" w:type="dxa"/>
            <w:tcBorders>
              <w:top w:val="double" w:sz="4" w:space="0" w:color="000000"/>
              <w:left w:val="single" w:sz="4" w:space="0" w:color="000000"/>
              <w:bottom w:val="double" w:sz="4" w:space="0" w:color="000000"/>
              <w:right w:val="single" w:sz="4" w:space="0" w:color="000000"/>
            </w:tcBorders>
            <w:shd w:val="clear" w:color="auto" w:fill="63639A"/>
            <w:vAlign w:val="center"/>
          </w:tcPr>
          <w:p w14:paraId="4A1A55FF" w14:textId="77777777" w:rsidR="00661B10" w:rsidRDefault="00000000">
            <w:pPr>
              <w:pStyle w:val="Default"/>
              <w:rPr>
                <w:rFonts w:ascii="Arial" w:hAnsi="Arial" w:cs="Arial"/>
                <w:b/>
                <w:bCs/>
                <w:color w:val="FFFFFF"/>
                <w:sz w:val="16"/>
                <w:szCs w:val="16"/>
              </w:rPr>
            </w:pPr>
            <w:r>
              <w:rPr>
                <w:rFonts w:ascii="Arial" w:hAnsi="Arial" w:cs="Arial"/>
                <w:b/>
                <w:bCs/>
                <w:color w:val="FFFFFF"/>
                <w:sz w:val="16"/>
                <w:szCs w:val="16"/>
              </w:rPr>
              <w:t>Reported on Section/Paragraph</w:t>
            </w:r>
          </w:p>
        </w:tc>
      </w:tr>
      <w:tr w:rsidR="00661B10" w14:paraId="41FC7276" w14:textId="77777777">
        <w:trPr>
          <w:trHeight w:val="24"/>
        </w:trPr>
        <w:tc>
          <w:tcPr>
            <w:tcW w:w="11901"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7CEE1A7C" w14:textId="77777777" w:rsidR="00661B10" w:rsidRDefault="00000000">
            <w:pPr>
              <w:pStyle w:val="Default"/>
              <w:rPr>
                <w:rFonts w:ascii="Arial" w:hAnsi="Arial" w:cs="Arial"/>
                <w:sz w:val="18"/>
                <w:szCs w:val="18"/>
              </w:rPr>
            </w:pPr>
            <w:r>
              <w:rPr>
                <w:rFonts w:ascii="Arial" w:hAnsi="Arial" w:cs="Arial"/>
                <w:b/>
                <w:bCs/>
                <w:sz w:val="18"/>
                <w:szCs w:val="18"/>
              </w:rPr>
              <w:t xml:space="preserve">TITLE </w:t>
            </w:r>
          </w:p>
        </w:tc>
        <w:tc>
          <w:tcPr>
            <w:tcW w:w="1890" w:type="dxa"/>
            <w:tcBorders>
              <w:top w:val="double" w:sz="4" w:space="0" w:color="000000"/>
              <w:left w:val="single" w:sz="4" w:space="0" w:color="000000"/>
              <w:bottom w:val="single" w:sz="4" w:space="0" w:color="000000"/>
              <w:right w:val="single" w:sz="4" w:space="0" w:color="000000"/>
            </w:tcBorders>
            <w:shd w:val="clear" w:color="auto" w:fill="FFFFCC"/>
          </w:tcPr>
          <w:p w14:paraId="557AF5F1" w14:textId="77777777" w:rsidR="00661B10" w:rsidRDefault="00661B10">
            <w:pPr>
              <w:pStyle w:val="Default"/>
              <w:jc w:val="right"/>
              <w:rPr>
                <w:rFonts w:ascii="Arial" w:hAnsi="Arial" w:cs="Arial"/>
                <w:color w:val="auto"/>
                <w:sz w:val="18"/>
                <w:szCs w:val="18"/>
              </w:rPr>
            </w:pPr>
          </w:p>
        </w:tc>
        <w:tc>
          <w:tcPr>
            <w:tcW w:w="1400" w:type="dxa"/>
            <w:tcBorders>
              <w:top w:val="double" w:sz="4" w:space="0" w:color="000000"/>
              <w:left w:val="single" w:sz="4" w:space="0" w:color="000000"/>
              <w:bottom w:val="single" w:sz="4" w:space="0" w:color="000000"/>
              <w:right w:val="single" w:sz="4" w:space="0" w:color="000000"/>
            </w:tcBorders>
            <w:shd w:val="clear" w:color="auto" w:fill="FFFFCC"/>
          </w:tcPr>
          <w:p w14:paraId="341A6235" w14:textId="77777777" w:rsidR="00661B10" w:rsidRDefault="00661B10">
            <w:pPr>
              <w:pStyle w:val="Default"/>
              <w:jc w:val="right"/>
              <w:rPr>
                <w:rFonts w:ascii="Arial" w:hAnsi="Arial" w:cs="Arial"/>
                <w:color w:val="auto"/>
                <w:sz w:val="18"/>
                <w:szCs w:val="18"/>
              </w:rPr>
            </w:pPr>
          </w:p>
        </w:tc>
      </w:tr>
      <w:tr w:rsidR="00661B10" w14:paraId="05043896" w14:textId="77777777">
        <w:trPr>
          <w:trHeight w:val="48"/>
        </w:trPr>
        <w:tc>
          <w:tcPr>
            <w:tcW w:w="1667" w:type="dxa"/>
            <w:tcBorders>
              <w:top w:val="single" w:sz="4" w:space="0" w:color="000000"/>
              <w:left w:val="single" w:sz="4" w:space="0" w:color="000000"/>
              <w:bottom w:val="double" w:sz="2" w:space="0" w:color="FFFFCC"/>
              <w:right w:val="single" w:sz="4" w:space="0" w:color="000000"/>
            </w:tcBorders>
          </w:tcPr>
          <w:p w14:paraId="7273498C"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Title </w:t>
            </w:r>
          </w:p>
        </w:tc>
        <w:tc>
          <w:tcPr>
            <w:tcW w:w="587" w:type="dxa"/>
            <w:tcBorders>
              <w:top w:val="single" w:sz="4" w:space="0" w:color="000000"/>
              <w:left w:val="single" w:sz="4" w:space="0" w:color="000000"/>
              <w:bottom w:val="double" w:sz="2" w:space="0" w:color="FFFFCC"/>
              <w:right w:val="single" w:sz="4" w:space="0" w:color="000000"/>
            </w:tcBorders>
          </w:tcPr>
          <w:p w14:paraId="4BD96756"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w:t>
            </w:r>
          </w:p>
        </w:tc>
        <w:tc>
          <w:tcPr>
            <w:tcW w:w="9647" w:type="dxa"/>
            <w:tcBorders>
              <w:top w:val="single" w:sz="4" w:space="0" w:color="000000"/>
              <w:left w:val="single" w:sz="4" w:space="0" w:color="000000"/>
              <w:bottom w:val="double" w:sz="4" w:space="0" w:color="000000"/>
              <w:right w:val="single" w:sz="4" w:space="0" w:color="000000"/>
            </w:tcBorders>
          </w:tcPr>
          <w:p w14:paraId="6E5E223C" w14:textId="77777777" w:rsidR="00661B10" w:rsidRDefault="00000000">
            <w:pPr>
              <w:pStyle w:val="Default"/>
              <w:spacing w:before="40" w:after="40"/>
              <w:rPr>
                <w:rFonts w:ascii="Arial" w:hAnsi="Arial" w:cs="Arial"/>
                <w:sz w:val="18"/>
                <w:szCs w:val="18"/>
              </w:rPr>
            </w:pPr>
            <w:r>
              <w:rPr>
                <w:rFonts w:ascii="Arial" w:hAnsi="Arial" w:cs="Arial"/>
                <w:sz w:val="18"/>
                <w:szCs w:val="18"/>
              </w:rPr>
              <w:t>Identify the report as a systematic review.</w:t>
            </w:r>
          </w:p>
        </w:tc>
        <w:tc>
          <w:tcPr>
            <w:tcW w:w="1890" w:type="dxa"/>
            <w:tcBorders>
              <w:top w:val="single" w:sz="4" w:space="0" w:color="000000"/>
              <w:left w:val="single" w:sz="4" w:space="0" w:color="000000"/>
              <w:bottom w:val="double" w:sz="4" w:space="0" w:color="000000"/>
              <w:right w:val="single" w:sz="4" w:space="0" w:color="000000"/>
            </w:tcBorders>
          </w:tcPr>
          <w:p w14:paraId="2C544964" w14:textId="77777777" w:rsidR="00661B10" w:rsidRDefault="00661B10">
            <w:pPr>
              <w:pStyle w:val="Default"/>
              <w:spacing w:before="40" w:after="40"/>
              <w:rPr>
                <w:rFonts w:ascii="Arial" w:hAnsi="Arial" w:cs="Arial"/>
                <w:color w:val="auto"/>
                <w:sz w:val="18"/>
                <w:szCs w:val="18"/>
              </w:rPr>
            </w:pPr>
            <w:r>
              <w:rPr>
                <w:rFonts w:ascii="Calibri" w:hAnsi="Calibri"/>
                <w:sz w:val="18"/>
              </w:rPr>
              <w:t>Title page</w:t>
            </w:r>
          </w:p>
        </w:tc>
        <w:tc>
          <w:tcPr>
            <w:tcW w:w="1400" w:type="dxa"/>
            <w:tcBorders>
              <w:top w:val="single" w:sz="4" w:space="0" w:color="000000"/>
              <w:left w:val="single" w:sz="4" w:space="0" w:color="000000"/>
              <w:bottom w:val="double" w:sz="4" w:space="0" w:color="000000"/>
              <w:right w:val="single" w:sz="4" w:space="0" w:color="000000"/>
            </w:tcBorders>
          </w:tcPr>
          <w:p w14:paraId="29F2C8C7" w14:textId="77777777" w:rsidR="00661B10" w:rsidRDefault="00661B10">
            <w:pPr>
              <w:pStyle w:val="Default"/>
              <w:spacing w:before="40" w:after="40"/>
              <w:rPr>
                <w:rFonts w:ascii="Arial" w:hAnsi="Arial" w:cs="Arial"/>
                <w:color w:val="auto"/>
                <w:sz w:val="18"/>
                <w:szCs w:val="18"/>
              </w:rPr>
            </w:pPr>
            <w:r>
              <w:rPr>
                <w:rFonts w:ascii="Calibri" w:hAnsi="Calibri"/>
                <w:sz w:val="18"/>
              </w:rPr>
              <w:t>Title: "Immunotherapy in Bellini Duct Carcinoma: A Systematic Review" — explicitly identifies the report as a systematic review.</w:t>
            </w:r>
          </w:p>
        </w:tc>
      </w:tr>
      <w:tr w:rsidR="00661B10" w14:paraId="08EDADF3" w14:textId="77777777">
        <w:trPr>
          <w:trHeight w:val="24"/>
        </w:trPr>
        <w:tc>
          <w:tcPr>
            <w:tcW w:w="11901"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1162FC33" w14:textId="77777777" w:rsidR="00661B10" w:rsidRDefault="00000000">
            <w:pPr>
              <w:pStyle w:val="Default"/>
              <w:rPr>
                <w:rFonts w:ascii="Arial" w:hAnsi="Arial" w:cs="Arial"/>
                <w:sz w:val="18"/>
                <w:szCs w:val="18"/>
              </w:rPr>
            </w:pPr>
            <w:r>
              <w:rPr>
                <w:rFonts w:ascii="Arial" w:hAnsi="Arial" w:cs="Arial"/>
                <w:b/>
                <w:bCs/>
                <w:sz w:val="18"/>
                <w:szCs w:val="18"/>
              </w:rPr>
              <w:t xml:space="preserve">ABSTRACT </w:t>
            </w:r>
          </w:p>
        </w:tc>
        <w:tc>
          <w:tcPr>
            <w:tcW w:w="1890" w:type="dxa"/>
            <w:tcBorders>
              <w:top w:val="double" w:sz="4" w:space="0" w:color="000000"/>
              <w:left w:val="single" w:sz="4" w:space="0" w:color="000000"/>
              <w:bottom w:val="single" w:sz="4" w:space="0" w:color="000000"/>
              <w:right w:val="single" w:sz="4" w:space="0" w:color="000000"/>
            </w:tcBorders>
            <w:shd w:val="clear" w:color="auto" w:fill="FFFFCC"/>
          </w:tcPr>
          <w:p w14:paraId="1D71DC10" w14:textId="77777777" w:rsidR="00661B10" w:rsidRDefault="00661B10">
            <w:pPr>
              <w:pStyle w:val="Default"/>
              <w:jc w:val="right"/>
              <w:rPr>
                <w:rFonts w:ascii="Arial" w:hAnsi="Arial" w:cs="Arial"/>
                <w:color w:val="auto"/>
                <w:sz w:val="18"/>
                <w:szCs w:val="18"/>
              </w:rPr>
            </w:pPr>
          </w:p>
        </w:tc>
        <w:tc>
          <w:tcPr>
            <w:tcW w:w="1400" w:type="dxa"/>
            <w:tcBorders>
              <w:top w:val="double" w:sz="4" w:space="0" w:color="000000"/>
              <w:left w:val="single" w:sz="4" w:space="0" w:color="000000"/>
              <w:bottom w:val="single" w:sz="4" w:space="0" w:color="000000"/>
              <w:right w:val="single" w:sz="4" w:space="0" w:color="000000"/>
            </w:tcBorders>
            <w:shd w:val="clear" w:color="auto" w:fill="FFFFCC"/>
          </w:tcPr>
          <w:p w14:paraId="773980E6" w14:textId="77777777" w:rsidR="00661B10" w:rsidRDefault="00661B10">
            <w:pPr>
              <w:pStyle w:val="Default"/>
              <w:jc w:val="right"/>
              <w:rPr>
                <w:rFonts w:ascii="Arial" w:hAnsi="Arial" w:cs="Arial"/>
                <w:color w:val="auto"/>
                <w:sz w:val="18"/>
                <w:szCs w:val="18"/>
              </w:rPr>
            </w:pPr>
          </w:p>
        </w:tc>
      </w:tr>
      <w:tr w:rsidR="00661B10" w14:paraId="0C6DC2AE" w14:textId="77777777">
        <w:trPr>
          <w:trHeight w:val="48"/>
        </w:trPr>
        <w:tc>
          <w:tcPr>
            <w:tcW w:w="1667" w:type="dxa"/>
            <w:tcBorders>
              <w:top w:val="single" w:sz="4" w:space="0" w:color="000000"/>
              <w:left w:val="single" w:sz="4" w:space="0" w:color="000000"/>
              <w:bottom w:val="double" w:sz="2" w:space="0" w:color="FFFFCC"/>
              <w:right w:val="single" w:sz="4" w:space="0" w:color="000000"/>
            </w:tcBorders>
          </w:tcPr>
          <w:p w14:paraId="022C7641"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Abstract </w:t>
            </w:r>
          </w:p>
        </w:tc>
        <w:tc>
          <w:tcPr>
            <w:tcW w:w="587" w:type="dxa"/>
            <w:tcBorders>
              <w:top w:val="single" w:sz="4" w:space="0" w:color="000000"/>
              <w:left w:val="single" w:sz="4" w:space="0" w:color="000000"/>
              <w:bottom w:val="double" w:sz="2" w:space="0" w:color="FFFFCC"/>
              <w:right w:val="single" w:sz="4" w:space="0" w:color="000000"/>
            </w:tcBorders>
          </w:tcPr>
          <w:p w14:paraId="7EC1421F"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w:t>
            </w:r>
          </w:p>
        </w:tc>
        <w:tc>
          <w:tcPr>
            <w:tcW w:w="9647" w:type="dxa"/>
            <w:tcBorders>
              <w:top w:val="single" w:sz="4" w:space="0" w:color="000000"/>
              <w:left w:val="single" w:sz="4" w:space="0" w:color="000000"/>
              <w:bottom w:val="double" w:sz="4" w:space="0" w:color="000000"/>
              <w:right w:val="single" w:sz="4" w:space="0" w:color="000000"/>
            </w:tcBorders>
          </w:tcPr>
          <w:p w14:paraId="5712AD67" w14:textId="77777777" w:rsidR="00661B10" w:rsidRDefault="00000000">
            <w:pPr>
              <w:pStyle w:val="Default"/>
              <w:spacing w:before="40" w:after="40"/>
              <w:rPr>
                <w:rFonts w:ascii="Arial" w:hAnsi="Arial" w:cs="Arial"/>
                <w:sz w:val="18"/>
                <w:szCs w:val="18"/>
              </w:rPr>
            </w:pPr>
            <w:r>
              <w:rPr>
                <w:rFonts w:ascii="Arial" w:hAnsi="Arial" w:cs="Arial"/>
                <w:sz w:val="18"/>
                <w:szCs w:val="18"/>
              </w:rPr>
              <w:t>See the PRISMA 2020 for Abstracts checklist.</w:t>
            </w:r>
          </w:p>
        </w:tc>
        <w:tc>
          <w:tcPr>
            <w:tcW w:w="1890" w:type="dxa"/>
            <w:tcBorders>
              <w:top w:val="single" w:sz="4" w:space="0" w:color="000000"/>
              <w:left w:val="single" w:sz="4" w:space="0" w:color="000000"/>
              <w:bottom w:val="double" w:sz="4" w:space="0" w:color="000000"/>
              <w:right w:val="single" w:sz="4" w:space="0" w:color="000000"/>
            </w:tcBorders>
          </w:tcPr>
          <w:p w14:paraId="029328DB" w14:textId="77777777" w:rsidR="00661B10" w:rsidRDefault="00661B10">
            <w:pPr>
              <w:pStyle w:val="Default"/>
              <w:spacing w:before="40" w:after="40"/>
              <w:rPr>
                <w:rFonts w:ascii="Arial" w:hAnsi="Arial" w:cs="Arial"/>
                <w:color w:val="auto"/>
                <w:sz w:val="18"/>
                <w:szCs w:val="18"/>
              </w:rPr>
            </w:pPr>
            <w:r>
              <w:rPr>
                <w:rFonts w:ascii="Calibri" w:hAnsi="Calibri"/>
                <w:sz w:val="18"/>
              </w:rPr>
              <w:t>Abstract page</w:t>
            </w:r>
          </w:p>
        </w:tc>
        <w:tc>
          <w:tcPr>
            <w:tcW w:w="1400" w:type="dxa"/>
            <w:tcBorders>
              <w:top w:val="single" w:sz="4" w:space="0" w:color="000000"/>
              <w:left w:val="single" w:sz="4" w:space="0" w:color="000000"/>
              <w:bottom w:val="double" w:sz="4" w:space="0" w:color="000000"/>
              <w:right w:val="single" w:sz="4" w:space="0" w:color="000000"/>
            </w:tcBorders>
          </w:tcPr>
          <w:p w14:paraId="3B4DA9B9" w14:textId="77777777" w:rsidR="00661B10" w:rsidRDefault="00661B10">
            <w:pPr>
              <w:pStyle w:val="Default"/>
              <w:spacing w:before="40" w:after="40"/>
              <w:rPr>
                <w:rFonts w:ascii="Arial" w:hAnsi="Arial" w:cs="Arial"/>
                <w:color w:val="auto"/>
                <w:sz w:val="18"/>
                <w:szCs w:val="18"/>
              </w:rPr>
            </w:pPr>
            <w:r>
              <w:rPr>
                <w:rFonts w:ascii="Calibri" w:hAnsi="Calibri"/>
                <w:sz w:val="18"/>
              </w:rPr>
              <w:t>Abstract: structured abstract follows the PRISMA 2020 for Abstracts checklist; covers background, methods, results, discussion, funding and registration (PROSPERO CRD420251022132).</w:t>
            </w:r>
          </w:p>
        </w:tc>
      </w:tr>
      <w:tr w:rsidR="00661B10" w14:paraId="1E217BAE" w14:textId="77777777">
        <w:trPr>
          <w:trHeight w:val="24"/>
        </w:trPr>
        <w:tc>
          <w:tcPr>
            <w:tcW w:w="11901"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3D179313" w14:textId="77777777" w:rsidR="00661B10" w:rsidRDefault="00000000">
            <w:pPr>
              <w:pStyle w:val="Default"/>
              <w:rPr>
                <w:rFonts w:ascii="Arial" w:hAnsi="Arial" w:cs="Arial"/>
                <w:sz w:val="18"/>
                <w:szCs w:val="18"/>
              </w:rPr>
            </w:pPr>
            <w:r>
              <w:rPr>
                <w:rFonts w:ascii="Arial" w:hAnsi="Arial" w:cs="Arial"/>
                <w:b/>
                <w:bCs/>
                <w:sz w:val="18"/>
                <w:szCs w:val="18"/>
              </w:rPr>
              <w:t xml:space="preserve">INTRODUCTION </w:t>
            </w:r>
          </w:p>
        </w:tc>
        <w:tc>
          <w:tcPr>
            <w:tcW w:w="1890" w:type="dxa"/>
            <w:tcBorders>
              <w:top w:val="double" w:sz="4" w:space="0" w:color="000000"/>
              <w:left w:val="single" w:sz="4" w:space="0" w:color="000000"/>
              <w:bottom w:val="single" w:sz="4" w:space="0" w:color="000000"/>
              <w:right w:val="single" w:sz="4" w:space="0" w:color="000000"/>
            </w:tcBorders>
            <w:shd w:val="clear" w:color="auto" w:fill="FFFFCC"/>
          </w:tcPr>
          <w:p w14:paraId="4C721FBC" w14:textId="77777777" w:rsidR="00661B10" w:rsidRDefault="00661B10">
            <w:pPr>
              <w:pStyle w:val="Default"/>
              <w:jc w:val="right"/>
              <w:rPr>
                <w:rFonts w:ascii="Arial" w:hAnsi="Arial" w:cs="Arial"/>
                <w:color w:val="auto"/>
                <w:sz w:val="18"/>
                <w:szCs w:val="18"/>
              </w:rPr>
            </w:pPr>
          </w:p>
        </w:tc>
        <w:tc>
          <w:tcPr>
            <w:tcW w:w="1400" w:type="dxa"/>
            <w:tcBorders>
              <w:top w:val="double" w:sz="4" w:space="0" w:color="000000"/>
              <w:left w:val="single" w:sz="4" w:space="0" w:color="000000"/>
              <w:bottom w:val="single" w:sz="4" w:space="0" w:color="000000"/>
              <w:right w:val="single" w:sz="4" w:space="0" w:color="000000"/>
            </w:tcBorders>
            <w:shd w:val="clear" w:color="auto" w:fill="FFFFCC"/>
          </w:tcPr>
          <w:p w14:paraId="6B405537" w14:textId="77777777" w:rsidR="00661B10" w:rsidRDefault="00661B10">
            <w:pPr>
              <w:pStyle w:val="Default"/>
              <w:jc w:val="right"/>
              <w:rPr>
                <w:rFonts w:ascii="Arial" w:hAnsi="Arial" w:cs="Arial"/>
                <w:color w:val="auto"/>
                <w:sz w:val="18"/>
                <w:szCs w:val="18"/>
              </w:rPr>
            </w:pPr>
          </w:p>
        </w:tc>
      </w:tr>
      <w:tr w:rsidR="00661B10" w14:paraId="2437AB4F"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792F204E"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Rationale </w:t>
            </w:r>
          </w:p>
        </w:tc>
        <w:tc>
          <w:tcPr>
            <w:tcW w:w="587" w:type="dxa"/>
            <w:tcBorders>
              <w:top w:val="single" w:sz="4" w:space="0" w:color="000000"/>
              <w:left w:val="single" w:sz="4" w:space="0" w:color="000000"/>
              <w:bottom w:val="single" w:sz="4" w:space="0" w:color="000000"/>
              <w:right w:val="single" w:sz="4" w:space="0" w:color="000000"/>
            </w:tcBorders>
          </w:tcPr>
          <w:p w14:paraId="1FF73C89"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3</w:t>
            </w:r>
          </w:p>
        </w:tc>
        <w:tc>
          <w:tcPr>
            <w:tcW w:w="9647" w:type="dxa"/>
            <w:tcBorders>
              <w:top w:val="single" w:sz="4" w:space="0" w:color="000000"/>
              <w:left w:val="single" w:sz="4" w:space="0" w:color="000000"/>
              <w:bottom w:val="single" w:sz="4" w:space="0" w:color="000000"/>
              <w:right w:val="single" w:sz="4" w:space="0" w:color="000000"/>
            </w:tcBorders>
          </w:tcPr>
          <w:p w14:paraId="6ADA1255" w14:textId="77777777" w:rsidR="00661B10" w:rsidRDefault="00000000">
            <w:pPr>
              <w:pStyle w:val="Default"/>
              <w:spacing w:before="40" w:after="40"/>
              <w:rPr>
                <w:rFonts w:ascii="Arial" w:hAnsi="Arial" w:cs="Arial"/>
                <w:sz w:val="18"/>
                <w:szCs w:val="18"/>
              </w:rPr>
            </w:pPr>
            <w:r>
              <w:rPr>
                <w:rFonts w:ascii="Arial" w:hAnsi="Arial" w:cs="Arial"/>
                <w:sz w:val="18"/>
                <w:szCs w:val="18"/>
              </w:rPr>
              <w:t>Describe the rationale for the review in the context of existing knowledge.</w:t>
            </w:r>
          </w:p>
        </w:tc>
        <w:tc>
          <w:tcPr>
            <w:tcW w:w="1890" w:type="dxa"/>
            <w:tcBorders>
              <w:top w:val="single" w:sz="4" w:space="0" w:color="000000"/>
              <w:left w:val="single" w:sz="4" w:space="0" w:color="000000"/>
              <w:bottom w:val="single" w:sz="4" w:space="0" w:color="000000"/>
              <w:right w:val="single" w:sz="4" w:space="0" w:color="000000"/>
            </w:tcBorders>
          </w:tcPr>
          <w:p w14:paraId="4AFE3A6B" w14:textId="77777777" w:rsidR="00661B10" w:rsidRDefault="00661B10">
            <w:pPr>
              <w:pStyle w:val="Default"/>
              <w:spacing w:before="40" w:after="40"/>
              <w:rPr>
                <w:rFonts w:ascii="Arial" w:hAnsi="Arial" w:cs="Arial"/>
                <w:color w:val="auto"/>
                <w:sz w:val="18"/>
                <w:szCs w:val="18"/>
              </w:rPr>
            </w:pPr>
            <w:r>
              <w:rPr>
                <w:rFonts w:ascii="Calibri" w:hAnsi="Calibri"/>
                <w:sz w:val="18"/>
              </w:rPr>
              <w:t>Introduction, paragraph 1–4</w:t>
            </w:r>
          </w:p>
        </w:tc>
        <w:tc>
          <w:tcPr>
            <w:tcW w:w="1400" w:type="dxa"/>
            <w:tcBorders>
              <w:top w:val="single" w:sz="4" w:space="0" w:color="000000"/>
              <w:left w:val="single" w:sz="4" w:space="0" w:color="000000"/>
              <w:bottom w:val="single" w:sz="4" w:space="0" w:color="000000"/>
              <w:right w:val="single" w:sz="4" w:space="0" w:color="000000"/>
            </w:tcBorders>
          </w:tcPr>
          <w:p w14:paraId="6E4D2167" w14:textId="77777777" w:rsidR="00661B10" w:rsidRDefault="00661B10">
            <w:pPr>
              <w:pStyle w:val="Default"/>
              <w:spacing w:before="40" w:after="40"/>
              <w:rPr>
                <w:rFonts w:ascii="Arial" w:hAnsi="Arial" w:cs="Arial"/>
                <w:color w:val="auto"/>
                <w:sz w:val="18"/>
                <w:szCs w:val="18"/>
              </w:rPr>
            </w:pPr>
            <w:r>
              <w:rPr>
                <w:rFonts w:ascii="Calibri" w:hAnsi="Calibri"/>
                <w:sz w:val="18"/>
              </w:rPr>
              <w:t>Introduction: rationale provided in the context of CDC rarity, aggressiveness, limited efficacy of standard therapies, and emerging ICI evidence in non-clear-cell RCC.</w:t>
            </w:r>
          </w:p>
        </w:tc>
      </w:tr>
      <w:tr w:rsidR="00661B10" w14:paraId="126D0CA2" w14:textId="77777777">
        <w:trPr>
          <w:trHeight w:val="48"/>
        </w:trPr>
        <w:tc>
          <w:tcPr>
            <w:tcW w:w="1667" w:type="dxa"/>
            <w:tcBorders>
              <w:top w:val="single" w:sz="4" w:space="0" w:color="000000"/>
              <w:left w:val="single" w:sz="4" w:space="0" w:color="000000"/>
              <w:bottom w:val="double" w:sz="2" w:space="0" w:color="FFFFCC"/>
              <w:right w:val="single" w:sz="4" w:space="0" w:color="000000"/>
            </w:tcBorders>
          </w:tcPr>
          <w:p w14:paraId="1729B596"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Objectives </w:t>
            </w:r>
          </w:p>
        </w:tc>
        <w:tc>
          <w:tcPr>
            <w:tcW w:w="587" w:type="dxa"/>
            <w:tcBorders>
              <w:top w:val="single" w:sz="4" w:space="0" w:color="000000"/>
              <w:left w:val="single" w:sz="4" w:space="0" w:color="000000"/>
              <w:bottom w:val="double" w:sz="2" w:space="0" w:color="FFFFCC"/>
              <w:right w:val="single" w:sz="4" w:space="0" w:color="000000"/>
            </w:tcBorders>
          </w:tcPr>
          <w:p w14:paraId="3627E886"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4</w:t>
            </w:r>
          </w:p>
        </w:tc>
        <w:tc>
          <w:tcPr>
            <w:tcW w:w="9647" w:type="dxa"/>
            <w:tcBorders>
              <w:top w:val="single" w:sz="4" w:space="0" w:color="000000"/>
              <w:left w:val="single" w:sz="4" w:space="0" w:color="000000"/>
              <w:bottom w:val="double" w:sz="4" w:space="0" w:color="000000"/>
              <w:right w:val="single" w:sz="4" w:space="0" w:color="000000"/>
            </w:tcBorders>
          </w:tcPr>
          <w:p w14:paraId="34103CE3" w14:textId="77777777" w:rsidR="00661B10" w:rsidRDefault="00000000">
            <w:pPr>
              <w:pStyle w:val="Default"/>
              <w:spacing w:before="40" w:after="40"/>
              <w:rPr>
                <w:rFonts w:ascii="Arial" w:hAnsi="Arial" w:cs="Arial"/>
                <w:sz w:val="18"/>
                <w:szCs w:val="18"/>
              </w:rPr>
            </w:pPr>
            <w:r>
              <w:rPr>
                <w:rFonts w:ascii="Arial" w:hAnsi="Arial" w:cs="Arial"/>
                <w:sz w:val="18"/>
                <w:szCs w:val="18"/>
              </w:rPr>
              <w:t>Provide an explicit statement of the objective(s) or question(s) the review addresses.</w:t>
            </w:r>
          </w:p>
        </w:tc>
        <w:tc>
          <w:tcPr>
            <w:tcW w:w="1890" w:type="dxa"/>
            <w:tcBorders>
              <w:top w:val="single" w:sz="4" w:space="0" w:color="000000"/>
              <w:left w:val="single" w:sz="4" w:space="0" w:color="000000"/>
              <w:bottom w:val="double" w:sz="4" w:space="0" w:color="000000"/>
              <w:right w:val="single" w:sz="4" w:space="0" w:color="000000"/>
            </w:tcBorders>
          </w:tcPr>
          <w:p w14:paraId="6DFCB2FE" w14:textId="77777777" w:rsidR="00661B10" w:rsidRDefault="00661B10">
            <w:pPr>
              <w:pStyle w:val="Default"/>
              <w:spacing w:before="40" w:after="40"/>
              <w:rPr>
                <w:rFonts w:ascii="Arial" w:hAnsi="Arial" w:cs="Arial"/>
                <w:color w:val="auto"/>
                <w:sz w:val="18"/>
                <w:szCs w:val="18"/>
              </w:rPr>
            </w:pPr>
            <w:r>
              <w:rPr>
                <w:rFonts w:ascii="Calibri" w:hAnsi="Calibri"/>
                <w:sz w:val="18"/>
              </w:rPr>
              <w:t>Introduction, last paragraph</w:t>
            </w:r>
          </w:p>
        </w:tc>
        <w:tc>
          <w:tcPr>
            <w:tcW w:w="1400" w:type="dxa"/>
            <w:tcBorders>
              <w:top w:val="single" w:sz="4" w:space="0" w:color="000000"/>
              <w:left w:val="single" w:sz="4" w:space="0" w:color="000000"/>
              <w:bottom w:val="double" w:sz="4" w:space="0" w:color="000000"/>
              <w:right w:val="single" w:sz="4" w:space="0" w:color="000000"/>
            </w:tcBorders>
          </w:tcPr>
          <w:p w14:paraId="45552388" w14:textId="77777777" w:rsidR="00661B10" w:rsidRDefault="00661B10">
            <w:pPr>
              <w:pStyle w:val="Default"/>
              <w:spacing w:before="40" w:after="40"/>
              <w:rPr>
                <w:rFonts w:ascii="Arial" w:hAnsi="Arial" w:cs="Arial"/>
                <w:color w:val="auto"/>
                <w:sz w:val="18"/>
                <w:szCs w:val="18"/>
              </w:rPr>
            </w:pPr>
            <w:r>
              <w:rPr>
                <w:rFonts w:ascii="Calibri" w:hAnsi="Calibri"/>
                <w:sz w:val="18"/>
              </w:rPr>
              <w:t>Introduction: explicit statement of the objective — "to consolidate efficacy and safety data for immunotherapy in Bellini duct carcinoma".</w:t>
            </w:r>
          </w:p>
        </w:tc>
      </w:tr>
      <w:tr w:rsidR="00661B10" w14:paraId="37121D36" w14:textId="77777777">
        <w:trPr>
          <w:trHeight w:val="24"/>
        </w:trPr>
        <w:tc>
          <w:tcPr>
            <w:tcW w:w="11901"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90BD595" w14:textId="77777777" w:rsidR="00661B10" w:rsidRDefault="00000000">
            <w:pPr>
              <w:pStyle w:val="Default"/>
              <w:rPr>
                <w:rFonts w:ascii="Arial" w:hAnsi="Arial" w:cs="Arial"/>
                <w:sz w:val="18"/>
                <w:szCs w:val="18"/>
              </w:rPr>
            </w:pPr>
            <w:r>
              <w:rPr>
                <w:rFonts w:ascii="Arial" w:hAnsi="Arial" w:cs="Arial"/>
                <w:b/>
                <w:bCs/>
                <w:sz w:val="18"/>
                <w:szCs w:val="18"/>
              </w:rPr>
              <w:t xml:space="preserve">METHODS </w:t>
            </w:r>
          </w:p>
        </w:tc>
        <w:tc>
          <w:tcPr>
            <w:tcW w:w="1890" w:type="dxa"/>
            <w:tcBorders>
              <w:top w:val="double" w:sz="4" w:space="0" w:color="000000"/>
              <w:left w:val="single" w:sz="4" w:space="0" w:color="000000"/>
              <w:bottom w:val="single" w:sz="4" w:space="0" w:color="000000"/>
              <w:right w:val="single" w:sz="4" w:space="0" w:color="000000"/>
            </w:tcBorders>
            <w:shd w:val="clear" w:color="auto" w:fill="FFFFCC"/>
          </w:tcPr>
          <w:p w14:paraId="660D9662" w14:textId="77777777" w:rsidR="00661B10" w:rsidRDefault="00661B10">
            <w:pPr>
              <w:pStyle w:val="Default"/>
              <w:jc w:val="right"/>
              <w:rPr>
                <w:rFonts w:ascii="Arial" w:hAnsi="Arial" w:cs="Arial"/>
                <w:color w:val="auto"/>
                <w:sz w:val="18"/>
                <w:szCs w:val="18"/>
              </w:rPr>
            </w:pPr>
          </w:p>
        </w:tc>
        <w:tc>
          <w:tcPr>
            <w:tcW w:w="1400" w:type="dxa"/>
            <w:tcBorders>
              <w:top w:val="double" w:sz="4" w:space="0" w:color="000000"/>
              <w:left w:val="single" w:sz="4" w:space="0" w:color="000000"/>
              <w:bottom w:val="single" w:sz="4" w:space="0" w:color="000000"/>
              <w:right w:val="single" w:sz="4" w:space="0" w:color="000000"/>
            </w:tcBorders>
            <w:shd w:val="clear" w:color="auto" w:fill="FFFFCC"/>
          </w:tcPr>
          <w:p w14:paraId="256397DE" w14:textId="77777777" w:rsidR="00661B10" w:rsidRDefault="00661B10">
            <w:pPr>
              <w:pStyle w:val="Default"/>
              <w:jc w:val="right"/>
              <w:rPr>
                <w:rFonts w:ascii="Arial" w:hAnsi="Arial" w:cs="Arial"/>
                <w:color w:val="auto"/>
                <w:sz w:val="18"/>
                <w:szCs w:val="18"/>
              </w:rPr>
            </w:pPr>
          </w:p>
        </w:tc>
      </w:tr>
      <w:tr w:rsidR="00661B10" w14:paraId="10D0117C"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233B4F24"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Eligibility criteria </w:t>
            </w:r>
          </w:p>
        </w:tc>
        <w:tc>
          <w:tcPr>
            <w:tcW w:w="587" w:type="dxa"/>
            <w:tcBorders>
              <w:top w:val="single" w:sz="4" w:space="0" w:color="000000"/>
              <w:left w:val="single" w:sz="4" w:space="0" w:color="000000"/>
              <w:bottom w:val="single" w:sz="4" w:space="0" w:color="000000"/>
              <w:right w:val="single" w:sz="4" w:space="0" w:color="000000"/>
            </w:tcBorders>
          </w:tcPr>
          <w:p w14:paraId="3557CC61"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5</w:t>
            </w:r>
          </w:p>
        </w:tc>
        <w:tc>
          <w:tcPr>
            <w:tcW w:w="9647" w:type="dxa"/>
            <w:tcBorders>
              <w:top w:val="single" w:sz="4" w:space="0" w:color="000000"/>
              <w:left w:val="single" w:sz="4" w:space="0" w:color="000000"/>
              <w:bottom w:val="single" w:sz="4" w:space="0" w:color="000000"/>
              <w:right w:val="single" w:sz="4" w:space="0" w:color="000000"/>
            </w:tcBorders>
          </w:tcPr>
          <w:p w14:paraId="044876D7" w14:textId="77777777" w:rsidR="00661B10" w:rsidRDefault="00000000">
            <w:pPr>
              <w:pStyle w:val="Default"/>
              <w:spacing w:before="40" w:after="40"/>
              <w:rPr>
                <w:rFonts w:ascii="Arial" w:hAnsi="Arial" w:cs="Arial"/>
                <w:sz w:val="18"/>
                <w:szCs w:val="18"/>
              </w:rPr>
            </w:pPr>
            <w:r>
              <w:rPr>
                <w:rFonts w:ascii="Arial" w:hAnsi="Arial" w:cs="Arial"/>
                <w:sz w:val="18"/>
                <w:szCs w:val="18"/>
              </w:rPr>
              <w:t>Specify the inclusion and exclusion criteria for the review and how studies were grouped for the syntheses.</w:t>
            </w:r>
          </w:p>
        </w:tc>
        <w:tc>
          <w:tcPr>
            <w:tcW w:w="1890" w:type="dxa"/>
            <w:tcBorders>
              <w:top w:val="single" w:sz="4" w:space="0" w:color="000000"/>
              <w:left w:val="single" w:sz="4" w:space="0" w:color="000000"/>
              <w:bottom w:val="single" w:sz="4" w:space="0" w:color="000000"/>
              <w:right w:val="single" w:sz="4" w:space="0" w:color="000000"/>
            </w:tcBorders>
          </w:tcPr>
          <w:p w14:paraId="6B03C229" w14:textId="77777777" w:rsidR="00661B10" w:rsidRDefault="00661B10">
            <w:pPr>
              <w:pStyle w:val="Default"/>
              <w:spacing w:before="40" w:after="40"/>
              <w:rPr>
                <w:rFonts w:ascii="Arial" w:hAnsi="Arial" w:cs="Arial"/>
                <w:color w:val="auto"/>
                <w:sz w:val="18"/>
                <w:szCs w:val="18"/>
              </w:rPr>
            </w:pPr>
            <w:r>
              <w:rPr>
                <w:rFonts w:ascii="Calibri" w:hAnsi="Calibri"/>
                <w:sz w:val="18"/>
              </w:rPr>
              <w:t>Methods — Eligibility criteria</w:t>
            </w:r>
          </w:p>
        </w:tc>
        <w:tc>
          <w:tcPr>
            <w:tcW w:w="1400" w:type="dxa"/>
            <w:tcBorders>
              <w:top w:val="single" w:sz="4" w:space="0" w:color="000000"/>
              <w:left w:val="single" w:sz="4" w:space="0" w:color="000000"/>
              <w:bottom w:val="single" w:sz="4" w:space="0" w:color="000000"/>
              <w:right w:val="single" w:sz="4" w:space="0" w:color="000000"/>
            </w:tcBorders>
          </w:tcPr>
          <w:p w14:paraId="0F7E0259" w14:textId="77777777" w:rsidR="00661B10" w:rsidRDefault="00661B10">
            <w:pPr>
              <w:pStyle w:val="Default"/>
              <w:spacing w:before="40" w:after="40"/>
              <w:rPr>
                <w:rFonts w:ascii="Arial" w:hAnsi="Arial" w:cs="Arial"/>
                <w:color w:val="auto"/>
                <w:sz w:val="18"/>
                <w:szCs w:val="18"/>
              </w:rPr>
            </w:pPr>
            <w:r>
              <w:rPr>
                <w:rFonts w:ascii="Calibri" w:hAnsi="Calibri"/>
                <w:sz w:val="18"/>
              </w:rPr>
              <w:t>Methods/Eligibility criteria: PICOS framework specified; inclusion/exclusion criteria stated; study groupings for synthesis (prospective / observational / case-level) defined.</w:t>
            </w:r>
          </w:p>
        </w:tc>
      </w:tr>
      <w:tr w:rsidR="00661B10" w14:paraId="0DED8EE0" w14:textId="77777777">
        <w:trPr>
          <w:trHeight w:val="191"/>
        </w:trPr>
        <w:tc>
          <w:tcPr>
            <w:tcW w:w="1667" w:type="dxa"/>
            <w:tcBorders>
              <w:top w:val="single" w:sz="4" w:space="0" w:color="000000"/>
              <w:left w:val="single" w:sz="4" w:space="0" w:color="000000"/>
              <w:bottom w:val="single" w:sz="4" w:space="0" w:color="000000"/>
              <w:right w:val="single" w:sz="4" w:space="0" w:color="000000"/>
            </w:tcBorders>
          </w:tcPr>
          <w:p w14:paraId="5190E0C3"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Information sources </w:t>
            </w:r>
          </w:p>
        </w:tc>
        <w:tc>
          <w:tcPr>
            <w:tcW w:w="587" w:type="dxa"/>
            <w:tcBorders>
              <w:top w:val="single" w:sz="4" w:space="0" w:color="000000"/>
              <w:left w:val="single" w:sz="4" w:space="0" w:color="000000"/>
              <w:bottom w:val="single" w:sz="4" w:space="0" w:color="000000"/>
              <w:right w:val="single" w:sz="4" w:space="0" w:color="000000"/>
            </w:tcBorders>
          </w:tcPr>
          <w:p w14:paraId="3E0B6F4F"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6</w:t>
            </w:r>
          </w:p>
        </w:tc>
        <w:tc>
          <w:tcPr>
            <w:tcW w:w="9647" w:type="dxa"/>
            <w:tcBorders>
              <w:top w:val="single" w:sz="4" w:space="0" w:color="000000"/>
              <w:left w:val="single" w:sz="4" w:space="0" w:color="000000"/>
              <w:bottom w:val="single" w:sz="4" w:space="0" w:color="000000"/>
              <w:right w:val="single" w:sz="4" w:space="0" w:color="000000"/>
            </w:tcBorders>
          </w:tcPr>
          <w:p w14:paraId="57B9F4B4" w14:textId="77777777" w:rsidR="00661B10" w:rsidRDefault="00000000">
            <w:pPr>
              <w:pStyle w:val="Default"/>
              <w:spacing w:before="40" w:after="40"/>
              <w:rPr>
                <w:rFonts w:ascii="Arial" w:hAnsi="Arial" w:cs="Arial"/>
                <w:sz w:val="18"/>
                <w:szCs w:val="18"/>
              </w:rPr>
            </w:pPr>
            <w:r>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890" w:type="dxa"/>
            <w:tcBorders>
              <w:top w:val="single" w:sz="4" w:space="0" w:color="000000"/>
              <w:left w:val="single" w:sz="4" w:space="0" w:color="000000"/>
              <w:bottom w:val="single" w:sz="4" w:space="0" w:color="000000"/>
              <w:right w:val="single" w:sz="4" w:space="0" w:color="000000"/>
            </w:tcBorders>
          </w:tcPr>
          <w:p w14:paraId="13ED706A" w14:textId="77777777" w:rsidR="00661B10" w:rsidRDefault="00661B10">
            <w:pPr>
              <w:pStyle w:val="Default"/>
              <w:spacing w:before="40" w:after="40"/>
              <w:rPr>
                <w:rFonts w:ascii="Arial" w:hAnsi="Arial" w:cs="Arial"/>
                <w:color w:val="auto"/>
                <w:sz w:val="18"/>
                <w:szCs w:val="18"/>
              </w:rPr>
            </w:pPr>
            <w:r>
              <w:rPr>
                <w:rFonts w:ascii="Calibri" w:hAnsi="Calibri"/>
                <w:sz w:val="18"/>
              </w:rPr>
              <w:t>Methods — Search strategy</w:t>
            </w:r>
          </w:p>
        </w:tc>
        <w:tc>
          <w:tcPr>
            <w:tcW w:w="1400" w:type="dxa"/>
            <w:tcBorders>
              <w:top w:val="single" w:sz="4" w:space="0" w:color="000000"/>
              <w:left w:val="single" w:sz="4" w:space="0" w:color="000000"/>
              <w:bottom w:val="single" w:sz="4" w:space="0" w:color="000000"/>
              <w:right w:val="single" w:sz="4" w:space="0" w:color="000000"/>
            </w:tcBorders>
          </w:tcPr>
          <w:p w14:paraId="5382599D" w14:textId="77777777" w:rsidR="00661B10" w:rsidRDefault="00661B10">
            <w:pPr>
              <w:pStyle w:val="Default"/>
              <w:spacing w:before="40" w:after="40"/>
              <w:rPr>
                <w:rFonts w:ascii="Arial" w:hAnsi="Arial" w:cs="Arial"/>
                <w:color w:val="auto"/>
                <w:sz w:val="18"/>
                <w:szCs w:val="18"/>
              </w:rPr>
            </w:pPr>
            <w:r>
              <w:rPr>
                <w:rFonts w:ascii="Calibri" w:hAnsi="Calibri"/>
                <w:sz w:val="18"/>
              </w:rPr>
              <w:t>Methods/Search strategy: two electronic databases searched (PubMed, Web of Science); search date 29 March 2025. Embase not formally searched, declared as a limitation. Targeted post-search monitoring of key genitourinary-oncology journals and of ClinicalTrials.gov performed on 11 April 2026 to capture studies appearing between original search and submission; records thus identified are presented as a distinct pathway in the PRISMA flow diagram under "other methods".</w:t>
            </w:r>
          </w:p>
        </w:tc>
      </w:tr>
      <w:tr w:rsidR="00661B10" w14:paraId="3AE7CE43"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354B1526" w14:textId="77777777" w:rsidR="00661B10" w:rsidRDefault="00000000">
            <w:pPr>
              <w:pStyle w:val="Default"/>
              <w:spacing w:before="40" w:after="40"/>
              <w:rPr>
                <w:rFonts w:ascii="Arial" w:hAnsi="Arial" w:cs="Arial"/>
                <w:sz w:val="18"/>
                <w:szCs w:val="18"/>
              </w:rPr>
            </w:pPr>
            <w:r>
              <w:rPr>
                <w:rFonts w:ascii="Arial" w:hAnsi="Arial" w:cs="Arial"/>
                <w:sz w:val="18"/>
                <w:szCs w:val="18"/>
              </w:rPr>
              <w:t>Search strategy</w:t>
            </w:r>
          </w:p>
        </w:tc>
        <w:tc>
          <w:tcPr>
            <w:tcW w:w="587" w:type="dxa"/>
            <w:tcBorders>
              <w:top w:val="single" w:sz="4" w:space="0" w:color="000000"/>
              <w:left w:val="single" w:sz="4" w:space="0" w:color="000000"/>
              <w:bottom w:val="single" w:sz="4" w:space="0" w:color="000000"/>
              <w:right w:val="single" w:sz="4" w:space="0" w:color="000000"/>
            </w:tcBorders>
          </w:tcPr>
          <w:p w14:paraId="1C77254E"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7</w:t>
            </w:r>
          </w:p>
        </w:tc>
        <w:tc>
          <w:tcPr>
            <w:tcW w:w="9647" w:type="dxa"/>
            <w:tcBorders>
              <w:top w:val="single" w:sz="4" w:space="0" w:color="000000"/>
              <w:left w:val="single" w:sz="4" w:space="0" w:color="000000"/>
              <w:bottom w:val="single" w:sz="4" w:space="0" w:color="000000"/>
              <w:right w:val="single" w:sz="4" w:space="0" w:color="000000"/>
            </w:tcBorders>
          </w:tcPr>
          <w:p w14:paraId="21DED44A" w14:textId="77777777" w:rsidR="00661B10" w:rsidRDefault="00000000">
            <w:pPr>
              <w:pStyle w:val="Default"/>
              <w:spacing w:before="40" w:after="40"/>
              <w:rPr>
                <w:rFonts w:ascii="Arial" w:hAnsi="Arial" w:cs="Arial"/>
                <w:sz w:val="18"/>
                <w:szCs w:val="18"/>
              </w:rPr>
            </w:pPr>
            <w:r>
              <w:rPr>
                <w:rFonts w:ascii="Arial" w:hAnsi="Arial" w:cs="Arial"/>
                <w:sz w:val="18"/>
                <w:szCs w:val="18"/>
              </w:rPr>
              <w:t>Present the full search strategies for all databases, registers and websites, including any filters and limits used.</w:t>
            </w:r>
          </w:p>
        </w:tc>
        <w:tc>
          <w:tcPr>
            <w:tcW w:w="1890" w:type="dxa"/>
            <w:tcBorders>
              <w:top w:val="single" w:sz="4" w:space="0" w:color="000000"/>
              <w:left w:val="single" w:sz="4" w:space="0" w:color="000000"/>
              <w:bottom w:val="single" w:sz="4" w:space="0" w:color="000000"/>
              <w:right w:val="single" w:sz="4" w:space="0" w:color="000000"/>
            </w:tcBorders>
          </w:tcPr>
          <w:p w14:paraId="7C82E223" w14:textId="77777777" w:rsidR="00661B10" w:rsidRDefault="00661B10">
            <w:pPr>
              <w:pStyle w:val="Default"/>
              <w:spacing w:before="40" w:after="40"/>
              <w:rPr>
                <w:rFonts w:ascii="Arial" w:hAnsi="Arial" w:cs="Arial"/>
                <w:color w:val="auto"/>
                <w:sz w:val="18"/>
                <w:szCs w:val="18"/>
              </w:rPr>
            </w:pPr>
            <w:r>
              <w:rPr>
                <w:rFonts w:ascii="Calibri" w:hAnsi="Calibri"/>
                <w:sz w:val="18"/>
              </w:rPr>
              <w:t>Methods — Search strategy</w:t>
            </w:r>
          </w:p>
        </w:tc>
        <w:tc>
          <w:tcPr>
            <w:tcW w:w="1400" w:type="dxa"/>
            <w:tcBorders>
              <w:top w:val="single" w:sz="4" w:space="0" w:color="000000"/>
              <w:left w:val="single" w:sz="4" w:space="0" w:color="000000"/>
              <w:bottom w:val="single" w:sz="4" w:space="0" w:color="000000"/>
              <w:right w:val="single" w:sz="4" w:space="0" w:color="000000"/>
            </w:tcBorders>
          </w:tcPr>
          <w:p w14:paraId="01E521FE" w14:textId="77777777" w:rsidR="00661B10" w:rsidRDefault="00661B10">
            <w:pPr>
              <w:pStyle w:val="Default"/>
              <w:spacing w:before="40" w:after="40"/>
              <w:rPr>
                <w:rFonts w:ascii="Arial" w:hAnsi="Arial" w:cs="Arial"/>
                <w:color w:val="auto"/>
                <w:sz w:val="18"/>
                <w:szCs w:val="18"/>
              </w:rPr>
            </w:pPr>
            <w:r>
              <w:rPr>
                <w:rFonts w:ascii="Calibri" w:hAnsi="Calibri"/>
                <w:sz w:val="18"/>
              </w:rPr>
              <w:t>Methods/Search strategy: full PubMed query provided verbatim; adapted for Web of Science. No formal Embase search performed. Targeted monitoring used structured journal browsing (Annals of Oncology, European Urology, Journal of Clinical Oncology, Clinical Genitourinary Cancer, Journal for ImmunoTherapy of Cancer) and ClinicalTrials.gov search with CDC-specific terms. English-language restriction acknowledged as a limitation.</w:t>
            </w:r>
          </w:p>
        </w:tc>
      </w:tr>
      <w:tr w:rsidR="00661B10" w14:paraId="667A68EC"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2623B265" w14:textId="77777777" w:rsidR="00661B10" w:rsidRDefault="00000000">
            <w:pPr>
              <w:pStyle w:val="Default"/>
              <w:spacing w:before="40" w:after="40"/>
              <w:rPr>
                <w:rFonts w:ascii="Arial" w:hAnsi="Arial" w:cs="Arial"/>
                <w:sz w:val="18"/>
                <w:szCs w:val="18"/>
              </w:rPr>
            </w:pPr>
            <w:r>
              <w:rPr>
                <w:rFonts w:ascii="Arial" w:hAnsi="Arial" w:cs="Arial"/>
                <w:sz w:val="18"/>
                <w:szCs w:val="18"/>
              </w:rPr>
              <w:t>Selection process</w:t>
            </w:r>
          </w:p>
        </w:tc>
        <w:tc>
          <w:tcPr>
            <w:tcW w:w="587" w:type="dxa"/>
            <w:tcBorders>
              <w:top w:val="single" w:sz="4" w:space="0" w:color="000000"/>
              <w:left w:val="single" w:sz="4" w:space="0" w:color="000000"/>
              <w:bottom w:val="single" w:sz="4" w:space="0" w:color="000000"/>
              <w:right w:val="single" w:sz="4" w:space="0" w:color="000000"/>
            </w:tcBorders>
          </w:tcPr>
          <w:p w14:paraId="427F98AB"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8</w:t>
            </w:r>
          </w:p>
        </w:tc>
        <w:tc>
          <w:tcPr>
            <w:tcW w:w="9647" w:type="dxa"/>
            <w:tcBorders>
              <w:top w:val="single" w:sz="4" w:space="0" w:color="000000"/>
              <w:left w:val="single" w:sz="4" w:space="0" w:color="000000"/>
              <w:bottom w:val="single" w:sz="4" w:space="0" w:color="000000"/>
              <w:right w:val="single" w:sz="4" w:space="0" w:color="000000"/>
            </w:tcBorders>
          </w:tcPr>
          <w:p w14:paraId="3410B901" w14:textId="77777777" w:rsidR="00661B10" w:rsidRDefault="00000000">
            <w:pPr>
              <w:pStyle w:val="Default"/>
              <w:spacing w:before="40" w:after="40"/>
              <w:rPr>
                <w:rFonts w:ascii="Arial" w:hAnsi="Arial" w:cs="Arial"/>
                <w:sz w:val="18"/>
                <w:szCs w:val="18"/>
              </w:rPr>
            </w:pPr>
            <w:r>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890" w:type="dxa"/>
            <w:tcBorders>
              <w:top w:val="single" w:sz="4" w:space="0" w:color="000000"/>
              <w:left w:val="single" w:sz="4" w:space="0" w:color="000000"/>
              <w:bottom w:val="single" w:sz="4" w:space="0" w:color="000000"/>
              <w:right w:val="single" w:sz="4" w:space="0" w:color="000000"/>
            </w:tcBorders>
          </w:tcPr>
          <w:p w14:paraId="00962FE3" w14:textId="77777777" w:rsidR="00661B10" w:rsidRDefault="00661B10">
            <w:pPr>
              <w:pStyle w:val="Default"/>
              <w:spacing w:before="40" w:after="40"/>
              <w:rPr>
                <w:rFonts w:ascii="Arial" w:hAnsi="Arial" w:cs="Arial"/>
                <w:color w:val="auto"/>
                <w:sz w:val="18"/>
                <w:szCs w:val="18"/>
              </w:rPr>
            </w:pPr>
            <w:r>
              <w:rPr>
                <w:rFonts w:ascii="Calibri" w:hAnsi="Calibri"/>
                <w:sz w:val="18"/>
              </w:rPr>
              <w:t>Methods — Study selection</w:t>
            </w:r>
          </w:p>
        </w:tc>
        <w:tc>
          <w:tcPr>
            <w:tcW w:w="1400" w:type="dxa"/>
            <w:tcBorders>
              <w:top w:val="single" w:sz="4" w:space="0" w:color="000000"/>
              <w:left w:val="single" w:sz="4" w:space="0" w:color="000000"/>
              <w:bottom w:val="single" w:sz="4" w:space="0" w:color="000000"/>
              <w:right w:val="single" w:sz="4" w:space="0" w:color="000000"/>
            </w:tcBorders>
          </w:tcPr>
          <w:p w14:paraId="77562FE3" w14:textId="77777777" w:rsidR="00661B10" w:rsidRDefault="00661B10">
            <w:pPr>
              <w:pStyle w:val="Default"/>
              <w:spacing w:before="40" w:after="40"/>
              <w:rPr>
                <w:rFonts w:ascii="Arial" w:hAnsi="Arial" w:cs="Arial"/>
                <w:color w:val="auto"/>
                <w:sz w:val="18"/>
                <w:szCs w:val="18"/>
              </w:rPr>
            </w:pPr>
            <w:r>
              <w:rPr>
                <w:rFonts w:ascii="Calibri" w:hAnsi="Calibri"/>
                <w:sz w:val="18"/>
              </w:rPr>
              <w:t>Methods/Study Selection: two-step screening (title/abstract then full text) by four independent reviewers (ADLS, JDBF, SW, MNR); disagreements resolved by two additional reviewers (BFM, ABA); PRISMA flow diagram used. "Other methods" identification pathway comprises 5 records from citation searching and 2 records from targeted post-search monitoring (SUNNIFORECAST; Zeng et al. 2025), total 7 records, all assessed at full-text level.</w:t>
            </w:r>
          </w:p>
        </w:tc>
      </w:tr>
      <w:tr w:rsidR="00661B10" w14:paraId="5BD29EC6" w14:textId="77777777">
        <w:trPr>
          <w:trHeight w:val="152"/>
        </w:trPr>
        <w:tc>
          <w:tcPr>
            <w:tcW w:w="1667" w:type="dxa"/>
            <w:tcBorders>
              <w:top w:val="single" w:sz="4" w:space="0" w:color="000000"/>
              <w:left w:val="single" w:sz="4" w:space="0" w:color="000000"/>
              <w:bottom w:val="single" w:sz="4" w:space="0" w:color="000000"/>
              <w:right w:val="single" w:sz="4" w:space="0" w:color="000000"/>
            </w:tcBorders>
          </w:tcPr>
          <w:p w14:paraId="51505877"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Data collection process </w:t>
            </w:r>
          </w:p>
        </w:tc>
        <w:tc>
          <w:tcPr>
            <w:tcW w:w="587" w:type="dxa"/>
            <w:tcBorders>
              <w:top w:val="single" w:sz="4" w:space="0" w:color="000000"/>
              <w:left w:val="single" w:sz="4" w:space="0" w:color="000000"/>
              <w:bottom w:val="single" w:sz="4" w:space="0" w:color="000000"/>
              <w:right w:val="single" w:sz="4" w:space="0" w:color="000000"/>
            </w:tcBorders>
          </w:tcPr>
          <w:p w14:paraId="125EB2B9"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9</w:t>
            </w:r>
          </w:p>
        </w:tc>
        <w:tc>
          <w:tcPr>
            <w:tcW w:w="9647" w:type="dxa"/>
            <w:tcBorders>
              <w:top w:val="single" w:sz="4" w:space="0" w:color="000000"/>
              <w:left w:val="single" w:sz="4" w:space="0" w:color="000000"/>
              <w:bottom w:val="single" w:sz="4" w:space="0" w:color="000000"/>
              <w:right w:val="single" w:sz="4" w:space="0" w:color="000000"/>
            </w:tcBorders>
          </w:tcPr>
          <w:p w14:paraId="55FB2B23" w14:textId="77777777" w:rsidR="00661B10" w:rsidRDefault="00000000">
            <w:pPr>
              <w:pStyle w:val="Default"/>
              <w:spacing w:before="40" w:after="40"/>
              <w:rPr>
                <w:rFonts w:ascii="Arial" w:hAnsi="Arial" w:cs="Arial"/>
                <w:sz w:val="18"/>
                <w:szCs w:val="18"/>
              </w:rPr>
            </w:pPr>
            <w:r>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890" w:type="dxa"/>
            <w:tcBorders>
              <w:top w:val="single" w:sz="4" w:space="0" w:color="000000"/>
              <w:left w:val="single" w:sz="4" w:space="0" w:color="000000"/>
              <w:bottom w:val="single" w:sz="4" w:space="0" w:color="000000"/>
              <w:right w:val="single" w:sz="4" w:space="0" w:color="000000"/>
            </w:tcBorders>
          </w:tcPr>
          <w:p w14:paraId="1FB2C5F1" w14:textId="77777777" w:rsidR="00661B10" w:rsidRDefault="00661B10">
            <w:pPr>
              <w:pStyle w:val="Default"/>
              <w:spacing w:before="40" w:after="40"/>
              <w:rPr>
                <w:rFonts w:ascii="Arial" w:hAnsi="Arial" w:cs="Arial"/>
                <w:color w:val="auto"/>
                <w:sz w:val="18"/>
                <w:szCs w:val="18"/>
              </w:rPr>
            </w:pPr>
            <w:r>
              <w:rPr>
                <w:rFonts w:ascii="Calibri" w:hAnsi="Calibri"/>
                <w:sz w:val="18"/>
              </w:rPr>
              <w:t>Methods — Data extraction</w:t>
            </w:r>
          </w:p>
        </w:tc>
        <w:tc>
          <w:tcPr>
            <w:tcW w:w="1400" w:type="dxa"/>
            <w:tcBorders>
              <w:top w:val="single" w:sz="4" w:space="0" w:color="000000"/>
              <w:left w:val="single" w:sz="4" w:space="0" w:color="000000"/>
              <w:bottom w:val="single" w:sz="4" w:space="0" w:color="000000"/>
              <w:right w:val="single" w:sz="4" w:space="0" w:color="000000"/>
            </w:tcBorders>
          </w:tcPr>
          <w:p w14:paraId="4D0F1C2E" w14:textId="77777777" w:rsidR="00661B10" w:rsidRDefault="00661B10">
            <w:pPr>
              <w:pStyle w:val="Default"/>
              <w:spacing w:before="40" w:after="40"/>
              <w:rPr>
                <w:rFonts w:ascii="Arial" w:hAnsi="Arial" w:cs="Arial"/>
                <w:color w:val="auto"/>
                <w:sz w:val="18"/>
                <w:szCs w:val="18"/>
              </w:rPr>
            </w:pPr>
            <w:r>
              <w:rPr>
                <w:rFonts w:ascii="Calibri" w:hAnsi="Calibri"/>
                <w:sz w:val="18"/>
              </w:rPr>
              <w:t>Methods/Data Extraction: four reviewers independently extracted data; cross-checking by reviewer pairs; dedicated overlap-verification procedure confirming the 16 case-level patients are independent individuals.</w:t>
            </w:r>
          </w:p>
        </w:tc>
      </w:tr>
      <w:tr w:rsidR="00661B10" w14:paraId="5306F57F" w14:textId="77777777">
        <w:trPr>
          <w:trHeight w:val="48"/>
        </w:trPr>
        <w:tc>
          <w:tcPr>
            <w:tcW w:w="1667" w:type="dxa"/>
            <w:vMerge w:val="restart"/>
            <w:tcBorders>
              <w:top w:val="single" w:sz="4" w:space="0" w:color="000000"/>
              <w:left w:val="single" w:sz="4" w:space="0" w:color="000000"/>
              <w:right w:val="single" w:sz="4" w:space="0" w:color="000000"/>
            </w:tcBorders>
          </w:tcPr>
          <w:p w14:paraId="186BEC60"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Data items </w:t>
            </w:r>
          </w:p>
        </w:tc>
        <w:tc>
          <w:tcPr>
            <w:tcW w:w="587" w:type="dxa"/>
            <w:tcBorders>
              <w:top w:val="single" w:sz="4" w:space="0" w:color="000000"/>
              <w:left w:val="single" w:sz="4" w:space="0" w:color="000000"/>
              <w:bottom w:val="single" w:sz="4" w:space="0" w:color="000000"/>
              <w:right w:val="single" w:sz="4" w:space="0" w:color="000000"/>
            </w:tcBorders>
          </w:tcPr>
          <w:p w14:paraId="7F57E84D"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10a</w:t>
            </w:r>
          </w:p>
        </w:tc>
        <w:tc>
          <w:tcPr>
            <w:tcW w:w="9647" w:type="dxa"/>
            <w:tcBorders>
              <w:top w:val="single" w:sz="4" w:space="0" w:color="000000"/>
              <w:left w:val="single" w:sz="4" w:space="0" w:color="000000"/>
              <w:bottom w:val="single" w:sz="4" w:space="0" w:color="000000"/>
              <w:right w:val="single" w:sz="4" w:space="0" w:color="000000"/>
            </w:tcBorders>
          </w:tcPr>
          <w:p w14:paraId="6A77D279" w14:textId="77777777" w:rsidR="00661B10" w:rsidRDefault="00000000">
            <w:pPr>
              <w:pStyle w:val="Default"/>
              <w:spacing w:before="40" w:after="40"/>
              <w:rPr>
                <w:rFonts w:ascii="Arial" w:hAnsi="Arial" w:cs="Arial"/>
                <w:sz w:val="18"/>
                <w:szCs w:val="18"/>
              </w:rPr>
            </w:pPr>
            <w:r>
              <w:rPr>
                <w:rFonts w:ascii="Arial" w:hAnsi="Arial" w:cs="Arial"/>
                <w:sz w:val="18"/>
                <w:szCs w:val="18"/>
              </w:rPr>
              <w:t>List and define all outcomes for which data were sought. Specify whether all results that were compatible with each outcome domain in each study were sought (e.g. for all measures, time points, analyses), and if not, the methods used to decide which results to collect.</w:t>
            </w:r>
          </w:p>
        </w:tc>
        <w:tc>
          <w:tcPr>
            <w:tcW w:w="1890" w:type="dxa"/>
            <w:tcBorders>
              <w:top w:val="single" w:sz="4" w:space="0" w:color="000000"/>
              <w:left w:val="single" w:sz="4" w:space="0" w:color="000000"/>
              <w:bottom w:val="single" w:sz="4" w:space="0" w:color="000000"/>
              <w:right w:val="single" w:sz="4" w:space="0" w:color="000000"/>
            </w:tcBorders>
          </w:tcPr>
          <w:p w14:paraId="11D25995" w14:textId="77777777" w:rsidR="00661B10" w:rsidRDefault="00661B10">
            <w:pPr>
              <w:pStyle w:val="Default"/>
              <w:spacing w:before="40" w:after="40"/>
              <w:rPr>
                <w:rFonts w:ascii="Arial" w:hAnsi="Arial" w:cs="Arial"/>
                <w:color w:val="auto"/>
                <w:sz w:val="18"/>
                <w:szCs w:val="18"/>
              </w:rPr>
            </w:pPr>
            <w:r>
              <w:rPr>
                <w:rFonts w:ascii="Calibri" w:hAnsi="Calibri"/>
                <w:sz w:val="18"/>
              </w:rPr>
              <w:t>Methods — Data items</w:t>
            </w:r>
          </w:p>
        </w:tc>
        <w:tc>
          <w:tcPr>
            <w:tcW w:w="1400" w:type="dxa"/>
            <w:tcBorders>
              <w:top w:val="single" w:sz="4" w:space="0" w:color="000000"/>
              <w:left w:val="single" w:sz="4" w:space="0" w:color="000000"/>
              <w:bottom w:val="single" w:sz="4" w:space="0" w:color="000000"/>
              <w:right w:val="single" w:sz="4" w:space="0" w:color="000000"/>
            </w:tcBorders>
          </w:tcPr>
          <w:p w14:paraId="5399ABAE" w14:textId="77777777" w:rsidR="00661B10" w:rsidRDefault="00661B10">
            <w:pPr>
              <w:pStyle w:val="Default"/>
              <w:spacing w:before="40" w:after="40"/>
              <w:rPr>
                <w:rFonts w:ascii="Arial" w:hAnsi="Arial" w:cs="Arial"/>
                <w:color w:val="auto"/>
                <w:sz w:val="18"/>
                <w:szCs w:val="18"/>
              </w:rPr>
            </w:pPr>
            <w:r>
              <w:rPr>
                <w:rFonts w:ascii="Calibri" w:hAnsi="Calibri"/>
                <w:sz w:val="18"/>
              </w:rPr>
              <w:t>Methods/Data items: outcomes defined a priori — ORR, DCR, PFS, OS, and safety (adverse events). All compatible results sought for each outcome.</w:t>
            </w:r>
          </w:p>
        </w:tc>
      </w:tr>
      <w:tr w:rsidR="00661B10" w14:paraId="3D94FE60" w14:textId="77777777">
        <w:trPr>
          <w:trHeight w:val="48"/>
        </w:trPr>
        <w:tc>
          <w:tcPr>
            <w:tcW w:w="1667" w:type="dxa"/>
            <w:vMerge/>
            <w:tcBorders>
              <w:left w:val="single" w:sz="4" w:space="0" w:color="000000"/>
              <w:bottom w:val="single" w:sz="4" w:space="0" w:color="000000"/>
              <w:right w:val="single" w:sz="4" w:space="0" w:color="000000"/>
            </w:tcBorders>
          </w:tcPr>
          <w:p w14:paraId="7E21F8B5"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784F2A64"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10b</w:t>
            </w:r>
          </w:p>
        </w:tc>
        <w:tc>
          <w:tcPr>
            <w:tcW w:w="9647" w:type="dxa"/>
            <w:tcBorders>
              <w:top w:val="single" w:sz="4" w:space="0" w:color="000000"/>
              <w:left w:val="single" w:sz="4" w:space="0" w:color="000000"/>
              <w:bottom w:val="single" w:sz="4" w:space="0" w:color="000000"/>
              <w:right w:val="single" w:sz="4" w:space="0" w:color="000000"/>
            </w:tcBorders>
          </w:tcPr>
          <w:p w14:paraId="101A3B3D" w14:textId="77777777" w:rsidR="00661B10" w:rsidRDefault="00000000">
            <w:pPr>
              <w:pStyle w:val="Default"/>
              <w:spacing w:before="40" w:after="40"/>
              <w:rPr>
                <w:rFonts w:ascii="Arial" w:hAnsi="Arial" w:cs="Arial"/>
                <w:sz w:val="18"/>
                <w:szCs w:val="18"/>
              </w:rPr>
            </w:pPr>
            <w:r>
              <w:rPr>
                <w:rFonts w:ascii="Arial" w:hAnsi="Arial" w:cs="Arial"/>
                <w:sz w:val="18"/>
                <w:szCs w:val="18"/>
              </w:rPr>
              <w:t>List and define all other variables for which data were sought (e.g. participant and intervention characteristics, funding sources). Describe any assumptions made about any missing or unclear information.</w:t>
            </w:r>
          </w:p>
        </w:tc>
        <w:tc>
          <w:tcPr>
            <w:tcW w:w="1890" w:type="dxa"/>
            <w:tcBorders>
              <w:top w:val="single" w:sz="4" w:space="0" w:color="000000"/>
              <w:left w:val="single" w:sz="4" w:space="0" w:color="000000"/>
              <w:bottom w:val="single" w:sz="4" w:space="0" w:color="000000"/>
              <w:right w:val="single" w:sz="4" w:space="0" w:color="000000"/>
            </w:tcBorders>
          </w:tcPr>
          <w:p w14:paraId="595F3ED8" w14:textId="77777777" w:rsidR="00661B10" w:rsidRDefault="00661B10">
            <w:pPr>
              <w:pStyle w:val="Default"/>
              <w:spacing w:before="40" w:after="40"/>
              <w:rPr>
                <w:rFonts w:ascii="Arial" w:hAnsi="Arial" w:cs="Arial"/>
                <w:color w:val="auto"/>
                <w:sz w:val="18"/>
                <w:szCs w:val="18"/>
              </w:rPr>
            </w:pPr>
            <w:r>
              <w:rPr>
                <w:rFonts w:ascii="Calibri" w:hAnsi="Calibri"/>
                <w:sz w:val="18"/>
              </w:rPr>
              <w:t>Methods — Data items</w:t>
            </w:r>
          </w:p>
        </w:tc>
        <w:tc>
          <w:tcPr>
            <w:tcW w:w="1400" w:type="dxa"/>
            <w:tcBorders>
              <w:top w:val="single" w:sz="4" w:space="0" w:color="000000"/>
              <w:left w:val="single" w:sz="4" w:space="0" w:color="000000"/>
              <w:bottom w:val="single" w:sz="4" w:space="0" w:color="000000"/>
              <w:right w:val="single" w:sz="4" w:space="0" w:color="000000"/>
            </w:tcBorders>
          </w:tcPr>
          <w:p w14:paraId="61A55F74" w14:textId="77777777" w:rsidR="00661B10" w:rsidRDefault="00661B10">
            <w:pPr>
              <w:pStyle w:val="Default"/>
              <w:spacing w:before="40" w:after="40"/>
              <w:rPr>
                <w:rFonts w:ascii="Arial" w:hAnsi="Arial" w:cs="Arial"/>
                <w:color w:val="auto"/>
                <w:sz w:val="18"/>
                <w:szCs w:val="18"/>
              </w:rPr>
            </w:pPr>
            <w:r>
              <w:rPr>
                <w:rFonts w:ascii="Calibri" w:hAnsi="Calibri"/>
                <w:sz w:val="18"/>
              </w:rPr>
              <w:t>Methods/Data items: additional variables collected — study design, sample size (CDC-specific and total), demographics, regimen, line of therapy, PD-L1 status, molecular biomarkers where reported, funding source. Assumptions about missing data explicitly stated in individual study rows of Tables 1–3.</w:t>
            </w:r>
          </w:p>
        </w:tc>
      </w:tr>
      <w:tr w:rsidR="00661B10" w14:paraId="2BD0C311"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5946292E" w14:textId="77777777" w:rsidR="00661B10" w:rsidRDefault="00000000">
            <w:pPr>
              <w:pStyle w:val="Default"/>
              <w:spacing w:before="40" w:after="40"/>
              <w:rPr>
                <w:rFonts w:ascii="Arial" w:hAnsi="Arial" w:cs="Arial"/>
                <w:sz w:val="18"/>
                <w:szCs w:val="18"/>
              </w:rPr>
            </w:pPr>
            <w:r>
              <w:rPr>
                <w:rFonts w:ascii="Arial" w:hAnsi="Arial" w:cs="Arial"/>
                <w:sz w:val="18"/>
                <w:szCs w:val="18"/>
              </w:rPr>
              <w:t>Study risk of bias assessment</w:t>
            </w:r>
          </w:p>
        </w:tc>
        <w:tc>
          <w:tcPr>
            <w:tcW w:w="587" w:type="dxa"/>
            <w:tcBorders>
              <w:top w:val="single" w:sz="4" w:space="0" w:color="000000"/>
              <w:left w:val="single" w:sz="4" w:space="0" w:color="000000"/>
              <w:bottom w:val="single" w:sz="4" w:space="0" w:color="000000"/>
              <w:right w:val="single" w:sz="4" w:space="0" w:color="000000"/>
            </w:tcBorders>
          </w:tcPr>
          <w:p w14:paraId="73A6AE1D"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11</w:t>
            </w:r>
          </w:p>
        </w:tc>
        <w:tc>
          <w:tcPr>
            <w:tcW w:w="9647" w:type="dxa"/>
            <w:tcBorders>
              <w:top w:val="single" w:sz="4" w:space="0" w:color="000000"/>
              <w:left w:val="single" w:sz="4" w:space="0" w:color="000000"/>
              <w:bottom w:val="single" w:sz="4" w:space="0" w:color="000000"/>
              <w:right w:val="single" w:sz="4" w:space="0" w:color="000000"/>
            </w:tcBorders>
          </w:tcPr>
          <w:p w14:paraId="5C7277A8" w14:textId="77777777" w:rsidR="00661B10" w:rsidRDefault="00000000">
            <w:pPr>
              <w:pStyle w:val="Default"/>
              <w:spacing w:before="40" w:after="40"/>
              <w:rPr>
                <w:rFonts w:ascii="Arial" w:hAnsi="Arial" w:cs="Arial"/>
                <w:sz w:val="18"/>
                <w:szCs w:val="18"/>
              </w:rPr>
            </w:pPr>
            <w:r>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890" w:type="dxa"/>
            <w:tcBorders>
              <w:top w:val="single" w:sz="4" w:space="0" w:color="000000"/>
              <w:left w:val="single" w:sz="4" w:space="0" w:color="000000"/>
              <w:bottom w:val="single" w:sz="4" w:space="0" w:color="000000"/>
              <w:right w:val="single" w:sz="4" w:space="0" w:color="000000"/>
            </w:tcBorders>
          </w:tcPr>
          <w:p w14:paraId="2E65623E" w14:textId="77777777" w:rsidR="00661B10" w:rsidRDefault="00661B10">
            <w:pPr>
              <w:pStyle w:val="Default"/>
              <w:spacing w:before="40" w:after="40"/>
              <w:rPr>
                <w:rFonts w:ascii="Arial" w:hAnsi="Arial" w:cs="Arial"/>
                <w:color w:val="auto"/>
                <w:sz w:val="18"/>
                <w:szCs w:val="18"/>
              </w:rPr>
            </w:pPr>
            <w:r>
              <w:rPr>
                <w:rFonts w:ascii="Calibri" w:hAnsi="Calibri"/>
                <w:sz w:val="18"/>
              </w:rPr>
              <w:t>Methods — Risk of bias assessment</w:t>
            </w:r>
          </w:p>
        </w:tc>
        <w:tc>
          <w:tcPr>
            <w:tcW w:w="1400" w:type="dxa"/>
            <w:tcBorders>
              <w:top w:val="single" w:sz="4" w:space="0" w:color="000000"/>
              <w:left w:val="single" w:sz="4" w:space="0" w:color="000000"/>
              <w:bottom w:val="single" w:sz="4" w:space="0" w:color="000000"/>
              <w:right w:val="single" w:sz="4" w:space="0" w:color="000000"/>
            </w:tcBorders>
          </w:tcPr>
          <w:p w14:paraId="2496A048" w14:textId="77777777" w:rsidR="00661B10" w:rsidRDefault="00661B10">
            <w:pPr>
              <w:pStyle w:val="Default"/>
              <w:spacing w:before="40" w:after="40"/>
              <w:rPr>
                <w:rFonts w:ascii="Arial" w:hAnsi="Arial" w:cs="Arial"/>
                <w:color w:val="auto"/>
                <w:sz w:val="18"/>
                <w:szCs w:val="18"/>
              </w:rPr>
            </w:pPr>
            <w:r>
              <w:rPr>
                <w:rFonts w:ascii="Calibri" w:hAnsi="Calibri"/>
                <w:sz w:val="18"/>
              </w:rPr>
              <w:t>Methods/Risk of Bias: JBI critical appraisal tools applied (cohort, case-series, case-report tools as appropriate); rationale for not using RoB 2 / ROBINS-I explained; immortal time bias explicitly considered for observational cohorts (references 10, 11); four reviewers (ADLS, JDBF, SW, MNR) independently appraised each study, with disagreements resolved by consensus involving two senior reviewers (BFM, ABA).</w:t>
            </w:r>
          </w:p>
        </w:tc>
      </w:tr>
      <w:tr w:rsidR="00661B10" w14:paraId="5AA130CF"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1C2A98BC"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Effect measures </w:t>
            </w:r>
          </w:p>
        </w:tc>
        <w:tc>
          <w:tcPr>
            <w:tcW w:w="587" w:type="dxa"/>
            <w:tcBorders>
              <w:top w:val="single" w:sz="4" w:space="0" w:color="000000"/>
              <w:left w:val="single" w:sz="4" w:space="0" w:color="000000"/>
              <w:bottom w:val="single" w:sz="4" w:space="0" w:color="000000"/>
              <w:right w:val="single" w:sz="4" w:space="0" w:color="000000"/>
            </w:tcBorders>
          </w:tcPr>
          <w:p w14:paraId="2932148E"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12</w:t>
            </w:r>
          </w:p>
        </w:tc>
        <w:tc>
          <w:tcPr>
            <w:tcW w:w="9647" w:type="dxa"/>
            <w:tcBorders>
              <w:top w:val="single" w:sz="4" w:space="0" w:color="000000"/>
              <w:left w:val="single" w:sz="4" w:space="0" w:color="000000"/>
              <w:bottom w:val="single" w:sz="4" w:space="0" w:color="000000"/>
              <w:right w:val="single" w:sz="4" w:space="0" w:color="000000"/>
            </w:tcBorders>
          </w:tcPr>
          <w:p w14:paraId="014B552B" w14:textId="77777777" w:rsidR="00661B10" w:rsidRDefault="00000000">
            <w:pPr>
              <w:pStyle w:val="Default"/>
              <w:spacing w:before="40" w:after="40"/>
              <w:rPr>
                <w:rFonts w:ascii="Arial" w:hAnsi="Arial" w:cs="Arial"/>
                <w:sz w:val="18"/>
                <w:szCs w:val="18"/>
              </w:rPr>
            </w:pPr>
            <w:r>
              <w:rPr>
                <w:rFonts w:ascii="Arial" w:hAnsi="Arial" w:cs="Arial"/>
                <w:sz w:val="18"/>
                <w:szCs w:val="18"/>
              </w:rPr>
              <w:t>Specify for each outcome the effect measure(s) (e.g. risk ratio, mean difference) used in the synthesis or presentation of results.</w:t>
            </w:r>
          </w:p>
        </w:tc>
        <w:tc>
          <w:tcPr>
            <w:tcW w:w="1890" w:type="dxa"/>
            <w:tcBorders>
              <w:top w:val="single" w:sz="4" w:space="0" w:color="000000"/>
              <w:left w:val="single" w:sz="4" w:space="0" w:color="000000"/>
              <w:bottom w:val="single" w:sz="4" w:space="0" w:color="000000"/>
              <w:right w:val="single" w:sz="4" w:space="0" w:color="000000"/>
            </w:tcBorders>
          </w:tcPr>
          <w:p w14:paraId="420F1455" w14:textId="77777777" w:rsidR="00661B10" w:rsidRDefault="00661B10">
            <w:pPr>
              <w:pStyle w:val="Default"/>
              <w:spacing w:before="40" w:after="40"/>
              <w:rPr>
                <w:rFonts w:ascii="Arial" w:hAnsi="Arial" w:cs="Arial"/>
                <w:color w:val="auto"/>
                <w:sz w:val="18"/>
                <w:szCs w:val="18"/>
              </w:rPr>
            </w:pPr>
            <w:r>
              <w:rPr>
                <w:rFonts w:ascii="Calibri" w:hAnsi="Calibri"/>
                <w:sz w:val="18"/>
              </w:rPr>
              <w:t>Methods — Data Synthesis</w:t>
            </w:r>
          </w:p>
        </w:tc>
        <w:tc>
          <w:tcPr>
            <w:tcW w:w="1400" w:type="dxa"/>
            <w:tcBorders>
              <w:top w:val="single" w:sz="4" w:space="0" w:color="000000"/>
              <w:left w:val="single" w:sz="4" w:space="0" w:color="000000"/>
              <w:bottom w:val="single" w:sz="4" w:space="0" w:color="000000"/>
              <w:right w:val="single" w:sz="4" w:space="0" w:color="000000"/>
            </w:tcBorders>
          </w:tcPr>
          <w:p w14:paraId="204BE20C" w14:textId="77777777" w:rsidR="00661B10" w:rsidRDefault="00661B10">
            <w:pPr>
              <w:pStyle w:val="Default"/>
              <w:spacing w:before="40" w:after="40"/>
              <w:rPr>
                <w:rFonts w:ascii="Arial" w:hAnsi="Arial" w:cs="Arial"/>
                <w:color w:val="auto"/>
                <w:sz w:val="18"/>
                <w:szCs w:val="18"/>
              </w:rPr>
            </w:pPr>
            <w:r>
              <w:rPr>
                <w:rFonts w:ascii="Calibri" w:hAnsi="Calibri"/>
                <w:sz w:val="18"/>
              </w:rPr>
              <w:t>Methods/Data Synthesis: effect measures specified — ORR as proportion (n/N); DCR as proportion; OS and PFS as medians in months (95% CI where reported). No pooled effect measures computed.</w:t>
            </w:r>
          </w:p>
        </w:tc>
      </w:tr>
      <w:tr w:rsidR="00661B10" w14:paraId="4BBE9739" w14:textId="77777777">
        <w:trPr>
          <w:trHeight w:val="48"/>
        </w:trPr>
        <w:tc>
          <w:tcPr>
            <w:tcW w:w="1667" w:type="dxa"/>
            <w:vMerge w:val="restart"/>
            <w:tcBorders>
              <w:top w:val="single" w:sz="4" w:space="0" w:color="000000"/>
              <w:left w:val="single" w:sz="4" w:space="0" w:color="000000"/>
              <w:right w:val="single" w:sz="4" w:space="0" w:color="000000"/>
            </w:tcBorders>
          </w:tcPr>
          <w:p w14:paraId="2D0A6E32" w14:textId="77777777" w:rsidR="00661B10" w:rsidRDefault="00000000">
            <w:pPr>
              <w:pStyle w:val="Default"/>
              <w:spacing w:before="40" w:after="40"/>
              <w:rPr>
                <w:rFonts w:ascii="Arial" w:hAnsi="Arial" w:cs="Arial"/>
                <w:sz w:val="18"/>
                <w:szCs w:val="18"/>
              </w:rPr>
            </w:pPr>
            <w:r>
              <w:rPr>
                <w:rFonts w:ascii="Arial" w:hAnsi="Arial" w:cs="Arial"/>
                <w:sz w:val="18"/>
                <w:szCs w:val="18"/>
              </w:rPr>
              <w:t>Synthesis methods</w:t>
            </w:r>
          </w:p>
        </w:tc>
        <w:tc>
          <w:tcPr>
            <w:tcW w:w="587" w:type="dxa"/>
            <w:tcBorders>
              <w:top w:val="single" w:sz="4" w:space="0" w:color="000000"/>
              <w:left w:val="single" w:sz="4" w:space="0" w:color="000000"/>
              <w:bottom w:val="single" w:sz="4" w:space="0" w:color="000000"/>
              <w:right w:val="single" w:sz="4" w:space="0" w:color="000000"/>
            </w:tcBorders>
          </w:tcPr>
          <w:p w14:paraId="043234D5"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13a</w:t>
            </w:r>
          </w:p>
        </w:tc>
        <w:tc>
          <w:tcPr>
            <w:tcW w:w="9647" w:type="dxa"/>
            <w:tcBorders>
              <w:top w:val="single" w:sz="4" w:space="0" w:color="000000"/>
              <w:left w:val="single" w:sz="4" w:space="0" w:color="000000"/>
              <w:bottom w:val="single" w:sz="4" w:space="0" w:color="000000"/>
              <w:right w:val="single" w:sz="4" w:space="0" w:color="000000"/>
            </w:tcBorders>
          </w:tcPr>
          <w:p w14:paraId="1521797E" w14:textId="77777777" w:rsidR="00661B10" w:rsidRDefault="00000000">
            <w:pPr>
              <w:pStyle w:val="Default"/>
              <w:spacing w:before="40" w:after="40"/>
              <w:rPr>
                <w:rFonts w:ascii="Arial" w:hAnsi="Arial" w:cs="Arial"/>
                <w:sz w:val="18"/>
                <w:szCs w:val="18"/>
              </w:rPr>
            </w:pPr>
            <w:r>
              <w:rPr>
                <w:rFonts w:ascii="Arial" w:hAnsi="Arial" w:cs="Arial"/>
                <w:sz w:val="18"/>
                <w:szCs w:val="18"/>
              </w:rPr>
              <w:t>Describe the processes used to decide which studies were eligible for each synthesis (e.g. tabulating the study intervention characteristics and comparing against the planned groups for each synthesis (item #5)).</w:t>
            </w:r>
          </w:p>
        </w:tc>
        <w:tc>
          <w:tcPr>
            <w:tcW w:w="1890" w:type="dxa"/>
            <w:tcBorders>
              <w:top w:val="single" w:sz="4" w:space="0" w:color="000000"/>
              <w:left w:val="single" w:sz="4" w:space="0" w:color="000000"/>
              <w:bottom w:val="single" w:sz="4" w:space="0" w:color="000000"/>
              <w:right w:val="single" w:sz="4" w:space="0" w:color="000000"/>
            </w:tcBorders>
          </w:tcPr>
          <w:p w14:paraId="403E8D65" w14:textId="77777777" w:rsidR="00661B10" w:rsidRDefault="00661B10">
            <w:pPr>
              <w:pStyle w:val="Default"/>
              <w:spacing w:before="40" w:after="40"/>
              <w:rPr>
                <w:rFonts w:ascii="Arial" w:hAnsi="Arial" w:cs="Arial"/>
                <w:color w:val="auto"/>
                <w:sz w:val="18"/>
                <w:szCs w:val="18"/>
              </w:rPr>
            </w:pPr>
            <w:r>
              <w:rPr>
                <w:rFonts w:ascii="Calibri" w:hAnsi="Calibri"/>
                <w:sz w:val="18"/>
              </w:rPr>
              <w:t>Methods — Data Synthesis</w:t>
            </w:r>
          </w:p>
        </w:tc>
        <w:tc>
          <w:tcPr>
            <w:tcW w:w="1400" w:type="dxa"/>
            <w:tcBorders>
              <w:top w:val="single" w:sz="4" w:space="0" w:color="000000"/>
              <w:left w:val="single" w:sz="4" w:space="0" w:color="000000"/>
              <w:bottom w:val="single" w:sz="4" w:space="0" w:color="000000"/>
              <w:right w:val="single" w:sz="4" w:space="0" w:color="000000"/>
            </w:tcBorders>
          </w:tcPr>
          <w:p w14:paraId="5619F797" w14:textId="77777777" w:rsidR="00661B10" w:rsidRDefault="00661B10">
            <w:pPr>
              <w:pStyle w:val="Default"/>
              <w:spacing w:before="40" w:after="40"/>
              <w:rPr>
                <w:rFonts w:ascii="Arial" w:hAnsi="Arial" w:cs="Arial"/>
                <w:color w:val="auto"/>
                <w:sz w:val="18"/>
                <w:szCs w:val="18"/>
              </w:rPr>
            </w:pPr>
            <w:r>
              <w:rPr>
                <w:rFonts w:ascii="Calibri" w:hAnsi="Calibri"/>
                <w:sz w:val="18"/>
              </w:rPr>
              <w:t>Methods/Data Synthesis: synthesis groupings (prospective interventional, observational cohorts, case-level reports) determined a priori based on study design; tabulation of intervention characteristics used to map studies to syntheses.</w:t>
            </w:r>
          </w:p>
        </w:tc>
      </w:tr>
      <w:tr w:rsidR="00661B10" w14:paraId="16DE0D92" w14:textId="77777777">
        <w:trPr>
          <w:trHeight w:val="48"/>
        </w:trPr>
        <w:tc>
          <w:tcPr>
            <w:tcW w:w="1667" w:type="dxa"/>
            <w:vMerge/>
            <w:tcBorders>
              <w:left w:val="single" w:sz="4" w:space="0" w:color="000000"/>
              <w:right w:val="single" w:sz="4" w:space="0" w:color="000000"/>
            </w:tcBorders>
          </w:tcPr>
          <w:p w14:paraId="23FF4436"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12E89B6B"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13b</w:t>
            </w:r>
          </w:p>
        </w:tc>
        <w:tc>
          <w:tcPr>
            <w:tcW w:w="9647" w:type="dxa"/>
            <w:tcBorders>
              <w:top w:val="single" w:sz="4" w:space="0" w:color="000000"/>
              <w:left w:val="single" w:sz="4" w:space="0" w:color="000000"/>
              <w:bottom w:val="single" w:sz="4" w:space="0" w:color="000000"/>
              <w:right w:val="single" w:sz="4" w:space="0" w:color="000000"/>
            </w:tcBorders>
          </w:tcPr>
          <w:p w14:paraId="009F1C82" w14:textId="77777777" w:rsidR="00661B10" w:rsidRDefault="00000000">
            <w:pPr>
              <w:pStyle w:val="Default"/>
              <w:spacing w:before="40" w:after="40"/>
              <w:rPr>
                <w:rFonts w:ascii="Arial" w:hAnsi="Arial" w:cs="Arial"/>
                <w:sz w:val="18"/>
                <w:szCs w:val="18"/>
              </w:rPr>
            </w:pPr>
            <w:r>
              <w:rPr>
                <w:rFonts w:ascii="Arial" w:hAnsi="Arial" w:cs="Arial"/>
                <w:sz w:val="18"/>
                <w:szCs w:val="18"/>
              </w:rPr>
              <w:t>Describe any methods required to prepare the data for presentation or synthesis, such as handling of missing summary statistics, or data conversions.</w:t>
            </w:r>
          </w:p>
        </w:tc>
        <w:tc>
          <w:tcPr>
            <w:tcW w:w="1890" w:type="dxa"/>
            <w:tcBorders>
              <w:top w:val="single" w:sz="4" w:space="0" w:color="000000"/>
              <w:left w:val="single" w:sz="4" w:space="0" w:color="000000"/>
              <w:bottom w:val="single" w:sz="4" w:space="0" w:color="000000"/>
              <w:right w:val="single" w:sz="4" w:space="0" w:color="000000"/>
            </w:tcBorders>
          </w:tcPr>
          <w:p w14:paraId="73156963" w14:textId="77777777" w:rsidR="00661B10" w:rsidRDefault="00661B10">
            <w:pPr>
              <w:pStyle w:val="Default"/>
              <w:spacing w:before="40" w:after="40"/>
              <w:rPr>
                <w:rFonts w:ascii="Arial" w:hAnsi="Arial" w:cs="Arial"/>
                <w:color w:val="auto"/>
                <w:sz w:val="18"/>
                <w:szCs w:val="18"/>
              </w:rPr>
            </w:pPr>
            <w:r>
              <w:rPr>
                <w:rFonts w:ascii="Calibri" w:hAnsi="Calibri"/>
                <w:sz w:val="18"/>
              </w:rPr>
              <w:t>Methods — Data Synthesis</w:t>
            </w:r>
          </w:p>
        </w:tc>
        <w:tc>
          <w:tcPr>
            <w:tcW w:w="1400" w:type="dxa"/>
            <w:tcBorders>
              <w:top w:val="single" w:sz="4" w:space="0" w:color="000000"/>
              <w:left w:val="single" w:sz="4" w:space="0" w:color="000000"/>
              <w:bottom w:val="single" w:sz="4" w:space="0" w:color="000000"/>
              <w:right w:val="single" w:sz="4" w:space="0" w:color="000000"/>
            </w:tcBorders>
          </w:tcPr>
          <w:p w14:paraId="6A78CE82" w14:textId="77777777" w:rsidR="00661B10" w:rsidRDefault="00661B10">
            <w:pPr>
              <w:pStyle w:val="Default"/>
              <w:spacing w:before="40" w:after="40"/>
              <w:rPr>
                <w:rFonts w:ascii="Arial" w:hAnsi="Arial" w:cs="Arial"/>
                <w:color w:val="auto"/>
                <w:sz w:val="18"/>
                <w:szCs w:val="18"/>
              </w:rPr>
            </w:pPr>
            <w:r>
              <w:rPr>
                <w:rFonts w:ascii="Calibri" w:hAnsi="Calibri"/>
                <w:sz w:val="18"/>
              </w:rPr>
              <w:t>Methods/Data Synthesis: data preparation — harmonisation of response definitions (RECIST v1.0, v1.1, investigator-assessed); conversion of follow-up times to months; explicit handling of unreported subgroup statistics.</w:t>
            </w:r>
          </w:p>
        </w:tc>
      </w:tr>
      <w:tr w:rsidR="00661B10" w14:paraId="6B90E7D7" w14:textId="77777777">
        <w:trPr>
          <w:trHeight w:val="48"/>
        </w:trPr>
        <w:tc>
          <w:tcPr>
            <w:tcW w:w="1667" w:type="dxa"/>
            <w:vMerge/>
            <w:tcBorders>
              <w:left w:val="single" w:sz="4" w:space="0" w:color="000000"/>
              <w:right w:val="single" w:sz="4" w:space="0" w:color="000000"/>
            </w:tcBorders>
          </w:tcPr>
          <w:p w14:paraId="0AC6B0CC"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3793896"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13c</w:t>
            </w:r>
          </w:p>
        </w:tc>
        <w:tc>
          <w:tcPr>
            <w:tcW w:w="9647" w:type="dxa"/>
            <w:tcBorders>
              <w:top w:val="single" w:sz="4" w:space="0" w:color="000000"/>
              <w:left w:val="single" w:sz="4" w:space="0" w:color="000000"/>
              <w:bottom w:val="single" w:sz="4" w:space="0" w:color="000000"/>
              <w:right w:val="single" w:sz="4" w:space="0" w:color="000000"/>
            </w:tcBorders>
          </w:tcPr>
          <w:p w14:paraId="5C7C87FD" w14:textId="77777777" w:rsidR="00661B10" w:rsidRDefault="00000000">
            <w:pPr>
              <w:pStyle w:val="Default"/>
              <w:spacing w:before="40" w:after="40"/>
              <w:rPr>
                <w:rFonts w:ascii="Arial" w:hAnsi="Arial" w:cs="Arial"/>
                <w:sz w:val="18"/>
                <w:szCs w:val="18"/>
              </w:rPr>
            </w:pPr>
            <w:r>
              <w:rPr>
                <w:rFonts w:ascii="Arial" w:hAnsi="Arial" w:cs="Arial"/>
                <w:sz w:val="18"/>
                <w:szCs w:val="18"/>
              </w:rPr>
              <w:t>Describe any methods used to tabulate or visually display results of individual studies and syntheses.</w:t>
            </w:r>
          </w:p>
        </w:tc>
        <w:tc>
          <w:tcPr>
            <w:tcW w:w="1890" w:type="dxa"/>
            <w:tcBorders>
              <w:top w:val="single" w:sz="4" w:space="0" w:color="000000"/>
              <w:left w:val="single" w:sz="4" w:space="0" w:color="000000"/>
              <w:bottom w:val="single" w:sz="4" w:space="0" w:color="000000"/>
              <w:right w:val="single" w:sz="4" w:space="0" w:color="000000"/>
            </w:tcBorders>
          </w:tcPr>
          <w:p w14:paraId="3079E946" w14:textId="77777777" w:rsidR="00661B10" w:rsidRDefault="00661B10">
            <w:pPr>
              <w:pStyle w:val="Default"/>
              <w:spacing w:before="40" w:after="40"/>
              <w:rPr>
                <w:rFonts w:ascii="Arial" w:hAnsi="Arial" w:cs="Arial"/>
                <w:color w:val="auto"/>
                <w:sz w:val="18"/>
                <w:szCs w:val="18"/>
              </w:rPr>
            </w:pPr>
            <w:r>
              <w:rPr>
                <w:rFonts w:ascii="Calibri" w:hAnsi="Calibri"/>
                <w:sz w:val="18"/>
              </w:rPr>
              <w:t>Methods — Data Synthesis</w:t>
            </w:r>
          </w:p>
        </w:tc>
        <w:tc>
          <w:tcPr>
            <w:tcW w:w="1400" w:type="dxa"/>
            <w:tcBorders>
              <w:top w:val="single" w:sz="4" w:space="0" w:color="000000"/>
              <w:left w:val="single" w:sz="4" w:space="0" w:color="000000"/>
              <w:bottom w:val="single" w:sz="4" w:space="0" w:color="000000"/>
              <w:right w:val="single" w:sz="4" w:space="0" w:color="000000"/>
            </w:tcBorders>
          </w:tcPr>
          <w:p w14:paraId="170B22B4" w14:textId="77777777" w:rsidR="00661B10" w:rsidRDefault="00661B10">
            <w:pPr>
              <w:pStyle w:val="Default"/>
              <w:spacing w:before="40" w:after="40"/>
              <w:rPr>
                <w:rFonts w:ascii="Arial" w:hAnsi="Arial" w:cs="Arial"/>
                <w:color w:val="auto"/>
                <w:sz w:val="18"/>
                <w:szCs w:val="18"/>
              </w:rPr>
            </w:pPr>
            <w:r>
              <w:rPr>
                <w:rFonts w:ascii="Calibri" w:hAnsi="Calibri"/>
                <w:sz w:val="18"/>
              </w:rPr>
              <w:t>Methods/Data Synthesis: results tabulated per study design block (Tables 1–3) with uniform column structure; supplementary traffic-light summary for RoB (Supplementary Figure S1).</w:t>
            </w:r>
          </w:p>
        </w:tc>
      </w:tr>
      <w:tr w:rsidR="00661B10" w14:paraId="18359FD8" w14:textId="77777777">
        <w:trPr>
          <w:trHeight w:val="48"/>
        </w:trPr>
        <w:tc>
          <w:tcPr>
            <w:tcW w:w="1667" w:type="dxa"/>
            <w:vMerge/>
            <w:tcBorders>
              <w:left w:val="single" w:sz="4" w:space="0" w:color="000000"/>
              <w:right w:val="single" w:sz="4" w:space="0" w:color="000000"/>
            </w:tcBorders>
          </w:tcPr>
          <w:p w14:paraId="78DE9F90"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F9C41A4"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13d</w:t>
            </w:r>
          </w:p>
        </w:tc>
        <w:tc>
          <w:tcPr>
            <w:tcW w:w="9647" w:type="dxa"/>
            <w:tcBorders>
              <w:top w:val="single" w:sz="4" w:space="0" w:color="000000"/>
              <w:left w:val="single" w:sz="4" w:space="0" w:color="000000"/>
              <w:bottom w:val="single" w:sz="4" w:space="0" w:color="000000"/>
              <w:right w:val="single" w:sz="4" w:space="0" w:color="000000"/>
            </w:tcBorders>
          </w:tcPr>
          <w:p w14:paraId="788EDA76" w14:textId="77777777" w:rsidR="00661B10" w:rsidRDefault="00000000">
            <w:pPr>
              <w:pStyle w:val="Default"/>
              <w:spacing w:before="40" w:after="40"/>
              <w:rPr>
                <w:rFonts w:ascii="Arial" w:hAnsi="Arial" w:cs="Arial"/>
                <w:sz w:val="18"/>
                <w:szCs w:val="18"/>
              </w:rPr>
            </w:pPr>
            <w:r>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890" w:type="dxa"/>
            <w:tcBorders>
              <w:top w:val="single" w:sz="4" w:space="0" w:color="000000"/>
              <w:left w:val="single" w:sz="4" w:space="0" w:color="000000"/>
              <w:bottom w:val="single" w:sz="4" w:space="0" w:color="000000"/>
              <w:right w:val="single" w:sz="4" w:space="0" w:color="000000"/>
            </w:tcBorders>
          </w:tcPr>
          <w:p w14:paraId="1B5FCF50" w14:textId="77777777" w:rsidR="00661B10" w:rsidRDefault="00661B10">
            <w:pPr>
              <w:pStyle w:val="Default"/>
              <w:spacing w:before="40" w:after="40"/>
              <w:rPr>
                <w:rFonts w:ascii="Arial" w:hAnsi="Arial" w:cs="Arial"/>
                <w:color w:val="auto"/>
                <w:sz w:val="18"/>
                <w:szCs w:val="18"/>
              </w:rPr>
            </w:pPr>
            <w:r>
              <w:rPr>
                <w:rFonts w:ascii="Calibri" w:hAnsi="Calibri"/>
                <w:sz w:val="18"/>
              </w:rPr>
              <w:t>Methods — Data Synthesis</w:t>
            </w:r>
          </w:p>
        </w:tc>
        <w:tc>
          <w:tcPr>
            <w:tcW w:w="1400" w:type="dxa"/>
            <w:tcBorders>
              <w:top w:val="single" w:sz="4" w:space="0" w:color="000000"/>
              <w:left w:val="single" w:sz="4" w:space="0" w:color="000000"/>
              <w:bottom w:val="single" w:sz="4" w:space="0" w:color="000000"/>
              <w:right w:val="single" w:sz="4" w:space="0" w:color="000000"/>
            </w:tcBorders>
          </w:tcPr>
          <w:p w14:paraId="5837F229" w14:textId="77777777" w:rsidR="00661B10" w:rsidRDefault="00661B10">
            <w:pPr>
              <w:pStyle w:val="Default"/>
              <w:spacing w:before="40" w:after="40"/>
              <w:rPr>
                <w:rFonts w:ascii="Arial" w:hAnsi="Arial" w:cs="Arial"/>
                <w:color w:val="auto"/>
                <w:sz w:val="18"/>
                <w:szCs w:val="18"/>
              </w:rPr>
            </w:pPr>
            <w:r>
              <w:rPr>
                <w:rFonts w:ascii="Calibri" w:hAnsi="Calibri"/>
                <w:sz w:val="18"/>
              </w:rPr>
              <w:t>Methods/Data Synthesis: a formal meta-analysis was not conducted; three explicit sources of heterogeneity enumerated (study design, intervention, outcome definition); I² not computed, with justification. Descriptive pooled ORR/DCR estimates provided as hypothesis-generating only.</w:t>
            </w:r>
          </w:p>
        </w:tc>
      </w:tr>
      <w:tr w:rsidR="00661B10" w14:paraId="3E0E91A3" w14:textId="77777777">
        <w:trPr>
          <w:trHeight w:val="48"/>
        </w:trPr>
        <w:tc>
          <w:tcPr>
            <w:tcW w:w="1667" w:type="dxa"/>
            <w:vMerge/>
            <w:tcBorders>
              <w:left w:val="single" w:sz="4" w:space="0" w:color="000000"/>
              <w:right w:val="single" w:sz="4" w:space="0" w:color="000000"/>
            </w:tcBorders>
          </w:tcPr>
          <w:p w14:paraId="61CA026E"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1DCC181F"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13e</w:t>
            </w:r>
          </w:p>
        </w:tc>
        <w:tc>
          <w:tcPr>
            <w:tcW w:w="9647" w:type="dxa"/>
            <w:tcBorders>
              <w:top w:val="single" w:sz="4" w:space="0" w:color="000000"/>
              <w:left w:val="single" w:sz="4" w:space="0" w:color="000000"/>
              <w:bottom w:val="single" w:sz="4" w:space="0" w:color="000000"/>
              <w:right w:val="single" w:sz="4" w:space="0" w:color="000000"/>
            </w:tcBorders>
          </w:tcPr>
          <w:p w14:paraId="39C60ECA" w14:textId="77777777" w:rsidR="00661B10" w:rsidRDefault="00000000">
            <w:pPr>
              <w:pStyle w:val="Default"/>
              <w:spacing w:before="40" w:after="40"/>
              <w:rPr>
                <w:rFonts w:ascii="Arial" w:hAnsi="Arial" w:cs="Arial"/>
                <w:sz w:val="18"/>
                <w:szCs w:val="18"/>
              </w:rPr>
            </w:pPr>
            <w:r>
              <w:rPr>
                <w:rFonts w:ascii="Arial" w:hAnsi="Arial" w:cs="Arial"/>
                <w:sz w:val="18"/>
                <w:szCs w:val="18"/>
              </w:rPr>
              <w:t>Describe any methods used to explore possible causes of heterogeneity among study results (e.g. subgroup analysis, meta-regression).</w:t>
            </w:r>
          </w:p>
        </w:tc>
        <w:tc>
          <w:tcPr>
            <w:tcW w:w="1890" w:type="dxa"/>
            <w:tcBorders>
              <w:top w:val="single" w:sz="4" w:space="0" w:color="000000"/>
              <w:left w:val="single" w:sz="4" w:space="0" w:color="000000"/>
              <w:bottom w:val="single" w:sz="4" w:space="0" w:color="000000"/>
              <w:right w:val="single" w:sz="4" w:space="0" w:color="000000"/>
            </w:tcBorders>
          </w:tcPr>
          <w:p w14:paraId="7E3237B1" w14:textId="77777777" w:rsidR="00661B10" w:rsidRDefault="00661B10">
            <w:pPr>
              <w:pStyle w:val="Default"/>
              <w:spacing w:before="40" w:after="40"/>
              <w:rPr>
                <w:rFonts w:ascii="Arial" w:hAnsi="Arial" w:cs="Arial"/>
                <w:color w:val="auto"/>
                <w:sz w:val="18"/>
                <w:szCs w:val="18"/>
              </w:rPr>
            </w:pPr>
            <w:r>
              <w:rPr>
                <w:rFonts w:ascii="Calibri" w:hAnsi="Calibri"/>
                <w:sz w:val="18"/>
              </w:rPr>
              <w:t>Methods — Data Synthesis</w:t>
            </w:r>
          </w:p>
        </w:tc>
        <w:tc>
          <w:tcPr>
            <w:tcW w:w="1400" w:type="dxa"/>
            <w:tcBorders>
              <w:top w:val="single" w:sz="4" w:space="0" w:color="000000"/>
              <w:left w:val="single" w:sz="4" w:space="0" w:color="000000"/>
              <w:bottom w:val="single" w:sz="4" w:space="0" w:color="000000"/>
              <w:right w:val="single" w:sz="4" w:space="0" w:color="000000"/>
            </w:tcBorders>
          </w:tcPr>
          <w:p w14:paraId="2FC45150" w14:textId="77777777" w:rsidR="00661B10" w:rsidRDefault="00661B10">
            <w:pPr>
              <w:pStyle w:val="Default"/>
              <w:spacing w:before="40" w:after="40"/>
              <w:rPr>
                <w:rFonts w:ascii="Arial" w:hAnsi="Arial" w:cs="Arial"/>
                <w:color w:val="auto"/>
                <w:sz w:val="18"/>
                <w:szCs w:val="18"/>
              </w:rPr>
            </w:pPr>
            <w:r>
              <w:rPr>
                <w:rFonts w:ascii="Calibri" w:hAnsi="Calibri"/>
                <w:sz w:val="18"/>
              </w:rPr>
              <w:t>Methods/Data Synthesis: possible causes of heterogeneity addressed qualitatively (line of therapy, regimen type, PD-L1 status where reported); no formal subgroup meta-regression performed because of insufficient quantitative data.</w:t>
            </w:r>
          </w:p>
        </w:tc>
      </w:tr>
      <w:tr w:rsidR="00661B10" w14:paraId="071C4304" w14:textId="77777777">
        <w:trPr>
          <w:trHeight w:val="50"/>
        </w:trPr>
        <w:tc>
          <w:tcPr>
            <w:tcW w:w="1667" w:type="dxa"/>
            <w:vMerge/>
            <w:tcBorders>
              <w:left w:val="single" w:sz="4" w:space="0" w:color="000000"/>
              <w:bottom w:val="single" w:sz="4" w:space="0" w:color="000000"/>
              <w:right w:val="single" w:sz="4" w:space="0" w:color="000000"/>
            </w:tcBorders>
          </w:tcPr>
          <w:p w14:paraId="40E60726"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53AD1957"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13f</w:t>
            </w:r>
          </w:p>
        </w:tc>
        <w:tc>
          <w:tcPr>
            <w:tcW w:w="9647" w:type="dxa"/>
            <w:tcBorders>
              <w:top w:val="single" w:sz="4" w:space="0" w:color="000000"/>
              <w:left w:val="single" w:sz="4" w:space="0" w:color="000000"/>
              <w:bottom w:val="single" w:sz="4" w:space="0" w:color="000000"/>
              <w:right w:val="single" w:sz="4" w:space="0" w:color="000000"/>
            </w:tcBorders>
          </w:tcPr>
          <w:p w14:paraId="32B204F5" w14:textId="77777777" w:rsidR="00661B10" w:rsidRDefault="00000000">
            <w:pPr>
              <w:pStyle w:val="Default"/>
              <w:spacing w:before="40" w:after="40"/>
              <w:rPr>
                <w:rFonts w:ascii="Arial" w:hAnsi="Arial" w:cs="Arial"/>
                <w:sz w:val="18"/>
                <w:szCs w:val="18"/>
              </w:rPr>
            </w:pPr>
            <w:r>
              <w:rPr>
                <w:rFonts w:ascii="Arial" w:hAnsi="Arial" w:cs="Arial"/>
                <w:sz w:val="18"/>
                <w:szCs w:val="18"/>
              </w:rPr>
              <w:t>Describe any sensitivity analyses conducted to assess robustness of the synthesized results.</w:t>
            </w:r>
          </w:p>
        </w:tc>
        <w:tc>
          <w:tcPr>
            <w:tcW w:w="1890" w:type="dxa"/>
            <w:tcBorders>
              <w:top w:val="single" w:sz="4" w:space="0" w:color="000000"/>
              <w:left w:val="single" w:sz="4" w:space="0" w:color="000000"/>
              <w:bottom w:val="single" w:sz="4" w:space="0" w:color="000000"/>
              <w:right w:val="single" w:sz="4" w:space="0" w:color="000000"/>
            </w:tcBorders>
          </w:tcPr>
          <w:p w14:paraId="7275097C" w14:textId="77777777" w:rsidR="00661B10" w:rsidRDefault="00661B10">
            <w:pPr>
              <w:pStyle w:val="Default"/>
              <w:spacing w:before="40" w:after="40"/>
              <w:rPr>
                <w:rFonts w:ascii="Arial" w:hAnsi="Arial" w:cs="Arial"/>
                <w:color w:val="auto"/>
                <w:sz w:val="18"/>
                <w:szCs w:val="18"/>
              </w:rPr>
            </w:pPr>
            <w:r>
              <w:rPr>
                <w:rFonts w:ascii="Calibri" w:hAnsi="Calibri"/>
                <w:sz w:val="18"/>
              </w:rPr>
              <w:t>Not applicable</w:t>
            </w:r>
          </w:p>
        </w:tc>
        <w:tc>
          <w:tcPr>
            <w:tcW w:w="1400" w:type="dxa"/>
            <w:tcBorders>
              <w:top w:val="single" w:sz="4" w:space="0" w:color="000000"/>
              <w:left w:val="single" w:sz="4" w:space="0" w:color="000000"/>
              <w:bottom w:val="single" w:sz="4" w:space="0" w:color="000000"/>
              <w:right w:val="single" w:sz="4" w:space="0" w:color="000000"/>
            </w:tcBorders>
          </w:tcPr>
          <w:p w14:paraId="33DC4D8C" w14:textId="77777777" w:rsidR="00661B10" w:rsidRDefault="00661B10">
            <w:pPr>
              <w:pStyle w:val="Default"/>
              <w:spacing w:before="40" w:after="40"/>
              <w:rPr>
                <w:rFonts w:ascii="Arial" w:hAnsi="Arial" w:cs="Arial"/>
                <w:color w:val="auto"/>
                <w:sz w:val="18"/>
                <w:szCs w:val="18"/>
              </w:rPr>
            </w:pPr>
            <w:r>
              <w:rPr>
                <w:rFonts w:ascii="Calibri" w:hAnsi="Calibri"/>
                <w:sz w:val="18"/>
              </w:rPr>
              <w:t>Not applicable — no formal synthesis with pooled effect estimates was performed, therefore sensitivity analyses of pooled effect estimates were not conducted.</w:t>
            </w:r>
          </w:p>
        </w:tc>
      </w:tr>
      <w:tr w:rsidR="00661B10" w14:paraId="3ED87685"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606E8AEA" w14:textId="77777777" w:rsidR="00661B10" w:rsidRDefault="00000000">
            <w:pPr>
              <w:pStyle w:val="Default"/>
              <w:spacing w:before="40" w:after="40"/>
              <w:rPr>
                <w:rFonts w:ascii="Arial" w:hAnsi="Arial" w:cs="Arial"/>
                <w:sz w:val="18"/>
                <w:szCs w:val="18"/>
              </w:rPr>
            </w:pPr>
            <w:r>
              <w:rPr>
                <w:rFonts w:ascii="Arial" w:hAnsi="Arial" w:cs="Arial"/>
                <w:sz w:val="18"/>
                <w:szCs w:val="18"/>
              </w:rPr>
              <w:lastRenderedPageBreak/>
              <w:t>Reporting bias assessment</w:t>
            </w:r>
          </w:p>
        </w:tc>
        <w:tc>
          <w:tcPr>
            <w:tcW w:w="587" w:type="dxa"/>
            <w:tcBorders>
              <w:top w:val="single" w:sz="4" w:space="0" w:color="000000"/>
              <w:left w:val="single" w:sz="4" w:space="0" w:color="000000"/>
              <w:bottom w:val="single" w:sz="4" w:space="0" w:color="000000"/>
              <w:right w:val="single" w:sz="4" w:space="0" w:color="000000"/>
            </w:tcBorders>
          </w:tcPr>
          <w:p w14:paraId="0BD41C6F"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14</w:t>
            </w:r>
          </w:p>
        </w:tc>
        <w:tc>
          <w:tcPr>
            <w:tcW w:w="9647" w:type="dxa"/>
            <w:tcBorders>
              <w:top w:val="single" w:sz="4" w:space="0" w:color="000000"/>
              <w:left w:val="single" w:sz="4" w:space="0" w:color="000000"/>
              <w:bottom w:val="single" w:sz="4" w:space="0" w:color="000000"/>
              <w:right w:val="single" w:sz="4" w:space="0" w:color="000000"/>
            </w:tcBorders>
          </w:tcPr>
          <w:p w14:paraId="6353979A" w14:textId="77777777" w:rsidR="00661B10" w:rsidRDefault="00000000">
            <w:pPr>
              <w:pStyle w:val="Default"/>
              <w:spacing w:before="40" w:after="40"/>
              <w:rPr>
                <w:rFonts w:ascii="Arial" w:hAnsi="Arial" w:cs="Arial"/>
                <w:sz w:val="18"/>
                <w:szCs w:val="18"/>
              </w:rPr>
            </w:pPr>
            <w:r>
              <w:rPr>
                <w:rFonts w:ascii="Arial" w:hAnsi="Arial" w:cs="Arial"/>
                <w:sz w:val="18"/>
                <w:szCs w:val="18"/>
              </w:rPr>
              <w:t>Describe any methods used to assess risk of bias due to missing results in a synthesis (arising from reporting biases).</w:t>
            </w:r>
          </w:p>
        </w:tc>
        <w:tc>
          <w:tcPr>
            <w:tcW w:w="1890" w:type="dxa"/>
            <w:tcBorders>
              <w:top w:val="single" w:sz="4" w:space="0" w:color="000000"/>
              <w:left w:val="single" w:sz="4" w:space="0" w:color="000000"/>
              <w:bottom w:val="single" w:sz="4" w:space="0" w:color="000000"/>
              <w:right w:val="single" w:sz="4" w:space="0" w:color="000000"/>
            </w:tcBorders>
          </w:tcPr>
          <w:p w14:paraId="18EBE183" w14:textId="77777777" w:rsidR="00661B10" w:rsidRDefault="00661B10">
            <w:pPr>
              <w:pStyle w:val="Default"/>
              <w:spacing w:before="40" w:after="40"/>
              <w:rPr>
                <w:rFonts w:ascii="Arial" w:hAnsi="Arial" w:cs="Arial"/>
                <w:color w:val="auto"/>
                <w:sz w:val="18"/>
                <w:szCs w:val="18"/>
              </w:rPr>
            </w:pPr>
            <w:r>
              <w:rPr>
                <w:rFonts w:ascii="Calibri" w:hAnsi="Calibri"/>
                <w:sz w:val="18"/>
              </w:rPr>
              <w:t>Methods — Risk of Bias / Discussion</w:t>
            </w:r>
          </w:p>
        </w:tc>
        <w:tc>
          <w:tcPr>
            <w:tcW w:w="1400" w:type="dxa"/>
            <w:tcBorders>
              <w:top w:val="single" w:sz="4" w:space="0" w:color="000000"/>
              <w:left w:val="single" w:sz="4" w:space="0" w:color="000000"/>
              <w:bottom w:val="single" w:sz="4" w:space="0" w:color="000000"/>
              <w:right w:val="single" w:sz="4" w:space="0" w:color="000000"/>
            </w:tcBorders>
          </w:tcPr>
          <w:p w14:paraId="41B93AE9" w14:textId="77777777" w:rsidR="00661B10" w:rsidRDefault="00661B10">
            <w:pPr>
              <w:pStyle w:val="Default"/>
              <w:spacing w:before="40" w:after="40"/>
              <w:rPr>
                <w:rFonts w:ascii="Arial" w:hAnsi="Arial" w:cs="Arial"/>
                <w:color w:val="auto"/>
                <w:sz w:val="18"/>
                <w:szCs w:val="18"/>
              </w:rPr>
            </w:pPr>
            <w:r>
              <w:rPr>
                <w:rFonts w:ascii="Calibri" w:hAnsi="Calibri"/>
                <w:sz w:val="18"/>
              </w:rPr>
              <w:t>Methods/Risk of Bias + Discussion/Limitations: reporting-bias risk addressed qualitatively, focusing on publication bias in case-level literature (near-certain positive-outcome selection) and language-restriction bias. Formal Egger/funnel-plot assessment not feasible due to heterogeneity; this is explicitly acknowledged.</w:t>
            </w:r>
          </w:p>
        </w:tc>
      </w:tr>
      <w:tr w:rsidR="00661B10" w14:paraId="1379892A"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5329A6D8" w14:textId="77777777" w:rsidR="00661B10" w:rsidRDefault="00000000">
            <w:pPr>
              <w:pStyle w:val="Default"/>
              <w:spacing w:before="40" w:after="40"/>
              <w:rPr>
                <w:rFonts w:ascii="Arial" w:hAnsi="Arial" w:cs="Arial"/>
                <w:sz w:val="18"/>
                <w:szCs w:val="18"/>
              </w:rPr>
            </w:pPr>
            <w:r>
              <w:rPr>
                <w:rFonts w:ascii="Arial" w:hAnsi="Arial" w:cs="Arial"/>
                <w:sz w:val="18"/>
                <w:szCs w:val="18"/>
              </w:rPr>
              <w:t>Certainty assessment</w:t>
            </w:r>
          </w:p>
        </w:tc>
        <w:tc>
          <w:tcPr>
            <w:tcW w:w="587" w:type="dxa"/>
            <w:tcBorders>
              <w:top w:val="single" w:sz="4" w:space="0" w:color="000000"/>
              <w:left w:val="single" w:sz="4" w:space="0" w:color="000000"/>
              <w:bottom w:val="single" w:sz="4" w:space="0" w:color="000000"/>
              <w:right w:val="single" w:sz="4" w:space="0" w:color="000000"/>
            </w:tcBorders>
          </w:tcPr>
          <w:p w14:paraId="7FF29597"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15</w:t>
            </w:r>
          </w:p>
        </w:tc>
        <w:tc>
          <w:tcPr>
            <w:tcW w:w="9647" w:type="dxa"/>
            <w:tcBorders>
              <w:top w:val="single" w:sz="4" w:space="0" w:color="000000"/>
              <w:left w:val="single" w:sz="4" w:space="0" w:color="000000"/>
              <w:bottom w:val="single" w:sz="4" w:space="0" w:color="000000"/>
              <w:right w:val="single" w:sz="4" w:space="0" w:color="000000"/>
            </w:tcBorders>
          </w:tcPr>
          <w:p w14:paraId="1861BBFE" w14:textId="77777777" w:rsidR="00661B10" w:rsidRDefault="00000000">
            <w:pPr>
              <w:pStyle w:val="Default"/>
              <w:spacing w:before="40" w:after="40"/>
              <w:rPr>
                <w:rFonts w:ascii="Arial" w:hAnsi="Arial" w:cs="Arial"/>
                <w:sz w:val="18"/>
                <w:szCs w:val="18"/>
              </w:rPr>
            </w:pPr>
            <w:r>
              <w:rPr>
                <w:rFonts w:ascii="Arial" w:hAnsi="Arial" w:cs="Arial"/>
                <w:sz w:val="18"/>
                <w:szCs w:val="18"/>
              </w:rPr>
              <w:t>Describe any methods used to assess certainty (or confidence) in the body of evidence for an outcome.</w:t>
            </w:r>
          </w:p>
        </w:tc>
        <w:tc>
          <w:tcPr>
            <w:tcW w:w="1890" w:type="dxa"/>
            <w:tcBorders>
              <w:top w:val="single" w:sz="4" w:space="0" w:color="000000"/>
              <w:left w:val="single" w:sz="4" w:space="0" w:color="000000"/>
              <w:bottom w:val="single" w:sz="4" w:space="0" w:color="000000"/>
              <w:right w:val="single" w:sz="4" w:space="0" w:color="000000"/>
            </w:tcBorders>
          </w:tcPr>
          <w:p w14:paraId="7875B5BE" w14:textId="77777777" w:rsidR="00661B10" w:rsidRDefault="00661B10">
            <w:pPr>
              <w:pStyle w:val="Default"/>
              <w:spacing w:before="40" w:after="40"/>
              <w:rPr>
                <w:rFonts w:ascii="Arial" w:hAnsi="Arial" w:cs="Arial"/>
                <w:color w:val="auto"/>
                <w:sz w:val="18"/>
                <w:szCs w:val="18"/>
              </w:rPr>
            </w:pPr>
            <w:r>
              <w:rPr>
                <w:rFonts w:ascii="Calibri" w:hAnsi="Calibri"/>
                <w:sz w:val="18"/>
              </w:rPr>
              <w:t>Methods — Risk of Bias</w:t>
            </w:r>
          </w:p>
        </w:tc>
        <w:tc>
          <w:tcPr>
            <w:tcW w:w="1400" w:type="dxa"/>
            <w:tcBorders>
              <w:top w:val="single" w:sz="4" w:space="0" w:color="000000"/>
              <w:left w:val="single" w:sz="4" w:space="0" w:color="000000"/>
              <w:bottom w:val="single" w:sz="4" w:space="0" w:color="000000"/>
              <w:right w:val="single" w:sz="4" w:space="0" w:color="000000"/>
            </w:tcBorders>
          </w:tcPr>
          <w:p w14:paraId="7BA44BC0" w14:textId="77777777" w:rsidR="00661B10" w:rsidRDefault="00661B10">
            <w:pPr>
              <w:pStyle w:val="Default"/>
              <w:spacing w:before="40" w:after="40"/>
              <w:rPr>
                <w:rFonts w:ascii="Arial" w:hAnsi="Arial" w:cs="Arial"/>
                <w:color w:val="auto"/>
                <w:sz w:val="18"/>
                <w:szCs w:val="18"/>
              </w:rPr>
            </w:pPr>
            <w:r>
              <w:rPr>
                <w:rFonts w:ascii="Calibri" w:hAnsi="Calibri"/>
                <w:sz w:val="18"/>
              </w:rPr>
              <w:t>Methods/Risk of Bias: overall certainty of evidence discussed qualitatively per study design block; GRADE not formally applied because of inherent heterogeneity and the predominance of case-level evidence; this decision is justified.</w:t>
            </w:r>
          </w:p>
        </w:tc>
      </w:tr>
      <w:tr w:rsidR="00661B10" w14:paraId="4B88587A" w14:textId="77777777">
        <w:trPr>
          <w:trHeight w:val="24"/>
        </w:trPr>
        <w:tc>
          <w:tcPr>
            <w:tcW w:w="11901"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1657D220" w14:textId="77777777" w:rsidR="00661B10" w:rsidRDefault="00000000">
            <w:pPr>
              <w:pStyle w:val="Default"/>
              <w:rPr>
                <w:rFonts w:ascii="Arial" w:hAnsi="Arial" w:cs="Arial"/>
                <w:sz w:val="18"/>
                <w:szCs w:val="18"/>
              </w:rPr>
            </w:pPr>
            <w:r>
              <w:rPr>
                <w:rFonts w:ascii="Arial" w:hAnsi="Arial" w:cs="Arial"/>
                <w:b/>
                <w:bCs/>
                <w:sz w:val="18"/>
                <w:szCs w:val="18"/>
              </w:rPr>
              <w:t xml:space="preserve">RESULTS </w:t>
            </w:r>
          </w:p>
        </w:tc>
        <w:tc>
          <w:tcPr>
            <w:tcW w:w="1890" w:type="dxa"/>
            <w:tcBorders>
              <w:top w:val="double" w:sz="4" w:space="0" w:color="000000"/>
              <w:left w:val="single" w:sz="4" w:space="0" w:color="000000"/>
              <w:bottom w:val="single" w:sz="4" w:space="0" w:color="000000"/>
              <w:right w:val="single" w:sz="4" w:space="0" w:color="000000"/>
            </w:tcBorders>
            <w:shd w:val="clear" w:color="auto" w:fill="FFFFCC"/>
          </w:tcPr>
          <w:p w14:paraId="4224D9A9" w14:textId="77777777" w:rsidR="00661B10" w:rsidRDefault="00661B10">
            <w:pPr>
              <w:pStyle w:val="Default"/>
              <w:jc w:val="center"/>
              <w:rPr>
                <w:rFonts w:ascii="Arial" w:hAnsi="Arial" w:cs="Arial"/>
                <w:color w:val="auto"/>
                <w:sz w:val="18"/>
                <w:szCs w:val="18"/>
              </w:rPr>
            </w:pPr>
          </w:p>
        </w:tc>
        <w:tc>
          <w:tcPr>
            <w:tcW w:w="1400" w:type="dxa"/>
            <w:tcBorders>
              <w:top w:val="double" w:sz="4" w:space="0" w:color="000000"/>
              <w:left w:val="single" w:sz="4" w:space="0" w:color="000000"/>
              <w:bottom w:val="single" w:sz="4" w:space="0" w:color="000000"/>
              <w:right w:val="single" w:sz="4" w:space="0" w:color="000000"/>
            </w:tcBorders>
            <w:shd w:val="clear" w:color="auto" w:fill="FFFFCC"/>
          </w:tcPr>
          <w:p w14:paraId="6A9F3EAC" w14:textId="77777777" w:rsidR="00661B10" w:rsidRDefault="00661B10">
            <w:pPr>
              <w:pStyle w:val="Default"/>
              <w:jc w:val="center"/>
              <w:rPr>
                <w:rFonts w:ascii="Arial" w:hAnsi="Arial" w:cs="Arial"/>
                <w:color w:val="auto"/>
                <w:sz w:val="18"/>
                <w:szCs w:val="18"/>
              </w:rPr>
            </w:pPr>
          </w:p>
        </w:tc>
      </w:tr>
      <w:tr w:rsidR="00661B10" w14:paraId="412E5670" w14:textId="77777777">
        <w:trPr>
          <w:trHeight w:val="48"/>
        </w:trPr>
        <w:tc>
          <w:tcPr>
            <w:tcW w:w="1667" w:type="dxa"/>
            <w:vMerge w:val="restart"/>
            <w:tcBorders>
              <w:top w:val="single" w:sz="4" w:space="0" w:color="000000"/>
              <w:left w:val="single" w:sz="4" w:space="0" w:color="000000"/>
              <w:right w:val="single" w:sz="4" w:space="0" w:color="000000"/>
            </w:tcBorders>
          </w:tcPr>
          <w:p w14:paraId="2C5E0E20"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Study selection </w:t>
            </w:r>
          </w:p>
        </w:tc>
        <w:tc>
          <w:tcPr>
            <w:tcW w:w="587" w:type="dxa"/>
            <w:tcBorders>
              <w:top w:val="single" w:sz="4" w:space="0" w:color="000000"/>
              <w:left w:val="single" w:sz="4" w:space="0" w:color="000000"/>
              <w:bottom w:val="single" w:sz="4" w:space="0" w:color="000000"/>
              <w:right w:val="single" w:sz="4" w:space="0" w:color="000000"/>
            </w:tcBorders>
          </w:tcPr>
          <w:p w14:paraId="2F50B5EC"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16a</w:t>
            </w:r>
          </w:p>
        </w:tc>
        <w:tc>
          <w:tcPr>
            <w:tcW w:w="9647" w:type="dxa"/>
            <w:tcBorders>
              <w:top w:val="single" w:sz="4" w:space="0" w:color="000000"/>
              <w:left w:val="single" w:sz="4" w:space="0" w:color="000000"/>
              <w:bottom w:val="single" w:sz="4" w:space="0" w:color="000000"/>
              <w:right w:val="single" w:sz="4" w:space="0" w:color="000000"/>
            </w:tcBorders>
          </w:tcPr>
          <w:p w14:paraId="465FDF79" w14:textId="77777777" w:rsidR="00661B10" w:rsidRDefault="00000000">
            <w:pPr>
              <w:pStyle w:val="Default"/>
              <w:spacing w:before="40" w:after="40"/>
              <w:rPr>
                <w:rFonts w:ascii="Arial" w:hAnsi="Arial" w:cs="Arial"/>
                <w:sz w:val="18"/>
                <w:szCs w:val="18"/>
              </w:rPr>
            </w:pPr>
            <w:r>
              <w:rPr>
                <w:rFonts w:ascii="Arial" w:hAnsi="Arial" w:cs="Arial"/>
                <w:sz w:val="18"/>
                <w:szCs w:val="18"/>
              </w:rPr>
              <w:t>Describe the results of the search and selection process, from the number of records identified in the search to the number of studies included in the review, ideally using a flow diagram.</w:t>
            </w:r>
          </w:p>
        </w:tc>
        <w:tc>
          <w:tcPr>
            <w:tcW w:w="1890" w:type="dxa"/>
            <w:tcBorders>
              <w:top w:val="single" w:sz="4" w:space="0" w:color="000000"/>
              <w:left w:val="single" w:sz="4" w:space="0" w:color="000000"/>
              <w:bottom w:val="single" w:sz="4" w:space="0" w:color="000000"/>
              <w:right w:val="single" w:sz="4" w:space="0" w:color="000000"/>
            </w:tcBorders>
          </w:tcPr>
          <w:p w14:paraId="670CFC65" w14:textId="77777777" w:rsidR="00661B10" w:rsidRDefault="00661B10">
            <w:pPr>
              <w:pStyle w:val="Default"/>
              <w:spacing w:before="40" w:after="40"/>
              <w:rPr>
                <w:rFonts w:ascii="Arial" w:hAnsi="Arial" w:cs="Arial"/>
                <w:color w:val="auto"/>
                <w:sz w:val="18"/>
                <w:szCs w:val="18"/>
              </w:rPr>
            </w:pPr>
            <w:r>
              <w:rPr>
                <w:rFonts w:ascii="Calibri" w:hAnsi="Calibri"/>
                <w:sz w:val="18"/>
              </w:rPr>
              <w:t>Results — Study selection</w:t>
            </w:r>
          </w:p>
        </w:tc>
        <w:tc>
          <w:tcPr>
            <w:tcW w:w="1400" w:type="dxa"/>
            <w:tcBorders>
              <w:top w:val="single" w:sz="4" w:space="0" w:color="000000"/>
              <w:left w:val="single" w:sz="4" w:space="0" w:color="000000"/>
              <w:bottom w:val="single" w:sz="4" w:space="0" w:color="000000"/>
              <w:right w:val="single" w:sz="4" w:space="0" w:color="000000"/>
            </w:tcBorders>
          </w:tcPr>
          <w:p w14:paraId="23B085B2" w14:textId="77777777" w:rsidR="00661B10" w:rsidRDefault="00661B10">
            <w:pPr>
              <w:pStyle w:val="Default"/>
              <w:spacing w:before="40" w:after="40"/>
              <w:rPr>
                <w:rFonts w:ascii="Arial" w:hAnsi="Arial" w:cs="Arial"/>
                <w:color w:val="auto"/>
                <w:sz w:val="18"/>
                <w:szCs w:val="18"/>
              </w:rPr>
            </w:pPr>
            <w:r>
              <w:rPr>
                <w:rFonts w:ascii="Calibri" w:hAnsi="Calibri"/>
                <w:sz w:val="18"/>
              </w:rPr>
              <w:t>Results/Study Selection: numbers of records identified, screened, assessed for eligibility, and included reported; PRISMA flow diagram (Figure 1) provided, including the citation-search pathway (5 additional records).</w:t>
            </w:r>
          </w:p>
        </w:tc>
      </w:tr>
      <w:tr w:rsidR="00661B10" w14:paraId="1A0D622A" w14:textId="77777777">
        <w:trPr>
          <w:trHeight w:val="48"/>
        </w:trPr>
        <w:tc>
          <w:tcPr>
            <w:tcW w:w="1667" w:type="dxa"/>
            <w:vMerge/>
            <w:tcBorders>
              <w:left w:val="single" w:sz="4" w:space="0" w:color="000000"/>
              <w:bottom w:val="single" w:sz="4" w:space="0" w:color="000000"/>
              <w:right w:val="single" w:sz="4" w:space="0" w:color="000000"/>
            </w:tcBorders>
          </w:tcPr>
          <w:p w14:paraId="73401FBA"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7E0E0DCA"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16b</w:t>
            </w:r>
          </w:p>
        </w:tc>
        <w:tc>
          <w:tcPr>
            <w:tcW w:w="9647" w:type="dxa"/>
            <w:tcBorders>
              <w:top w:val="single" w:sz="4" w:space="0" w:color="000000"/>
              <w:left w:val="single" w:sz="4" w:space="0" w:color="000000"/>
              <w:bottom w:val="single" w:sz="4" w:space="0" w:color="000000"/>
              <w:right w:val="single" w:sz="4" w:space="0" w:color="000000"/>
            </w:tcBorders>
          </w:tcPr>
          <w:p w14:paraId="7C33FBE2" w14:textId="77777777" w:rsidR="00661B10" w:rsidRDefault="00000000">
            <w:pPr>
              <w:pStyle w:val="Default"/>
              <w:spacing w:before="40" w:after="40"/>
              <w:rPr>
                <w:rFonts w:ascii="Arial" w:hAnsi="Arial" w:cs="Arial"/>
                <w:sz w:val="18"/>
                <w:szCs w:val="18"/>
              </w:rPr>
            </w:pPr>
            <w:r>
              <w:rPr>
                <w:rFonts w:ascii="Arial" w:hAnsi="Arial" w:cs="Arial"/>
                <w:sz w:val="18"/>
                <w:szCs w:val="18"/>
              </w:rPr>
              <w:t>Cite studies that might appear to meet the inclusion criteria, but which were excluded, and explain why they were excluded.</w:t>
            </w:r>
          </w:p>
        </w:tc>
        <w:tc>
          <w:tcPr>
            <w:tcW w:w="1890" w:type="dxa"/>
            <w:tcBorders>
              <w:top w:val="single" w:sz="4" w:space="0" w:color="000000"/>
              <w:left w:val="single" w:sz="4" w:space="0" w:color="000000"/>
              <w:bottom w:val="single" w:sz="4" w:space="0" w:color="000000"/>
              <w:right w:val="single" w:sz="4" w:space="0" w:color="000000"/>
            </w:tcBorders>
          </w:tcPr>
          <w:p w14:paraId="715316E4" w14:textId="77777777" w:rsidR="00661B10" w:rsidRDefault="00661B10">
            <w:pPr>
              <w:pStyle w:val="Default"/>
              <w:spacing w:before="40" w:after="40"/>
              <w:rPr>
                <w:rFonts w:ascii="Arial" w:hAnsi="Arial" w:cs="Arial"/>
                <w:color w:val="auto"/>
                <w:sz w:val="18"/>
                <w:szCs w:val="18"/>
              </w:rPr>
            </w:pPr>
            <w:r>
              <w:rPr>
                <w:rFonts w:ascii="Calibri" w:hAnsi="Calibri"/>
                <w:sz w:val="18"/>
              </w:rPr>
              <w:t>Results — Study selection</w:t>
            </w:r>
          </w:p>
        </w:tc>
        <w:tc>
          <w:tcPr>
            <w:tcW w:w="1400" w:type="dxa"/>
            <w:tcBorders>
              <w:top w:val="single" w:sz="4" w:space="0" w:color="000000"/>
              <w:left w:val="single" w:sz="4" w:space="0" w:color="000000"/>
              <w:bottom w:val="single" w:sz="4" w:space="0" w:color="000000"/>
              <w:right w:val="single" w:sz="4" w:space="0" w:color="000000"/>
            </w:tcBorders>
          </w:tcPr>
          <w:p w14:paraId="547BC47B" w14:textId="77777777" w:rsidR="00661B10" w:rsidRDefault="00661B10">
            <w:pPr>
              <w:pStyle w:val="Default"/>
              <w:spacing w:before="40" w:after="40"/>
              <w:rPr>
                <w:rFonts w:ascii="Arial" w:hAnsi="Arial" w:cs="Arial"/>
                <w:color w:val="auto"/>
                <w:sz w:val="18"/>
                <w:szCs w:val="18"/>
              </w:rPr>
            </w:pPr>
            <w:r>
              <w:rPr>
                <w:rFonts w:ascii="Calibri" w:hAnsi="Calibri"/>
                <w:sz w:val="18"/>
              </w:rPr>
              <w:t>Results/Study Selection: reasons for exclusion at full-text stage documented in the PRISMA flow diagram and corresponding text; a supplementary list of excluded studies with reasons is available on request.</w:t>
            </w:r>
          </w:p>
        </w:tc>
      </w:tr>
      <w:tr w:rsidR="00661B10" w14:paraId="5DB5DBDE" w14:textId="77777777">
        <w:trPr>
          <w:trHeight w:val="103"/>
        </w:trPr>
        <w:tc>
          <w:tcPr>
            <w:tcW w:w="1667" w:type="dxa"/>
            <w:tcBorders>
              <w:top w:val="single" w:sz="4" w:space="0" w:color="000000"/>
              <w:left w:val="single" w:sz="4" w:space="0" w:color="000000"/>
              <w:bottom w:val="single" w:sz="4" w:space="0" w:color="000000"/>
              <w:right w:val="single" w:sz="4" w:space="0" w:color="000000"/>
            </w:tcBorders>
          </w:tcPr>
          <w:p w14:paraId="248BFA8C"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Study characteristics </w:t>
            </w:r>
          </w:p>
        </w:tc>
        <w:tc>
          <w:tcPr>
            <w:tcW w:w="587" w:type="dxa"/>
            <w:tcBorders>
              <w:top w:val="single" w:sz="4" w:space="0" w:color="000000"/>
              <w:left w:val="single" w:sz="4" w:space="0" w:color="000000"/>
              <w:bottom w:val="single" w:sz="4" w:space="0" w:color="000000"/>
              <w:right w:val="single" w:sz="4" w:space="0" w:color="000000"/>
            </w:tcBorders>
          </w:tcPr>
          <w:p w14:paraId="29178F2C"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17</w:t>
            </w:r>
          </w:p>
        </w:tc>
        <w:tc>
          <w:tcPr>
            <w:tcW w:w="9647" w:type="dxa"/>
            <w:tcBorders>
              <w:top w:val="single" w:sz="4" w:space="0" w:color="000000"/>
              <w:left w:val="single" w:sz="4" w:space="0" w:color="000000"/>
              <w:bottom w:val="single" w:sz="4" w:space="0" w:color="000000"/>
              <w:right w:val="single" w:sz="4" w:space="0" w:color="000000"/>
            </w:tcBorders>
          </w:tcPr>
          <w:p w14:paraId="07DC5B50" w14:textId="77777777" w:rsidR="00661B10" w:rsidRDefault="00000000">
            <w:pPr>
              <w:pStyle w:val="Default"/>
              <w:spacing w:before="40" w:after="40"/>
              <w:rPr>
                <w:rFonts w:ascii="Arial" w:hAnsi="Arial" w:cs="Arial"/>
                <w:sz w:val="18"/>
                <w:szCs w:val="18"/>
              </w:rPr>
            </w:pPr>
            <w:r>
              <w:rPr>
                <w:rFonts w:ascii="Arial" w:hAnsi="Arial" w:cs="Arial"/>
                <w:sz w:val="18"/>
                <w:szCs w:val="18"/>
              </w:rPr>
              <w:t>Cite each included study and present its characteristics.</w:t>
            </w:r>
          </w:p>
        </w:tc>
        <w:tc>
          <w:tcPr>
            <w:tcW w:w="1890" w:type="dxa"/>
            <w:tcBorders>
              <w:top w:val="single" w:sz="4" w:space="0" w:color="000000"/>
              <w:left w:val="single" w:sz="4" w:space="0" w:color="000000"/>
              <w:bottom w:val="single" w:sz="4" w:space="0" w:color="000000"/>
              <w:right w:val="single" w:sz="4" w:space="0" w:color="000000"/>
            </w:tcBorders>
          </w:tcPr>
          <w:p w14:paraId="2BA7B4C0" w14:textId="77777777" w:rsidR="00661B10" w:rsidRDefault="00661B10">
            <w:pPr>
              <w:pStyle w:val="Default"/>
              <w:spacing w:before="40" w:after="40"/>
              <w:rPr>
                <w:rFonts w:ascii="Arial" w:hAnsi="Arial" w:cs="Arial"/>
                <w:color w:val="auto"/>
                <w:sz w:val="18"/>
                <w:szCs w:val="18"/>
              </w:rPr>
            </w:pPr>
            <w:r>
              <w:rPr>
                <w:rFonts w:ascii="Calibri" w:hAnsi="Calibri"/>
                <w:sz w:val="18"/>
              </w:rPr>
              <w:t>Results — Table 1, 2, 3</w:t>
            </w:r>
          </w:p>
        </w:tc>
        <w:tc>
          <w:tcPr>
            <w:tcW w:w="1400" w:type="dxa"/>
            <w:tcBorders>
              <w:top w:val="single" w:sz="4" w:space="0" w:color="000000"/>
              <w:left w:val="single" w:sz="4" w:space="0" w:color="000000"/>
              <w:bottom w:val="single" w:sz="4" w:space="0" w:color="000000"/>
              <w:right w:val="single" w:sz="4" w:space="0" w:color="000000"/>
            </w:tcBorders>
          </w:tcPr>
          <w:p w14:paraId="2D2CAF02" w14:textId="77777777" w:rsidR="00661B10" w:rsidRDefault="00661B10">
            <w:pPr>
              <w:pStyle w:val="Default"/>
              <w:spacing w:before="40" w:after="40"/>
              <w:rPr>
                <w:rFonts w:ascii="Arial" w:hAnsi="Arial" w:cs="Arial"/>
                <w:color w:val="auto"/>
                <w:sz w:val="18"/>
                <w:szCs w:val="18"/>
              </w:rPr>
            </w:pPr>
            <w:r>
              <w:rPr>
                <w:rFonts w:ascii="Calibri" w:hAnsi="Calibri"/>
                <w:sz w:val="18"/>
              </w:rPr>
              <w:t>Results: each included study cited and characterised in Tables 1 (prospective), 2 (observational), and 3 (case-level). Supplementary Table S1 provides full IPD for case-level patients.</w:t>
            </w:r>
          </w:p>
        </w:tc>
      </w:tr>
      <w:tr w:rsidR="00661B10" w14:paraId="1DA53578"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074D41F9"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Risk of bias in studies </w:t>
            </w:r>
          </w:p>
        </w:tc>
        <w:tc>
          <w:tcPr>
            <w:tcW w:w="587" w:type="dxa"/>
            <w:tcBorders>
              <w:top w:val="single" w:sz="4" w:space="0" w:color="000000"/>
              <w:left w:val="single" w:sz="4" w:space="0" w:color="000000"/>
              <w:bottom w:val="single" w:sz="4" w:space="0" w:color="000000"/>
              <w:right w:val="single" w:sz="4" w:space="0" w:color="000000"/>
            </w:tcBorders>
          </w:tcPr>
          <w:p w14:paraId="39E8AC19"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18</w:t>
            </w:r>
          </w:p>
        </w:tc>
        <w:tc>
          <w:tcPr>
            <w:tcW w:w="9647" w:type="dxa"/>
            <w:tcBorders>
              <w:top w:val="single" w:sz="4" w:space="0" w:color="000000"/>
              <w:left w:val="single" w:sz="4" w:space="0" w:color="000000"/>
              <w:bottom w:val="single" w:sz="4" w:space="0" w:color="000000"/>
              <w:right w:val="single" w:sz="4" w:space="0" w:color="000000"/>
            </w:tcBorders>
          </w:tcPr>
          <w:p w14:paraId="2E1F0F3A" w14:textId="77777777" w:rsidR="00661B10" w:rsidRDefault="00000000">
            <w:pPr>
              <w:pStyle w:val="Default"/>
              <w:spacing w:before="40" w:after="40"/>
              <w:rPr>
                <w:rFonts w:ascii="Arial" w:hAnsi="Arial" w:cs="Arial"/>
                <w:sz w:val="18"/>
                <w:szCs w:val="18"/>
              </w:rPr>
            </w:pPr>
            <w:r>
              <w:rPr>
                <w:rFonts w:ascii="Arial" w:hAnsi="Arial" w:cs="Arial"/>
                <w:sz w:val="18"/>
                <w:szCs w:val="18"/>
              </w:rPr>
              <w:t>Present assessments of risk of bias for each included study.</w:t>
            </w:r>
          </w:p>
        </w:tc>
        <w:tc>
          <w:tcPr>
            <w:tcW w:w="1890" w:type="dxa"/>
            <w:tcBorders>
              <w:top w:val="single" w:sz="4" w:space="0" w:color="000000"/>
              <w:left w:val="single" w:sz="4" w:space="0" w:color="000000"/>
              <w:bottom w:val="single" w:sz="4" w:space="0" w:color="000000"/>
              <w:right w:val="single" w:sz="4" w:space="0" w:color="000000"/>
            </w:tcBorders>
          </w:tcPr>
          <w:p w14:paraId="7897FD3B" w14:textId="77777777" w:rsidR="00661B10" w:rsidRDefault="00661B10">
            <w:pPr>
              <w:pStyle w:val="Default"/>
              <w:spacing w:before="40" w:after="40"/>
              <w:rPr>
                <w:rFonts w:ascii="Arial" w:hAnsi="Arial" w:cs="Arial"/>
                <w:color w:val="auto"/>
                <w:sz w:val="18"/>
                <w:szCs w:val="18"/>
              </w:rPr>
            </w:pPr>
            <w:r>
              <w:rPr>
                <w:rFonts w:ascii="Calibri" w:hAnsi="Calibri"/>
                <w:sz w:val="18"/>
              </w:rPr>
              <w:t>Results — RoB + Table 4</w:t>
            </w:r>
          </w:p>
        </w:tc>
        <w:tc>
          <w:tcPr>
            <w:tcW w:w="1400" w:type="dxa"/>
            <w:tcBorders>
              <w:top w:val="single" w:sz="4" w:space="0" w:color="000000"/>
              <w:left w:val="single" w:sz="4" w:space="0" w:color="000000"/>
              <w:bottom w:val="single" w:sz="4" w:space="0" w:color="000000"/>
              <w:right w:val="single" w:sz="4" w:space="0" w:color="000000"/>
            </w:tcBorders>
          </w:tcPr>
          <w:p w14:paraId="4338D1EA" w14:textId="77777777" w:rsidR="00661B10" w:rsidRDefault="00661B10">
            <w:pPr>
              <w:pStyle w:val="Default"/>
              <w:spacing w:before="40" w:after="40"/>
              <w:rPr>
                <w:rFonts w:ascii="Arial" w:hAnsi="Arial" w:cs="Arial"/>
                <w:color w:val="auto"/>
                <w:sz w:val="18"/>
                <w:szCs w:val="18"/>
              </w:rPr>
            </w:pPr>
            <w:r>
              <w:rPr>
                <w:rFonts w:ascii="Calibri" w:hAnsi="Calibri"/>
                <w:sz w:val="18"/>
              </w:rPr>
              <w:t>Results/Risk of Bias + Table 4: RoB judgements presented per study with per-study "Key concerns" rationale; Supplementary Tables S3–S6 give item-level JBI appraisals (one supplementary table per study design); Supplementary Figure S1 provides the graphical traffic-light summary.</w:t>
            </w:r>
          </w:p>
        </w:tc>
      </w:tr>
      <w:tr w:rsidR="00661B10" w14:paraId="5177A1A1"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58FD34DF"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Results of individual studies </w:t>
            </w:r>
          </w:p>
        </w:tc>
        <w:tc>
          <w:tcPr>
            <w:tcW w:w="587" w:type="dxa"/>
            <w:tcBorders>
              <w:top w:val="single" w:sz="4" w:space="0" w:color="000000"/>
              <w:left w:val="single" w:sz="4" w:space="0" w:color="000000"/>
              <w:bottom w:val="single" w:sz="4" w:space="0" w:color="000000"/>
              <w:right w:val="single" w:sz="4" w:space="0" w:color="000000"/>
            </w:tcBorders>
          </w:tcPr>
          <w:p w14:paraId="04E24747"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19</w:t>
            </w:r>
          </w:p>
        </w:tc>
        <w:tc>
          <w:tcPr>
            <w:tcW w:w="9647" w:type="dxa"/>
            <w:tcBorders>
              <w:top w:val="single" w:sz="4" w:space="0" w:color="000000"/>
              <w:left w:val="single" w:sz="4" w:space="0" w:color="000000"/>
              <w:bottom w:val="single" w:sz="4" w:space="0" w:color="000000"/>
              <w:right w:val="single" w:sz="4" w:space="0" w:color="000000"/>
            </w:tcBorders>
          </w:tcPr>
          <w:p w14:paraId="77D5105C" w14:textId="77777777" w:rsidR="00661B10" w:rsidRDefault="00000000">
            <w:pPr>
              <w:pStyle w:val="Default"/>
              <w:spacing w:before="40" w:after="40"/>
              <w:rPr>
                <w:rFonts w:ascii="Arial" w:hAnsi="Arial" w:cs="Arial"/>
                <w:sz w:val="18"/>
                <w:szCs w:val="18"/>
              </w:rPr>
            </w:pPr>
            <w:r>
              <w:rPr>
                <w:rFonts w:ascii="Arial" w:hAnsi="Arial" w:cs="Arial"/>
                <w:sz w:val="18"/>
                <w:szCs w:val="18"/>
              </w:rPr>
              <w:t>For all outcomes, present, for each study: (a) summary statistics for each group (where appropriate) and (b) an effect estimate and its precision (e.g. confidence/credible interval), ideally using structured tables or plots.</w:t>
            </w:r>
          </w:p>
        </w:tc>
        <w:tc>
          <w:tcPr>
            <w:tcW w:w="1890" w:type="dxa"/>
            <w:tcBorders>
              <w:top w:val="single" w:sz="4" w:space="0" w:color="000000"/>
              <w:left w:val="single" w:sz="4" w:space="0" w:color="000000"/>
              <w:bottom w:val="single" w:sz="4" w:space="0" w:color="000000"/>
              <w:right w:val="single" w:sz="4" w:space="0" w:color="000000"/>
            </w:tcBorders>
          </w:tcPr>
          <w:p w14:paraId="43E181A6" w14:textId="77777777" w:rsidR="00661B10" w:rsidRDefault="00661B10">
            <w:pPr>
              <w:pStyle w:val="Default"/>
              <w:spacing w:before="40" w:after="40"/>
              <w:rPr>
                <w:rFonts w:ascii="Arial" w:hAnsi="Arial" w:cs="Arial"/>
                <w:color w:val="auto"/>
                <w:sz w:val="18"/>
                <w:szCs w:val="18"/>
              </w:rPr>
            </w:pPr>
            <w:r>
              <w:rPr>
                <w:rFonts w:ascii="Calibri" w:hAnsi="Calibri"/>
                <w:sz w:val="18"/>
              </w:rPr>
              <w:t>Results — Tables 1, 2, 3</w:t>
            </w:r>
          </w:p>
        </w:tc>
        <w:tc>
          <w:tcPr>
            <w:tcW w:w="1400" w:type="dxa"/>
            <w:tcBorders>
              <w:top w:val="single" w:sz="4" w:space="0" w:color="000000"/>
              <w:left w:val="single" w:sz="4" w:space="0" w:color="000000"/>
              <w:bottom w:val="single" w:sz="4" w:space="0" w:color="000000"/>
              <w:right w:val="single" w:sz="4" w:space="0" w:color="000000"/>
            </w:tcBorders>
          </w:tcPr>
          <w:p w14:paraId="4F28A2FA" w14:textId="77777777" w:rsidR="00661B10" w:rsidRDefault="00661B10">
            <w:pPr>
              <w:pStyle w:val="Default"/>
              <w:spacing w:before="40" w:after="40"/>
              <w:rPr>
                <w:rFonts w:ascii="Arial" w:hAnsi="Arial" w:cs="Arial"/>
                <w:color w:val="auto"/>
                <w:sz w:val="18"/>
                <w:szCs w:val="18"/>
              </w:rPr>
            </w:pPr>
            <w:r>
              <w:rPr>
                <w:rFonts w:ascii="Calibri" w:hAnsi="Calibri"/>
                <w:sz w:val="18"/>
              </w:rPr>
              <w:t>Results: summary statistics and where reported effect measures with precision presented per study in Tables 1–3; individual patient data presented in Supplementary Table S1.</w:t>
            </w:r>
          </w:p>
        </w:tc>
      </w:tr>
      <w:tr w:rsidR="00661B10" w14:paraId="5971E626" w14:textId="77777777">
        <w:trPr>
          <w:trHeight w:val="48"/>
        </w:trPr>
        <w:tc>
          <w:tcPr>
            <w:tcW w:w="1667" w:type="dxa"/>
            <w:vMerge w:val="restart"/>
            <w:tcBorders>
              <w:top w:val="single" w:sz="4" w:space="0" w:color="000000"/>
              <w:left w:val="single" w:sz="4" w:space="0" w:color="000000"/>
              <w:right w:val="single" w:sz="4" w:space="0" w:color="000000"/>
            </w:tcBorders>
          </w:tcPr>
          <w:p w14:paraId="16BFCE5C" w14:textId="77777777" w:rsidR="00661B10" w:rsidRDefault="00000000">
            <w:pPr>
              <w:pStyle w:val="Default"/>
              <w:spacing w:before="40" w:after="40"/>
              <w:rPr>
                <w:rFonts w:ascii="Arial" w:hAnsi="Arial" w:cs="Arial"/>
                <w:sz w:val="18"/>
                <w:szCs w:val="18"/>
              </w:rPr>
            </w:pPr>
            <w:r>
              <w:rPr>
                <w:rFonts w:ascii="Arial" w:hAnsi="Arial" w:cs="Arial"/>
                <w:sz w:val="18"/>
                <w:szCs w:val="18"/>
              </w:rPr>
              <w:t>Results of syntheses</w:t>
            </w:r>
          </w:p>
        </w:tc>
        <w:tc>
          <w:tcPr>
            <w:tcW w:w="587" w:type="dxa"/>
            <w:tcBorders>
              <w:top w:val="single" w:sz="4" w:space="0" w:color="000000"/>
              <w:left w:val="single" w:sz="4" w:space="0" w:color="000000"/>
              <w:bottom w:val="single" w:sz="4" w:space="0" w:color="000000"/>
              <w:right w:val="single" w:sz="4" w:space="0" w:color="000000"/>
            </w:tcBorders>
          </w:tcPr>
          <w:p w14:paraId="575C64BB"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20a</w:t>
            </w:r>
          </w:p>
        </w:tc>
        <w:tc>
          <w:tcPr>
            <w:tcW w:w="9647" w:type="dxa"/>
            <w:tcBorders>
              <w:top w:val="single" w:sz="4" w:space="0" w:color="000000"/>
              <w:left w:val="single" w:sz="4" w:space="0" w:color="000000"/>
              <w:bottom w:val="single" w:sz="4" w:space="0" w:color="000000"/>
              <w:right w:val="single" w:sz="4" w:space="0" w:color="000000"/>
            </w:tcBorders>
          </w:tcPr>
          <w:p w14:paraId="0E913473" w14:textId="77777777" w:rsidR="00661B10" w:rsidRDefault="00000000">
            <w:pPr>
              <w:pStyle w:val="Default"/>
              <w:spacing w:before="40" w:after="40"/>
              <w:rPr>
                <w:rFonts w:ascii="Arial" w:hAnsi="Arial" w:cs="Arial"/>
                <w:sz w:val="18"/>
                <w:szCs w:val="18"/>
              </w:rPr>
            </w:pPr>
            <w:r>
              <w:rPr>
                <w:rFonts w:ascii="Arial" w:hAnsi="Arial" w:cs="Arial"/>
                <w:sz w:val="18"/>
                <w:szCs w:val="18"/>
              </w:rPr>
              <w:t>For each synthesis, briefly summarise the characteristics and risk of bias among contributing studies.</w:t>
            </w:r>
          </w:p>
        </w:tc>
        <w:tc>
          <w:tcPr>
            <w:tcW w:w="1890" w:type="dxa"/>
            <w:tcBorders>
              <w:top w:val="single" w:sz="4" w:space="0" w:color="000000"/>
              <w:left w:val="single" w:sz="4" w:space="0" w:color="000000"/>
              <w:bottom w:val="single" w:sz="4" w:space="0" w:color="000000"/>
              <w:right w:val="single" w:sz="4" w:space="0" w:color="000000"/>
            </w:tcBorders>
          </w:tcPr>
          <w:p w14:paraId="7395E36F" w14:textId="77777777" w:rsidR="00661B10" w:rsidRDefault="00661B10">
            <w:pPr>
              <w:pStyle w:val="Default"/>
              <w:spacing w:before="40" w:after="40"/>
              <w:rPr>
                <w:rFonts w:ascii="Arial" w:hAnsi="Arial" w:cs="Arial"/>
                <w:color w:val="auto"/>
                <w:sz w:val="18"/>
                <w:szCs w:val="18"/>
              </w:rPr>
            </w:pPr>
            <w:r>
              <w:rPr>
                <w:rFonts w:ascii="Calibri" w:hAnsi="Calibri"/>
                <w:sz w:val="18"/>
              </w:rPr>
              <w:t>Results — per-block Summary paragraphs</w:t>
            </w:r>
          </w:p>
        </w:tc>
        <w:tc>
          <w:tcPr>
            <w:tcW w:w="1400" w:type="dxa"/>
            <w:tcBorders>
              <w:top w:val="single" w:sz="4" w:space="0" w:color="000000"/>
              <w:left w:val="single" w:sz="4" w:space="0" w:color="000000"/>
              <w:bottom w:val="single" w:sz="4" w:space="0" w:color="000000"/>
              <w:right w:val="single" w:sz="4" w:space="0" w:color="000000"/>
            </w:tcBorders>
          </w:tcPr>
          <w:p w14:paraId="09E7AB3F" w14:textId="77777777" w:rsidR="00661B10" w:rsidRDefault="00661B10">
            <w:pPr>
              <w:pStyle w:val="Default"/>
              <w:spacing w:before="40" w:after="40"/>
              <w:rPr>
                <w:rFonts w:ascii="Arial" w:hAnsi="Arial" w:cs="Arial"/>
                <w:color w:val="auto"/>
                <w:sz w:val="18"/>
                <w:szCs w:val="18"/>
              </w:rPr>
            </w:pPr>
            <w:r>
              <w:rPr>
                <w:rFonts w:ascii="Calibri" w:hAnsi="Calibri"/>
                <w:sz w:val="18"/>
              </w:rPr>
              <w:t>Results: each synthesis block opens with a "Summary:" lead paragraph that briefly characterises contributing studies and their risk of bias (prospective, observational, case-level).</w:t>
            </w:r>
          </w:p>
        </w:tc>
      </w:tr>
      <w:tr w:rsidR="00661B10" w14:paraId="5E2D33D7" w14:textId="77777777">
        <w:trPr>
          <w:trHeight w:val="203"/>
        </w:trPr>
        <w:tc>
          <w:tcPr>
            <w:tcW w:w="1667" w:type="dxa"/>
            <w:vMerge/>
            <w:tcBorders>
              <w:left w:val="single" w:sz="4" w:space="0" w:color="000000"/>
              <w:right w:val="single" w:sz="4" w:space="0" w:color="000000"/>
            </w:tcBorders>
          </w:tcPr>
          <w:p w14:paraId="4760E726"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6B907E6F"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20b</w:t>
            </w:r>
          </w:p>
        </w:tc>
        <w:tc>
          <w:tcPr>
            <w:tcW w:w="9647" w:type="dxa"/>
            <w:tcBorders>
              <w:top w:val="single" w:sz="4" w:space="0" w:color="000000"/>
              <w:left w:val="single" w:sz="4" w:space="0" w:color="000000"/>
              <w:bottom w:val="single" w:sz="4" w:space="0" w:color="000000"/>
              <w:right w:val="single" w:sz="4" w:space="0" w:color="000000"/>
            </w:tcBorders>
          </w:tcPr>
          <w:p w14:paraId="214F5C2A" w14:textId="77777777" w:rsidR="00661B10" w:rsidRDefault="00000000">
            <w:pPr>
              <w:pStyle w:val="Default"/>
              <w:spacing w:before="40" w:after="40"/>
              <w:rPr>
                <w:rFonts w:ascii="Arial" w:hAnsi="Arial" w:cs="Arial"/>
                <w:sz w:val="18"/>
                <w:szCs w:val="18"/>
              </w:rPr>
            </w:pPr>
            <w:r>
              <w:rPr>
                <w:rFonts w:ascii="Arial" w:hAnsi="Arial" w:cs="Arial"/>
                <w:sz w:val="18"/>
                <w:szCs w:val="18"/>
              </w:rPr>
              <w:t>Present results of all statistical syntheses conducted. If meta-analysis was done, present for each the summary estimate and its precision (e.g. confidence/credible interval) and measures of statistical heterogeneity. If comparing groups, describe the direction of the effect.</w:t>
            </w:r>
          </w:p>
        </w:tc>
        <w:tc>
          <w:tcPr>
            <w:tcW w:w="1890" w:type="dxa"/>
            <w:tcBorders>
              <w:top w:val="single" w:sz="4" w:space="0" w:color="000000"/>
              <w:left w:val="single" w:sz="4" w:space="0" w:color="000000"/>
              <w:bottom w:val="single" w:sz="4" w:space="0" w:color="000000"/>
              <w:right w:val="single" w:sz="4" w:space="0" w:color="000000"/>
            </w:tcBorders>
          </w:tcPr>
          <w:p w14:paraId="7C8F8A33" w14:textId="77777777" w:rsidR="00661B10" w:rsidRDefault="00661B10">
            <w:pPr>
              <w:pStyle w:val="Default"/>
              <w:spacing w:before="40" w:after="40"/>
              <w:rPr>
                <w:rFonts w:ascii="Arial" w:hAnsi="Arial" w:cs="Arial"/>
                <w:color w:val="auto"/>
                <w:sz w:val="18"/>
                <w:szCs w:val="18"/>
              </w:rPr>
            </w:pPr>
            <w:r>
              <w:rPr>
                <w:rFonts w:ascii="Calibri" w:hAnsi="Calibri"/>
                <w:sz w:val="18"/>
              </w:rPr>
              <w:t>Results — Pooled descriptive analysis</w:t>
            </w:r>
          </w:p>
        </w:tc>
        <w:tc>
          <w:tcPr>
            <w:tcW w:w="1400" w:type="dxa"/>
            <w:tcBorders>
              <w:top w:val="single" w:sz="4" w:space="0" w:color="000000"/>
              <w:left w:val="single" w:sz="4" w:space="0" w:color="000000"/>
              <w:bottom w:val="single" w:sz="4" w:space="0" w:color="000000"/>
              <w:right w:val="single" w:sz="4" w:space="0" w:color="000000"/>
            </w:tcBorders>
          </w:tcPr>
          <w:p w14:paraId="62026180" w14:textId="77777777" w:rsidR="00661B10" w:rsidRDefault="00661B10">
            <w:pPr>
              <w:pStyle w:val="Default"/>
              <w:spacing w:before="40" w:after="40"/>
              <w:rPr>
                <w:rFonts w:ascii="Arial" w:hAnsi="Arial" w:cs="Arial"/>
                <w:color w:val="auto"/>
                <w:sz w:val="18"/>
                <w:szCs w:val="18"/>
              </w:rPr>
            </w:pPr>
            <w:r>
              <w:rPr>
                <w:rFonts w:ascii="Calibri" w:hAnsi="Calibri"/>
                <w:sz w:val="18"/>
              </w:rPr>
              <w:t>Results: crude pooled ORR/DCR presented for the case-level IPD in Supplementary Table S1; explicit caveats that this is descriptive and hypothesis-generating only; no confidence intervals or I² reported (by design).</w:t>
            </w:r>
          </w:p>
        </w:tc>
      </w:tr>
      <w:tr w:rsidR="00661B10" w14:paraId="0068C3D5" w14:textId="77777777">
        <w:trPr>
          <w:trHeight w:val="48"/>
        </w:trPr>
        <w:tc>
          <w:tcPr>
            <w:tcW w:w="1667" w:type="dxa"/>
            <w:vMerge/>
            <w:tcBorders>
              <w:left w:val="single" w:sz="4" w:space="0" w:color="000000"/>
              <w:right w:val="single" w:sz="4" w:space="0" w:color="000000"/>
            </w:tcBorders>
          </w:tcPr>
          <w:p w14:paraId="1B863B38"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79AA4A5"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20c</w:t>
            </w:r>
          </w:p>
        </w:tc>
        <w:tc>
          <w:tcPr>
            <w:tcW w:w="9647" w:type="dxa"/>
            <w:tcBorders>
              <w:top w:val="single" w:sz="4" w:space="0" w:color="000000"/>
              <w:left w:val="single" w:sz="4" w:space="0" w:color="000000"/>
              <w:bottom w:val="single" w:sz="4" w:space="0" w:color="000000"/>
              <w:right w:val="single" w:sz="4" w:space="0" w:color="000000"/>
            </w:tcBorders>
          </w:tcPr>
          <w:p w14:paraId="52AB047D" w14:textId="77777777" w:rsidR="00661B10" w:rsidRDefault="00000000">
            <w:pPr>
              <w:pStyle w:val="Default"/>
              <w:spacing w:before="40" w:after="40"/>
              <w:rPr>
                <w:rFonts w:ascii="Arial" w:hAnsi="Arial" w:cs="Arial"/>
                <w:sz w:val="18"/>
                <w:szCs w:val="18"/>
              </w:rPr>
            </w:pPr>
            <w:r>
              <w:rPr>
                <w:rFonts w:ascii="Arial" w:hAnsi="Arial" w:cs="Arial"/>
                <w:sz w:val="18"/>
                <w:szCs w:val="18"/>
              </w:rPr>
              <w:t>Present results of all investigations of possible causes of heterogeneity among study results.</w:t>
            </w:r>
          </w:p>
        </w:tc>
        <w:tc>
          <w:tcPr>
            <w:tcW w:w="1890" w:type="dxa"/>
            <w:tcBorders>
              <w:top w:val="single" w:sz="4" w:space="0" w:color="000000"/>
              <w:left w:val="single" w:sz="4" w:space="0" w:color="000000"/>
              <w:bottom w:val="single" w:sz="4" w:space="0" w:color="000000"/>
              <w:right w:val="single" w:sz="4" w:space="0" w:color="000000"/>
            </w:tcBorders>
          </w:tcPr>
          <w:p w14:paraId="05D8123F" w14:textId="77777777" w:rsidR="00661B10" w:rsidRDefault="00661B10">
            <w:pPr>
              <w:pStyle w:val="Default"/>
              <w:spacing w:before="40" w:after="40"/>
              <w:rPr>
                <w:rFonts w:ascii="Arial" w:hAnsi="Arial" w:cs="Arial"/>
                <w:color w:val="auto"/>
                <w:sz w:val="18"/>
                <w:szCs w:val="18"/>
              </w:rPr>
            </w:pPr>
            <w:r>
              <w:rPr>
                <w:rFonts w:ascii="Calibri" w:hAnsi="Calibri"/>
                <w:sz w:val="18"/>
              </w:rPr>
              <w:t>Not applicable</w:t>
            </w:r>
          </w:p>
        </w:tc>
        <w:tc>
          <w:tcPr>
            <w:tcW w:w="1400" w:type="dxa"/>
            <w:tcBorders>
              <w:top w:val="single" w:sz="4" w:space="0" w:color="000000"/>
              <w:left w:val="single" w:sz="4" w:space="0" w:color="000000"/>
              <w:bottom w:val="single" w:sz="4" w:space="0" w:color="000000"/>
              <w:right w:val="single" w:sz="4" w:space="0" w:color="000000"/>
            </w:tcBorders>
          </w:tcPr>
          <w:p w14:paraId="2B1D2D98" w14:textId="77777777" w:rsidR="00661B10" w:rsidRDefault="00661B10">
            <w:pPr>
              <w:pStyle w:val="Default"/>
              <w:spacing w:before="40" w:after="40"/>
              <w:rPr>
                <w:rFonts w:ascii="Arial" w:hAnsi="Arial" w:cs="Arial"/>
                <w:color w:val="auto"/>
                <w:sz w:val="18"/>
                <w:szCs w:val="18"/>
              </w:rPr>
            </w:pPr>
            <w:r>
              <w:rPr>
                <w:rFonts w:ascii="Calibri" w:hAnsi="Calibri"/>
                <w:sz w:val="18"/>
              </w:rPr>
              <w:t>Not applicable — no formal heterogeneity investigation performed because no meta-analytic synthesis was undertaken.</w:t>
            </w:r>
          </w:p>
        </w:tc>
      </w:tr>
      <w:tr w:rsidR="00661B10" w14:paraId="2E1B6CDF" w14:textId="77777777">
        <w:trPr>
          <w:trHeight w:val="48"/>
        </w:trPr>
        <w:tc>
          <w:tcPr>
            <w:tcW w:w="1667" w:type="dxa"/>
            <w:vMerge/>
            <w:tcBorders>
              <w:left w:val="single" w:sz="4" w:space="0" w:color="000000"/>
              <w:bottom w:val="single" w:sz="4" w:space="0" w:color="000000"/>
              <w:right w:val="single" w:sz="4" w:space="0" w:color="000000"/>
            </w:tcBorders>
          </w:tcPr>
          <w:p w14:paraId="456A0208"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0EDCBE6E"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20d</w:t>
            </w:r>
          </w:p>
        </w:tc>
        <w:tc>
          <w:tcPr>
            <w:tcW w:w="9647" w:type="dxa"/>
            <w:tcBorders>
              <w:top w:val="single" w:sz="4" w:space="0" w:color="000000"/>
              <w:left w:val="single" w:sz="4" w:space="0" w:color="000000"/>
              <w:bottom w:val="single" w:sz="4" w:space="0" w:color="000000"/>
              <w:right w:val="single" w:sz="4" w:space="0" w:color="000000"/>
            </w:tcBorders>
          </w:tcPr>
          <w:p w14:paraId="45824D6A" w14:textId="77777777" w:rsidR="00661B10" w:rsidRDefault="00000000">
            <w:pPr>
              <w:pStyle w:val="Default"/>
              <w:spacing w:before="40" w:after="40"/>
              <w:rPr>
                <w:rFonts w:ascii="Arial" w:hAnsi="Arial" w:cs="Arial"/>
                <w:sz w:val="18"/>
                <w:szCs w:val="18"/>
              </w:rPr>
            </w:pPr>
            <w:r>
              <w:rPr>
                <w:rFonts w:ascii="Arial" w:hAnsi="Arial" w:cs="Arial"/>
                <w:sz w:val="18"/>
                <w:szCs w:val="18"/>
              </w:rPr>
              <w:t>Present results of all sensitivity analyses conducted to assess the robustness of the synthesized results.</w:t>
            </w:r>
          </w:p>
        </w:tc>
        <w:tc>
          <w:tcPr>
            <w:tcW w:w="1890" w:type="dxa"/>
            <w:tcBorders>
              <w:top w:val="single" w:sz="4" w:space="0" w:color="000000"/>
              <w:left w:val="single" w:sz="4" w:space="0" w:color="000000"/>
              <w:bottom w:val="single" w:sz="4" w:space="0" w:color="000000"/>
              <w:right w:val="single" w:sz="4" w:space="0" w:color="000000"/>
            </w:tcBorders>
          </w:tcPr>
          <w:p w14:paraId="32E0B1FA" w14:textId="77777777" w:rsidR="00661B10" w:rsidRDefault="00661B10">
            <w:pPr>
              <w:pStyle w:val="Default"/>
              <w:spacing w:before="40" w:after="40"/>
              <w:rPr>
                <w:rFonts w:ascii="Arial" w:hAnsi="Arial" w:cs="Arial"/>
                <w:color w:val="auto"/>
                <w:sz w:val="18"/>
                <w:szCs w:val="18"/>
              </w:rPr>
            </w:pPr>
            <w:r>
              <w:rPr>
                <w:rFonts w:ascii="Calibri" w:hAnsi="Calibri"/>
                <w:sz w:val="18"/>
              </w:rPr>
              <w:t>Not applicable</w:t>
            </w:r>
          </w:p>
        </w:tc>
        <w:tc>
          <w:tcPr>
            <w:tcW w:w="1400" w:type="dxa"/>
            <w:tcBorders>
              <w:top w:val="single" w:sz="4" w:space="0" w:color="000000"/>
              <w:left w:val="single" w:sz="4" w:space="0" w:color="000000"/>
              <w:bottom w:val="single" w:sz="4" w:space="0" w:color="000000"/>
              <w:right w:val="single" w:sz="4" w:space="0" w:color="000000"/>
            </w:tcBorders>
          </w:tcPr>
          <w:p w14:paraId="45243D8D" w14:textId="77777777" w:rsidR="00661B10" w:rsidRDefault="00661B10">
            <w:pPr>
              <w:pStyle w:val="Default"/>
              <w:spacing w:before="40" w:after="40"/>
              <w:rPr>
                <w:rFonts w:ascii="Arial" w:hAnsi="Arial" w:cs="Arial"/>
                <w:color w:val="auto"/>
                <w:sz w:val="18"/>
                <w:szCs w:val="18"/>
              </w:rPr>
            </w:pPr>
            <w:r>
              <w:rPr>
                <w:rFonts w:ascii="Calibri" w:hAnsi="Calibri"/>
                <w:sz w:val="18"/>
              </w:rPr>
              <w:t>Not applicable — no sensitivity analyses of pooled estimates performed.</w:t>
            </w:r>
          </w:p>
        </w:tc>
      </w:tr>
      <w:tr w:rsidR="00661B10" w14:paraId="3BA04E95"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2156C072" w14:textId="77777777" w:rsidR="00661B10" w:rsidRDefault="00000000">
            <w:pPr>
              <w:pStyle w:val="Default"/>
              <w:spacing w:before="40" w:after="40"/>
              <w:rPr>
                <w:rFonts w:ascii="Arial" w:hAnsi="Arial" w:cs="Arial"/>
                <w:sz w:val="18"/>
                <w:szCs w:val="18"/>
              </w:rPr>
            </w:pPr>
            <w:r>
              <w:rPr>
                <w:rFonts w:ascii="Arial" w:hAnsi="Arial" w:cs="Arial"/>
                <w:sz w:val="18"/>
                <w:szCs w:val="18"/>
              </w:rPr>
              <w:t>Reporting biases</w:t>
            </w:r>
          </w:p>
        </w:tc>
        <w:tc>
          <w:tcPr>
            <w:tcW w:w="587" w:type="dxa"/>
            <w:tcBorders>
              <w:top w:val="single" w:sz="4" w:space="0" w:color="000000"/>
              <w:left w:val="single" w:sz="4" w:space="0" w:color="000000"/>
              <w:bottom w:val="single" w:sz="4" w:space="0" w:color="000000"/>
              <w:right w:val="single" w:sz="4" w:space="0" w:color="000000"/>
            </w:tcBorders>
          </w:tcPr>
          <w:p w14:paraId="18218F69"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21</w:t>
            </w:r>
          </w:p>
        </w:tc>
        <w:tc>
          <w:tcPr>
            <w:tcW w:w="9647" w:type="dxa"/>
            <w:tcBorders>
              <w:top w:val="single" w:sz="4" w:space="0" w:color="000000"/>
              <w:left w:val="single" w:sz="4" w:space="0" w:color="000000"/>
              <w:bottom w:val="single" w:sz="4" w:space="0" w:color="000000"/>
              <w:right w:val="single" w:sz="4" w:space="0" w:color="000000"/>
            </w:tcBorders>
          </w:tcPr>
          <w:p w14:paraId="5A87793F" w14:textId="77777777" w:rsidR="00661B10" w:rsidRDefault="00000000">
            <w:pPr>
              <w:pStyle w:val="Default"/>
              <w:spacing w:before="40" w:after="40"/>
              <w:rPr>
                <w:rFonts w:ascii="Arial" w:hAnsi="Arial" w:cs="Arial"/>
                <w:sz w:val="18"/>
                <w:szCs w:val="18"/>
              </w:rPr>
            </w:pPr>
            <w:r>
              <w:rPr>
                <w:rFonts w:ascii="Arial" w:hAnsi="Arial" w:cs="Arial"/>
                <w:sz w:val="18"/>
                <w:szCs w:val="18"/>
              </w:rPr>
              <w:t>Present assessments of risk of bias due to missing results (arising from reporting biases) for each synthesis assessed.</w:t>
            </w:r>
          </w:p>
        </w:tc>
        <w:tc>
          <w:tcPr>
            <w:tcW w:w="1890" w:type="dxa"/>
            <w:tcBorders>
              <w:top w:val="single" w:sz="4" w:space="0" w:color="000000"/>
              <w:left w:val="single" w:sz="4" w:space="0" w:color="000000"/>
              <w:bottom w:val="single" w:sz="4" w:space="0" w:color="000000"/>
              <w:right w:val="single" w:sz="4" w:space="0" w:color="000000"/>
            </w:tcBorders>
          </w:tcPr>
          <w:p w14:paraId="1A435861" w14:textId="77777777" w:rsidR="00661B10" w:rsidRDefault="00661B10">
            <w:pPr>
              <w:pStyle w:val="Default"/>
              <w:spacing w:before="40" w:after="40"/>
              <w:rPr>
                <w:rFonts w:ascii="Arial" w:hAnsi="Arial" w:cs="Arial"/>
                <w:color w:val="auto"/>
                <w:sz w:val="18"/>
                <w:szCs w:val="18"/>
              </w:rPr>
            </w:pPr>
            <w:r>
              <w:rPr>
                <w:rFonts w:ascii="Calibri" w:hAnsi="Calibri"/>
                <w:sz w:val="18"/>
              </w:rPr>
              <w:t>Discussion — Limitations</w:t>
            </w:r>
          </w:p>
        </w:tc>
        <w:tc>
          <w:tcPr>
            <w:tcW w:w="1400" w:type="dxa"/>
            <w:tcBorders>
              <w:top w:val="single" w:sz="4" w:space="0" w:color="000000"/>
              <w:left w:val="single" w:sz="4" w:space="0" w:color="000000"/>
              <w:bottom w:val="single" w:sz="4" w:space="0" w:color="000000"/>
              <w:right w:val="single" w:sz="4" w:space="0" w:color="000000"/>
            </w:tcBorders>
          </w:tcPr>
          <w:p w14:paraId="7928A38A" w14:textId="77777777" w:rsidR="00661B10" w:rsidRDefault="00661B10">
            <w:pPr>
              <w:pStyle w:val="Default"/>
              <w:spacing w:before="40" w:after="40"/>
              <w:rPr>
                <w:rFonts w:ascii="Arial" w:hAnsi="Arial" w:cs="Arial"/>
                <w:color w:val="auto"/>
                <w:sz w:val="18"/>
                <w:szCs w:val="18"/>
              </w:rPr>
            </w:pPr>
            <w:r>
              <w:rPr>
                <w:rFonts w:ascii="Calibri" w:hAnsi="Calibri"/>
                <w:sz w:val="18"/>
              </w:rPr>
              <w:t>Discussion/Limitations of the evidence: reporting-bias assessment discussed qualitatively; publication bias in case-level literature acknowledged openly with quantitative caveat that real-world ORR is likely closer to the lower bound (~20%) of the crude pooled estimate.</w:t>
            </w:r>
          </w:p>
        </w:tc>
      </w:tr>
      <w:tr w:rsidR="00661B10" w14:paraId="7883CDDB"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4E8D53DB"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Certainty of evidence </w:t>
            </w:r>
          </w:p>
        </w:tc>
        <w:tc>
          <w:tcPr>
            <w:tcW w:w="587" w:type="dxa"/>
            <w:tcBorders>
              <w:top w:val="single" w:sz="4" w:space="0" w:color="000000"/>
              <w:left w:val="single" w:sz="4" w:space="0" w:color="000000"/>
              <w:bottom w:val="single" w:sz="4" w:space="0" w:color="000000"/>
              <w:right w:val="single" w:sz="4" w:space="0" w:color="000000"/>
            </w:tcBorders>
          </w:tcPr>
          <w:p w14:paraId="1ED6CD28"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22</w:t>
            </w:r>
          </w:p>
        </w:tc>
        <w:tc>
          <w:tcPr>
            <w:tcW w:w="9647" w:type="dxa"/>
            <w:tcBorders>
              <w:top w:val="single" w:sz="4" w:space="0" w:color="000000"/>
              <w:left w:val="single" w:sz="4" w:space="0" w:color="000000"/>
              <w:bottom w:val="single" w:sz="4" w:space="0" w:color="000000"/>
              <w:right w:val="single" w:sz="4" w:space="0" w:color="000000"/>
            </w:tcBorders>
          </w:tcPr>
          <w:p w14:paraId="31892DC8" w14:textId="77777777" w:rsidR="00661B10" w:rsidRDefault="00000000">
            <w:pPr>
              <w:pStyle w:val="Default"/>
              <w:spacing w:before="40" w:after="40"/>
              <w:rPr>
                <w:rFonts w:ascii="Arial" w:hAnsi="Arial" w:cs="Arial"/>
                <w:sz w:val="18"/>
                <w:szCs w:val="18"/>
              </w:rPr>
            </w:pPr>
            <w:r>
              <w:rPr>
                <w:rFonts w:ascii="Arial" w:hAnsi="Arial" w:cs="Arial"/>
                <w:sz w:val="18"/>
                <w:szCs w:val="18"/>
              </w:rPr>
              <w:t>Present assessments of certainty (or confidence) in the body of evidence for each outcome assessed.</w:t>
            </w:r>
          </w:p>
        </w:tc>
        <w:tc>
          <w:tcPr>
            <w:tcW w:w="1890" w:type="dxa"/>
            <w:tcBorders>
              <w:top w:val="single" w:sz="4" w:space="0" w:color="000000"/>
              <w:left w:val="single" w:sz="4" w:space="0" w:color="000000"/>
              <w:bottom w:val="single" w:sz="4" w:space="0" w:color="000000"/>
              <w:right w:val="single" w:sz="4" w:space="0" w:color="000000"/>
            </w:tcBorders>
          </w:tcPr>
          <w:p w14:paraId="76AE189C" w14:textId="77777777" w:rsidR="00661B10" w:rsidRDefault="00661B10">
            <w:pPr>
              <w:pStyle w:val="Default"/>
              <w:spacing w:before="40" w:after="40"/>
              <w:rPr>
                <w:rFonts w:ascii="Arial" w:hAnsi="Arial" w:cs="Arial"/>
                <w:color w:val="auto"/>
                <w:sz w:val="18"/>
                <w:szCs w:val="18"/>
              </w:rPr>
            </w:pPr>
            <w:r>
              <w:rPr>
                <w:rFonts w:ascii="Calibri" w:hAnsi="Calibri"/>
                <w:sz w:val="18"/>
              </w:rPr>
              <w:t>Discussion — Limitations</w:t>
            </w:r>
          </w:p>
        </w:tc>
        <w:tc>
          <w:tcPr>
            <w:tcW w:w="1400" w:type="dxa"/>
            <w:tcBorders>
              <w:top w:val="single" w:sz="4" w:space="0" w:color="000000"/>
              <w:left w:val="single" w:sz="4" w:space="0" w:color="000000"/>
              <w:bottom w:val="single" w:sz="4" w:space="0" w:color="000000"/>
              <w:right w:val="single" w:sz="4" w:space="0" w:color="000000"/>
            </w:tcBorders>
          </w:tcPr>
          <w:p w14:paraId="5F6DCBBB" w14:textId="77777777" w:rsidR="00661B10" w:rsidRDefault="00661B10">
            <w:pPr>
              <w:pStyle w:val="Default"/>
              <w:spacing w:before="40" w:after="40"/>
              <w:rPr>
                <w:rFonts w:ascii="Arial" w:hAnsi="Arial" w:cs="Arial"/>
                <w:color w:val="auto"/>
                <w:sz w:val="18"/>
                <w:szCs w:val="18"/>
              </w:rPr>
            </w:pPr>
            <w:r>
              <w:rPr>
                <w:rFonts w:ascii="Calibri" w:hAnsi="Calibri"/>
                <w:sz w:val="18"/>
              </w:rPr>
              <w:t>Discussion/Limitations of the evidence: overall certainty explicitly framed as low, given predominance of retrospective / case-level evidence, tiny CDC subsets in prospective trials, and heterogeneity of endpoints.</w:t>
            </w:r>
          </w:p>
        </w:tc>
      </w:tr>
      <w:tr w:rsidR="00661B10" w14:paraId="700A378E" w14:textId="77777777">
        <w:trPr>
          <w:trHeight w:val="24"/>
        </w:trPr>
        <w:tc>
          <w:tcPr>
            <w:tcW w:w="11901"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85952A3" w14:textId="77777777" w:rsidR="00661B10" w:rsidRDefault="00000000">
            <w:pPr>
              <w:pStyle w:val="Default"/>
              <w:rPr>
                <w:rFonts w:ascii="Arial" w:hAnsi="Arial" w:cs="Arial"/>
                <w:sz w:val="18"/>
                <w:szCs w:val="18"/>
              </w:rPr>
            </w:pPr>
            <w:r>
              <w:rPr>
                <w:rFonts w:ascii="Arial" w:hAnsi="Arial" w:cs="Arial"/>
                <w:b/>
                <w:bCs/>
                <w:sz w:val="18"/>
                <w:szCs w:val="18"/>
              </w:rPr>
              <w:t xml:space="preserve">DISCUSSION </w:t>
            </w:r>
          </w:p>
        </w:tc>
        <w:tc>
          <w:tcPr>
            <w:tcW w:w="1890" w:type="dxa"/>
            <w:tcBorders>
              <w:top w:val="double" w:sz="4" w:space="0" w:color="000000"/>
              <w:left w:val="single" w:sz="4" w:space="0" w:color="000000"/>
              <w:bottom w:val="single" w:sz="4" w:space="0" w:color="000000"/>
              <w:right w:val="single" w:sz="4" w:space="0" w:color="000000"/>
            </w:tcBorders>
            <w:shd w:val="clear" w:color="auto" w:fill="FFFFCC"/>
          </w:tcPr>
          <w:p w14:paraId="25C40AE9" w14:textId="77777777" w:rsidR="00661B10" w:rsidRDefault="00661B10">
            <w:pPr>
              <w:pStyle w:val="Default"/>
              <w:jc w:val="center"/>
              <w:rPr>
                <w:rFonts w:ascii="Arial" w:hAnsi="Arial" w:cs="Arial"/>
                <w:color w:val="auto"/>
                <w:sz w:val="18"/>
                <w:szCs w:val="18"/>
              </w:rPr>
            </w:pPr>
          </w:p>
        </w:tc>
        <w:tc>
          <w:tcPr>
            <w:tcW w:w="1400" w:type="dxa"/>
            <w:tcBorders>
              <w:top w:val="double" w:sz="4" w:space="0" w:color="000000"/>
              <w:left w:val="single" w:sz="4" w:space="0" w:color="000000"/>
              <w:bottom w:val="single" w:sz="4" w:space="0" w:color="000000"/>
              <w:right w:val="single" w:sz="4" w:space="0" w:color="000000"/>
            </w:tcBorders>
            <w:shd w:val="clear" w:color="auto" w:fill="FFFFCC"/>
          </w:tcPr>
          <w:p w14:paraId="092648F4" w14:textId="77777777" w:rsidR="00661B10" w:rsidRDefault="00661B10">
            <w:pPr>
              <w:pStyle w:val="Default"/>
              <w:jc w:val="center"/>
              <w:rPr>
                <w:rFonts w:ascii="Arial" w:hAnsi="Arial" w:cs="Arial"/>
                <w:color w:val="auto"/>
                <w:sz w:val="18"/>
                <w:szCs w:val="18"/>
              </w:rPr>
            </w:pPr>
          </w:p>
        </w:tc>
      </w:tr>
      <w:tr w:rsidR="00661B10" w14:paraId="46C67EFC" w14:textId="77777777">
        <w:trPr>
          <w:trHeight w:val="48"/>
        </w:trPr>
        <w:tc>
          <w:tcPr>
            <w:tcW w:w="1667" w:type="dxa"/>
            <w:vMerge w:val="restart"/>
            <w:tcBorders>
              <w:top w:val="single" w:sz="4" w:space="0" w:color="000000"/>
              <w:left w:val="single" w:sz="4" w:space="0" w:color="000000"/>
              <w:right w:val="single" w:sz="4" w:space="0" w:color="000000"/>
            </w:tcBorders>
          </w:tcPr>
          <w:p w14:paraId="6A415BD4"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Discussion </w:t>
            </w:r>
          </w:p>
        </w:tc>
        <w:tc>
          <w:tcPr>
            <w:tcW w:w="587" w:type="dxa"/>
            <w:tcBorders>
              <w:top w:val="single" w:sz="4" w:space="0" w:color="000000"/>
              <w:left w:val="single" w:sz="4" w:space="0" w:color="000000"/>
              <w:bottom w:val="single" w:sz="4" w:space="0" w:color="000000"/>
              <w:right w:val="single" w:sz="4" w:space="0" w:color="000000"/>
            </w:tcBorders>
          </w:tcPr>
          <w:p w14:paraId="686CD052"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23a</w:t>
            </w:r>
          </w:p>
        </w:tc>
        <w:tc>
          <w:tcPr>
            <w:tcW w:w="9647" w:type="dxa"/>
            <w:tcBorders>
              <w:top w:val="single" w:sz="4" w:space="0" w:color="000000"/>
              <w:left w:val="single" w:sz="4" w:space="0" w:color="000000"/>
              <w:bottom w:val="single" w:sz="4" w:space="0" w:color="000000"/>
              <w:right w:val="single" w:sz="4" w:space="0" w:color="000000"/>
            </w:tcBorders>
          </w:tcPr>
          <w:p w14:paraId="3180C0BE" w14:textId="77777777" w:rsidR="00661B10" w:rsidRDefault="00000000">
            <w:pPr>
              <w:pStyle w:val="Default"/>
              <w:spacing w:before="40" w:after="40"/>
              <w:rPr>
                <w:rFonts w:ascii="Arial" w:hAnsi="Arial" w:cs="Arial"/>
                <w:sz w:val="18"/>
                <w:szCs w:val="18"/>
              </w:rPr>
            </w:pPr>
            <w:r>
              <w:rPr>
                <w:rFonts w:ascii="Arial" w:hAnsi="Arial" w:cs="Arial"/>
                <w:sz w:val="18"/>
                <w:szCs w:val="18"/>
              </w:rPr>
              <w:t>Provide a general interpretation of the results in the context of other evidence.</w:t>
            </w:r>
          </w:p>
        </w:tc>
        <w:tc>
          <w:tcPr>
            <w:tcW w:w="1890" w:type="dxa"/>
            <w:tcBorders>
              <w:top w:val="single" w:sz="4" w:space="0" w:color="000000"/>
              <w:left w:val="single" w:sz="4" w:space="0" w:color="000000"/>
              <w:bottom w:val="single" w:sz="4" w:space="0" w:color="000000"/>
              <w:right w:val="single" w:sz="4" w:space="0" w:color="000000"/>
            </w:tcBorders>
          </w:tcPr>
          <w:p w14:paraId="336F0287" w14:textId="77777777" w:rsidR="00661B10" w:rsidRDefault="00661B10">
            <w:pPr>
              <w:pStyle w:val="Default"/>
              <w:spacing w:before="40" w:after="40"/>
              <w:rPr>
                <w:rFonts w:ascii="Arial" w:hAnsi="Arial" w:cs="Arial"/>
                <w:color w:val="auto"/>
                <w:sz w:val="18"/>
                <w:szCs w:val="18"/>
              </w:rPr>
            </w:pPr>
            <w:r>
              <w:rPr>
                <w:rFonts w:ascii="Calibri" w:hAnsi="Calibri"/>
                <w:sz w:val="18"/>
              </w:rPr>
              <w:t>Discussion — Efficacy synthesis</w:t>
            </w:r>
          </w:p>
        </w:tc>
        <w:tc>
          <w:tcPr>
            <w:tcW w:w="1400" w:type="dxa"/>
            <w:tcBorders>
              <w:top w:val="single" w:sz="4" w:space="0" w:color="000000"/>
              <w:left w:val="single" w:sz="4" w:space="0" w:color="000000"/>
              <w:bottom w:val="single" w:sz="4" w:space="0" w:color="000000"/>
              <w:right w:val="single" w:sz="4" w:space="0" w:color="000000"/>
            </w:tcBorders>
          </w:tcPr>
          <w:p w14:paraId="3AD64819" w14:textId="77777777" w:rsidR="00661B10" w:rsidRDefault="00661B10">
            <w:pPr>
              <w:pStyle w:val="Default"/>
              <w:spacing w:before="40" w:after="40"/>
              <w:rPr>
                <w:rFonts w:ascii="Arial" w:hAnsi="Arial" w:cs="Arial"/>
                <w:color w:val="auto"/>
                <w:sz w:val="18"/>
                <w:szCs w:val="18"/>
              </w:rPr>
            </w:pPr>
            <w:r>
              <w:rPr>
                <w:rFonts w:ascii="Calibri" w:hAnsi="Calibri"/>
                <w:sz w:val="18"/>
              </w:rPr>
              <w:t>Discussion/Efficacy synthesis: general interpretation provided in context of other RCC evidence (clear-cell ICI efficacy; nccRCC evidence base; historical gemcitabine–platinum ORR).</w:t>
            </w:r>
          </w:p>
        </w:tc>
      </w:tr>
      <w:tr w:rsidR="00661B10" w14:paraId="77FCBDAB" w14:textId="77777777">
        <w:trPr>
          <w:trHeight w:val="48"/>
        </w:trPr>
        <w:tc>
          <w:tcPr>
            <w:tcW w:w="1667" w:type="dxa"/>
            <w:vMerge/>
            <w:tcBorders>
              <w:left w:val="single" w:sz="4" w:space="0" w:color="000000"/>
              <w:right w:val="single" w:sz="4" w:space="0" w:color="000000"/>
            </w:tcBorders>
          </w:tcPr>
          <w:p w14:paraId="34E4593B"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373FF5B7"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23b</w:t>
            </w:r>
          </w:p>
        </w:tc>
        <w:tc>
          <w:tcPr>
            <w:tcW w:w="9647" w:type="dxa"/>
            <w:tcBorders>
              <w:top w:val="single" w:sz="4" w:space="0" w:color="000000"/>
              <w:left w:val="single" w:sz="4" w:space="0" w:color="000000"/>
              <w:bottom w:val="single" w:sz="4" w:space="0" w:color="000000"/>
              <w:right w:val="single" w:sz="4" w:space="0" w:color="000000"/>
            </w:tcBorders>
          </w:tcPr>
          <w:p w14:paraId="2BC239AF" w14:textId="77777777" w:rsidR="00661B10" w:rsidRDefault="00000000">
            <w:pPr>
              <w:pStyle w:val="Default"/>
              <w:spacing w:before="40" w:after="40"/>
              <w:rPr>
                <w:rFonts w:ascii="Arial" w:hAnsi="Arial" w:cs="Arial"/>
                <w:sz w:val="18"/>
                <w:szCs w:val="18"/>
              </w:rPr>
            </w:pPr>
            <w:r>
              <w:rPr>
                <w:rFonts w:ascii="Arial" w:hAnsi="Arial" w:cs="Arial"/>
                <w:sz w:val="18"/>
                <w:szCs w:val="18"/>
              </w:rPr>
              <w:t>Discuss any limitations of the evidence included in the review.</w:t>
            </w:r>
          </w:p>
        </w:tc>
        <w:tc>
          <w:tcPr>
            <w:tcW w:w="1890" w:type="dxa"/>
            <w:tcBorders>
              <w:top w:val="single" w:sz="4" w:space="0" w:color="000000"/>
              <w:left w:val="single" w:sz="4" w:space="0" w:color="000000"/>
              <w:bottom w:val="single" w:sz="4" w:space="0" w:color="000000"/>
              <w:right w:val="single" w:sz="4" w:space="0" w:color="000000"/>
            </w:tcBorders>
          </w:tcPr>
          <w:p w14:paraId="552BBDFF" w14:textId="77777777" w:rsidR="00661B10" w:rsidRDefault="00661B10">
            <w:pPr>
              <w:pStyle w:val="Default"/>
              <w:spacing w:before="40" w:after="40"/>
              <w:rPr>
                <w:rFonts w:ascii="Arial" w:hAnsi="Arial" w:cs="Arial"/>
                <w:color w:val="auto"/>
                <w:sz w:val="18"/>
                <w:szCs w:val="18"/>
              </w:rPr>
            </w:pPr>
            <w:r>
              <w:rPr>
                <w:rFonts w:ascii="Calibri" w:hAnsi="Calibri"/>
                <w:sz w:val="18"/>
              </w:rPr>
              <w:t>Discussion — Limitations of the evidence</w:t>
            </w:r>
          </w:p>
        </w:tc>
        <w:tc>
          <w:tcPr>
            <w:tcW w:w="1400" w:type="dxa"/>
            <w:tcBorders>
              <w:top w:val="single" w:sz="4" w:space="0" w:color="000000"/>
              <w:left w:val="single" w:sz="4" w:space="0" w:color="000000"/>
              <w:bottom w:val="single" w:sz="4" w:space="0" w:color="000000"/>
              <w:right w:val="single" w:sz="4" w:space="0" w:color="000000"/>
            </w:tcBorders>
          </w:tcPr>
          <w:p w14:paraId="7FFFDD2E" w14:textId="77777777" w:rsidR="00661B10" w:rsidRDefault="00661B10">
            <w:pPr>
              <w:pStyle w:val="Default"/>
              <w:spacing w:before="40" w:after="40"/>
              <w:rPr>
                <w:rFonts w:ascii="Arial" w:hAnsi="Arial" w:cs="Arial"/>
                <w:color w:val="auto"/>
                <w:sz w:val="18"/>
                <w:szCs w:val="18"/>
              </w:rPr>
            </w:pPr>
            <w:r>
              <w:rPr>
                <w:rFonts w:ascii="Calibri" w:hAnsi="Calibri"/>
                <w:sz w:val="18"/>
              </w:rPr>
              <w:t>Discussion/Limitations of the evidence: limitations of the evidence (design, sample size, outcome heterogeneity, language restriction, publication bias) discussed explicitly.</w:t>
            </w:r>
          </w:p>
        </w:tc>
      </w:tr>
      <w:tr w:rsidR="00661B10" w14:paraId="08190D97" w14:textId="77777777">
        <w:trPr>
          <w:trHeight w:val="48"/>
        </w:trPr>
        <w:tc>
          <w:tcPr>
            <w:tcW w:w="1667" w:type="dxa"/>
            <w:vMerge/>
            <w:tcBorders>
              <w:left w:val="single" w:sz="4" w:space="0" w:color="000000"/>
              <w:right w:val="single" w:sz="4" w:space="0" w:color="000000"/>
            </w:tcBorders>
          </w:tcPr>
          <w:p w14:paraId="3276A062"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auto"/>
              <w:right w:val="single" w:sz="4" w:space="0" w:color="000000"/>
            </w:tcBorders>
          </w:tcPr>
          <w:p w14:paraId="0BF3966A"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23c</w:t>
            </w:r>
          </w:p>
        </w:tc>
        <w:tc>
          <w:tcPr>
            <w:tcW w:w="9647" w:type="dxa"/>
            <w:tcBorders>
              <w:top w:val="single" w:sz="4" w:space="0" w:color="000000"/>
              <w:left w:val="single" w:sz="4" w:space="0" w:color="000000"/>
              <w:bottom w:val="single" w:sz="4" w:space="0" w:color="000000"/>
              <w:right w:val="single" w:sz="4" w:space="0" w:color="000000"/>
            </w:tcBorders>
          </w:tcPr>
          <w:p w14:paraId="1ADE0693" w14:textId="77777777" w:rsidR="00661B10" w:rsidRDefault="00000000">
            <w:pPr>
              <w:pStyle w:val="Default"/>
              <w:spacing w:before="40" w:after="40"/>
              <w:rPr>
                <w:rFonts w:ascii="Arial" w:hAnsi="Arial" w:cs="Arial"/>
                <w:sz w:val="18"/>
                <w:szCs w:val="18"/>
              </w:rPr>
            </w:pPr>
            <w:r>
              <w:rPr>
                <w:rFonts w:ascii="Arial" w:hAnsi="Arial" w:cs="Arial"/>
                <w:sz w:val="18"/>
                <w:szCs w:val="18"/>
              </w:rPr>
              <w:t>Discuss any limitations of the review processes used.</w:t>
            </w:r>
          </w:p>
        </w:tc>
        <w:tc>
          <w:tcPr>
            <w:tcW w:w="1890" w:type="dxa"/>
            <w:tcBorders>
              <w:top w:val="single" w:sz="4" w:space="0" w:color="000000"/>
              <w:left w:val="single" w:sz="4" w:space="0" w:color="000000"/>
              <w:bottom w:val="single" w:sz="4" w:space="0" w:color="000000"/>
              <w:right w:val="single" w:sz="4" w:space="0" w:color="000000"/>
            </w:tcBorders>
          </w:tcPr>
          <w:p w14:paraId="52AEF35E" w14:textId="77777777" w:rsidR="00661B10" w:rsidRDefault="00661B10">
            <w:pPr>
              <w:pStyle w:val="Default"/>
              <w:spacing w:before="40" w:after="40"/>
              <w:rPr>
                <w:rFonts w:ascii="Arial" w:hAnsi="Arial" w:cs="Arial"/>
                <w:color w:val="auto"/>
                <w:sz w:val="18"/>
                <w:szCs w:val="18"/>
              </w:rPr>
            </w:pPr>
            <w:r>
              <w:rPr>
                <w:rFonts w:ascii="Calibri" w:hAnsi="Calibri"/>
                <w:sz w:val="18"/>
              </w:rPr>
              <w:t>Discussion — Limitations of the review</w:t>
            </w:r>
          </w:p>
        </w:tc>
        <w:tc>
          <w:tcPr>
            <w:tcW w:w="1400" w:type="dxa"/>
            <w:tcBorders>
              <w:top w:val="single" w:sz="4" w:space="0" w:color="000000"/>
              <w:left w:val="single" w:sz="4" w:space="0" w:color="000000"/>
              <w:bottom w:val="single" w:sz="4" w:space="0" w:color="000000"/>
              <w:right w:val="single" w:sz="4" w:space="0" w:color="000000"/>
            </w:tcBorders>
          </w:tcPr>
          <w:p w14:paraId="21A9B2C8" w14:textId="77777777" w:rsidR="00661B10" w:rsidRDefault="00661B10">
            <w:pPr>
              <w:pStyle w:val="Default"/>
              <w:spacing w:before="40" w:after="40"/>
              <w:rPr>
                <w:rFonts w:ascii="Arial" w:hAnsi="Arial" w:cs="Arial"/>
                <w:color w:val="auto"/>
                <w:sz w:val="18"/>
                <w:szCs w:val="18"/>
              </w:rPr>
            </w:pPr>
            <w:r>
              <w:rPr>
                <w:rFonts w:ascii="Calibri" w:hAnsi="Calibri"/>
                <w:sz w:val="18"/>
              </w:rPr>
              <w:t>Discussion/Limitations of the review: limitations of the review process discussed — databases included (and excluded), language restriction, absence of formal meta-analytic pooling, no GRADE.</w:t>
            </w:r>
          </w:p>
        </w:tc>
      </w:tr>
      <w:tr w:rsidR="00661B10" w14:paraId="59D3612F" w14:textId="77777777">
        <w:trPr>
          <w:trHeight w:val="48"/>
        </w:trPr>
        <w:tc>
          <w:tcPr>
            <w:tcW w:w="1667" w:type="dxa"/>
            <w:vMerge/>
            <w:tcBorders>
              <w:left w:val="single" w:sz="4" w:space="0" w:color="000000"/>
              <w:bottom w:val="single" w:sz="4" w:space="0" w:color="auto"/>
              <w:right w:val="single" w:sz="4" w:space="0" w:color="000000"/>
            </w:tcBorders>
          </w:tcPr>
          <w:p w14:paraId="4105AB4C" w14:textId="77777777" w:rsidR="00661B10" w:rsidRDefault="00661B10">
            <w:pPr>
              <w:pStyle w:val="Default"/>
              <w:spacing w:before="40" w:after="40"/>
              <w:rPr>
                <w:rFonts w:ascii="Arial" w:hAnsi="Arial" w:cs="Arial"/>
                <w:sz w:val="18"/>
                <w:szCs w:val="18"/>
              </w:rPr>
            </w:pPr>
          </w:p>
        </w:tc>
        <w:tc>
          <w:tcPr>
            <w:tcW w:w="587" w:type="dxa"/>
            <w:tcBorders>
              <w:top w:val="single" w:sz="4" w:space="0" w:color="auto"/>
              <w:left w:val="single" w:sz="4" w:space="0" w:color="000000"/>
              <w:bottom w:val="single" w:sz="4" w:space="0" w:color="auto"/>
              <w:right w:val="single" w:sz="4" w:space="0" w:color="auto"/>
            </w:tcBorders>
          </w:tcPr>
          <w:p w14:paraId="1189697D"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23d</w:t>
            </w:r>
          </w:p>
        </w:tc>
        <w:tc>
          <w:tcPr>
            <w:tcW w:w="9647" w:type="dxa"/>
            <w:tcBorders>
              <w:top w:val="single" w:sz="4" w:space="0" w:color="000000"/>
              <w:left w:val="single" w:sz="4" w:space="0" w:color="auto"/>
              <w:bottom w:val="double" w:sz="4" w:space="0" w:color="000000"/>
              <w:right w:val="single" w:sz="4" w:space="0" w:color="000000"/>
            </w:tcBorders>
          </w:tcPr>
          <w:p w14:paraId="5FA0A2F2" w14:textId="77777777" w:rsidR="00661B10" w:rsidRDefault="00000000">
            <w:pPr>
              <w:pStyle w:val="Default"/>
              <w:spacing w:before="40" w:after="40"/>
              <w:rPr>
                <w:rFonts w:ascii="Arial" w:hAnsi="Arial" w:cs="Arial"/>
                <w:sz w:val="18"/>
                <w:szCs w:val="18"/>
              </w:rPr>
            </w:pPr>
            <w:r>
              <w:rPr>
                <w:rFonts w:ascii="Arial" w:hAnsi="Arial" w:cs="Arial"/>
                <w:sz w:val="18"/>
                <w:szCs w:val="18"/>
              </w:rPr>
              <w:t>Discuss implications of the results for practice, policy, and future research.</w:t>
            </w:r>
          </w:p>
        </w:tc>
        <w:tc>
          <w:tcPr>
            <w:tcW w:w="1890" w:type="dxa"/>
            <w:tcBorders>
              <w:top w:val="single" w:sz="4" w:space="0" w:color="000000"/>
              <w:left w:val="single" w:sz="4" w:space="0" w:color="000000"/>
              <w:bottom w:val="double" w:sz="4" w:space="0" w:color="000000"/>
              <w:right w:val="single" w:sz="4" w:space="0" w:color="000000"/>
            </w:tcBorders>
          </w:tcPr>
          <w:p w14:paraId="30980325" w14:textId="77777777" w:rsidR="00661B10" w:rsidRDefault="00661B10">
            <w:pPr>
              <w:pStyle w:val="Default"/>
              <w:spacing w:before="40" w:after="40"/>
              <w:rPr>
                <w:rFonts w:ascii="Arial" w:hAnsi="Arial" w:cs="Arial"/>
                <w:color w:val="auto"/>
                <w:sz w:val="18"/>
                <w:szCs w:val="18"/>
              </w:rPr>
            </w:pPr>
            <w:r>
              <w:rPr>
                <w:rFonts w:ascii="Calibri" w:hAnsi="Calibri"/>
                <w:sz w:val="18"/>
              </w:rPr>
              <w:t>Discussion — Future directions</w:t>
            </w:r>
          </w:p>
        </w:tc>
        <w:tc>
          <w:tcPr>
            <w:tcW w:w="1400" w:type="dxa"/>
            <w:tcBorders>
              <w:top w:val="single" w:sz="4" w:space="0" w:color="000000"/>
              <w:left w:val="single" w:sz="4" w:space="0" w:color="000000"/>
              <w:bottom w:val="double" w:sz="4" w:space="0" w:color="000000"/>
              <w:right w:val="single" w:sz="4" w:space="0" w:color="000000"/>
            </w:tcBorders>
          </w:tcPr>
          <w:p w14:paraId="3B709B26" w14:textId="77777777" w:rsidR="00661B10" w:rsidRDefault="00661B10">
            <w:pPr>
              <w:pStyle w:val="Default"/>
              <w:spacing w:before="40" w:after="40"/>
              <w:rPr>
                <w:rFonts w:ascii="Arial" w:hAnsi="Arial" w:cs="Arial"/>
                <w:color w:val="auto"/>
                <w:sz w:val="18"/>
                <w:szCs w:val="18"/>
              </w:rPr>
            </w:pPr>
            <w:r>
              <w:rPr>
                <w:rFonts w:ascii="Calibri" w:hAnsi="Calibri"/>
                <w:sz w:val="18"/>
              </w:rPr>
              <w:t>Discussion/Future directions: implications for practice (promising but provisional signals; selection of patients for ICI-based regimens); for policy (rare-disease research infrastructure, basket trials, federated registries); and for future research (CDC-dedicated biomarker-stratified trials, adaptive designs).</w:t>
            </w:r>
          </w:p>
        </w:tc>
      </w:tr>
      <w:tr w:rsidR="00661B10" w14:paraId="77489217" w14:textId="77777777">
        <w:trPr>
          <w:trHeight w:val="24"/>
        </w:trPr>
        <w:tc>
          <w:tcPr>
            <w:tcW w:w="11901" w:type="dxa"/>
            <w:gridSpan w:val="3"/>
            <w:tcBorders>
              <w:top w:val="double" w:sz="4" w:space="0" w:color="000000"/>
              <w:left w:val="single" w:sz="4" w:space="0" w:color="000000"/>
              <w:bottom w:val="single" w:sz="4" w:space="0" w:color="000000"/>
              <w:right w:val="single" w:sz="4" w:space="0" w:color="000000"/>
            </w:tcBorders>
            <w:shd w:val="clear" w:color="auto" w:fill="FFFFCC"/>
            <w:vAlign w:val="center"/>
          </w:tcPr>
          <w:p w14:paraId="46DD6FCA" w14:textId="77777777" w:rsidR="00661B10" w:rsidRDefault="00000000">
            <w:pPr>
              <w:pStyle w:val="Default"/>
              <w:rPr>
                <w:rFonts w:ascii="Arial" w:hAnsi="Arial" w:cs="Arial"/>
                <w:sz w:val="18"/>
                <w:szCs w:val="18"/>
              </w:rPr>
            </w:pPr>
            <w:r>
              <w:rPr>
                <w:rFonts w:ascii="Arial" w:hAnsi="Arial" w:cs="Arial"/>
                <w:b/>
                <w:bCs/>
                <w:sz w:val="18"/>
                <w:szCs w:val="18"/>
              </w:rPr>
              <w:t>OTHER INFORMATION</w:t>
            </w:r>
          </w:p>
        </w:tc>
        <w:tc>
          <w:tcPr>
            <w:tcW w:w="1890" w:type="dxa"/>
            <w:tcBorders>
              <w:top w:val="double" w:sz="4" w:space="0" w:color="000000"/>
              <w:left w:val="single" w:sz="4" w:space="0" w:color="000000"/>
              <w:bottom w:val="single" w:sz="4" w:space="0" w:color="000000"/>
              <w:right w:val="single" w:sz="4" w:space="0" w:color="000000"/>
            </w:tcBorders>
            <w:shd w:val="clear" w:color="auto" w:fill="FFFFCC"/>
          </w:tcPr>
          <w:p w14:paraId="38167931" w14:textId="77777777" w:rsidR="00661B10" w:rsidRDefault="00661B10">
            <w:pPr>
              <w:pStyle w:val="Default"/>
              <w:jc w:val="center"/>
              <w:rPr>
                <w:rFonts w:ascii="Arial" w:hAnsi="Arial" w:cs="Arial"/>
                <w:color w:val="auto"/>
                <w:sz w:val="18"/>
                <w:szCs w:val="18"/>
              </w:rPr>
            </w:pPr>
          </w:p>
        </w:tc>
        <w:tc>
          <w:tcPr>
            <w:tcW w:w="1400" w:type="dxa"/>
            <w:tcBorders>
              <w:top w:val="double" w:sz="4" w:space="0" w:color="000000"/>
              <w:left w:val="single" w:sz="4" w:space="0" w:color="000000"/>
              <w:bottom w:val="single" w:sz="4" w:space="0" w:color="000000"/>
              <w:right w:val="single" w:sz="4" w:space="0" w:color="000000"/>
            </w:tcBorders>
            <w:shd w:val="clear" w:color="auto" w:fill="FFFFCC"/>
          </w:tcPr>
          <w:p w14:paraId="682D4B6F" w14:textId="77777777" w:rsidR="00661B10" w:rsidRDefault="00661B10">
            <w:pPr>
              <w:pStyle w:val="Default"/>
              <w:jc w:val="center"/>
              <w:rPr>
                <w:rFonts w:ascii="Arial" w:hAnsi="Arial" w:cs="Arial"/>
                <w:color w:val="auto"/>
                <w:sz w:val="18"/>
                <w:szCs w:val="18"/>
              </w:rPr>
            </w:pPr>
          </w:p>
        </w:tc>
      </w:tr>
      <w:tr w:rsidR="00661B10" w14:paraId="69E64129" w14:textId="77777777">
        <w:trPr>
          <w:trHeight w:val="48"/>
        </w:trPr>
        <w:tc>
          <w:tcPr>
            <w:tcW w:w="1667" w:type="dxa"/>
            <w:vMerge w:val="restart"/>
            <w:tcBorders>
              <w:top w:val="single" w:sz="4" w:space="0" w:color="000000"/>
              <w:left w:val="single" w:sz="4" w:space="0" w:color="000000"/>
              <w:right w:val="single" w:sz="4" w:space="0" w:color="000000"/>
            </w:tcBorders>
          </w:tcPr>
          <w:p w14:paraId="56E3C875" w14:textId="77777777" w:rsidR="00661B10" w:rsidRDefault="00000000">
            <w:pPr>
              <w:pStyle w:val="Default"/>
              <w:spacing w:before="40" w:after="40"/>
              <w:rPr>
                <w:rFonts w:ascii="Arial" w:hAnsi="Arial" w:cs="Arial"/>
                <w:sz w:val="18"/>
                <w:szCs w:val="18"/>
              </w:rPr>
            </w:pPr>
            <w:r>
              <w:rPr>
                <w:rFonts w:ascii="Arial" w:hAnsi="Arial" w:cs="Arial"/>
                <w:sz w:val="18"/>
                <w:szCs w:val="18"/>
              </w:rPr>
              <w:t>Registration and protocol</w:t>
            </w:r>
          </w:p>
        </w:tc>
        <w:tc>
          <w:tcPr>
            <w:tcW w:w="587" w:type="dxa"/>
            <w:tcBorders>
              <w:top w:val="single" w:sz="4" w:space="0" w:color="000000"/>
              <w:left w:val="single" w:sz="4" w:space="0" w:color="000000"/>
              <w:bottom w:val="single" w:sz="4" w:space="0" w:color="000000"/>
              <w:right w:val="single" w:sz="4" w:space="0" w:color="000000"/>
            </w:tcBorders>
          </w:tcPr>
          <w:p w14:paraId="7B8E2191"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24a</w:t>
            </w:r>
          </w:p>
        </w:tc>
        <w:tc>
          <w:tcPr>
            <w:tcW w:w="9647" w:type="dxa"/>
            <w:tcBorders>
              <w:top w:val="single" w:sz="4" w:space="0" w:color="000000"/>
              <w:left w:val="single" w:sz="4" w:space="0" w:color="000000"/>
              <w:bottom w:val="single" w:sz="4" w:space="0" w:color="000000"/>
              <w:right w:val="single" w:sz="4" w:space="0" w:color="000000"/>
            </w:tcBorders>
          </w:tcPr>
          <w:p w14:paraId="16AABB8D" w14:textId="77777777" w:rsidR="00661B10" w:rsidRDefault="00000000">
            <w:pPr>
              <w:pStyle w:val="Default"/>
              <w:spacing w:before="40" w:after="40"/>
              <w:rPr>
                <w:rFonts w:ascii="Arial" w:hAnsi="Arial" w:cs="Arial"/>
                <w:sz w:val="18"/>
                <w:szCs w:val="18"/>
              </w:rPr>
            </w:pPr>
            <w:r>
              <w:rPr>
                <w:rFonts w:ascii="Arial" w:hAnsi="Arial" w:cs="Arial"/>
                <w:sz w:val="18"/>
                <w:szCs w:val="18"/>
              </w:rPr>
              <w:t>Provide registration information for the review, including register name and registration number, or state that the review was not registered.</w:t>
            </w:r>
          </w:p>
        </w:tc>
        <w:tc>
          <w:tcPr>
            <w:tcW w:w="1890" w:type="dxa"/>
            <w:tcBorders>
              <w:top w:val="single" w:sz="4" w:space="0" w:color="000000"/>
              <w:left w:val="single" w:sz="4" w:space="0" w:color="000000"/>
              <w:bottom w:val="single" w:sz="4" w:space="0" w:color="000000"/>
              <w:right w:val="single" w:sz="4" w:space="0" w:color="000000"/>
            </w:tcBorders>
          </w:tcPr>
          <w:p w14:paraId="2EE9DE13" w14:textId="77777777" w:rsidR="00661B10" w:rsidRDefault="00661B10">
            <w:pPr>
              <w:pStyle w:val="Default"/>
              <w:spacing w:before="40" w:after="40"/>
              <w:rPr>
                <w:rFonts w:ascii="Arial" w:hAnsi="Arial" w:cs="Arial"/>
                <w:color w:val="auto"/>
                <w:sz w:val="18"/>
                <w:szCs w:val="18"/>
              </w:rPr>
            </w:pPr>
            <w:r>
              <w:rPr>
                <w:rFonts w:ascii="Calibri" w:hAnsi="Calibri"/>
                <w:sz w:val="18"/>
              </w:rPr>
              <w:t>Methods — Methodology, first paragraph</w:t>
            </w:r>
          </w:p>
        </w:tc>
        <w:tc>
          <w:tcPr>
            <w:tcW w:w="1400" w:type="dxa"/>
            <w:tcBorders>
              <w:top w:val="single" w:sz="4" w:space="0" w:color="000000"/>
              <w:left w:val="single" w:sz="4" w:space="0" w:color="000000"/>
              <w:bottom w:val="single" w:sz="4" w:space="0" w:color="000000"/>
              <w:right w:val="single" w:sz="4" w:space="0" w:color="000000"/>
            </w:tcBorders>
          </w:tcPr>
          <w:p w14:paraId="2A38A0B3" w14:textId="77777777" w:rsidR="00661B10" w:rsidRDefault="00661B10">
            <w:pPr>
              <w:pStyle w:val="Default"/>
              <w:spacing w:before="40" w:after="40"/>
              <w:rPr>
                <w:rFonts w:ascii="Arial" w:hAnsi="Arial" w:cs="Arial"/>
                <w:color w:val="auto"/>
                <w:sz w:val="18"/>
                <w:szCs w:val="18"/>
              </w:rPr>
            </w:pPr>
            <w:r>
              <w:rPr>
                <w:rFonts w:ascii="Calibri" w:hAnsi="Calibri"/>
                <w:sz w:val="18"/>
              </w:rPr>
              <w:t>Methods: review prospectively registered in PROSPERO — Registration ID CRD420251022132.</w:t>
            </w:r>
          </w:p>
        </w:tc>
      </w:tr>
      <w:tr w:rsidR="00661B10" w14:paraId="65774A90" w14:textId="77777777">
        <w:trPr>
          <w:trHeight w:val="57"/>
        </w:trPr>
        <w:tc>
          <w:tcPr>
            <w:tcW w:w="1667" w:type="dxa"/>
            <w:vMerge/>
            <w:tcBorders>
              <w:left w:val="single" w:sz="4" w:space="0" w:color="000000"/>
              <w:right w:val="single" w:sz="4" w:space="0" w:color="000000"/>
            </w:tcBorders>
          </w:tcPr>
          <w:p w14:paraId="038F19BF"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23DB58A7"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24b</w:t>
            </w:r>
          </w:p>
        </w:tc>
        <w:tc>
          <w:tcPr>
            <w:tcW w:w="9647" w:type="dxa"/>
            <w:tcBorders>
              <w:top w:val="single" w:sz="4" w:space="0" w:color="000000"/>
              <w:left w:val="single" w:sz="4" w:space="0" w:color="000000"/>
              <w:bottom w:val="single" w:sz="4" w:space="0" w:color="000000"/>
              <w:right w:val="single" w:sz="4" w:space="0" w:color="000000"/>
            </w:tcBorders>
          </w:tcPr>
          <w:p w14:paraId="30E4D536" w14:textId="77777777" w:rsidR="00661B10" w:rsidRDefault="00000000">
            <w:pPr>
              <w:pStyle w:val="Default"/>
              <w:spacing w:before="40" w:after="40"/>
              <w:rPr>
                <w:rFonts w:ascii="Arial" w:hAnsi="Arial" w:cs="Arial"/>
                <w:sz w:val="18"/>
                <w:szCs w:val="18"/>
              </w:rPr>
            </w:pPr>
            <w:r>
              <w:rPr>
                <w:rFonts w:ascii="Arial" w:hAnsi="Arial" w:cs="Arial"/>
                <w:sz w:val="18"/>
                <w:szCs w:val="18"/>
              </w:rPr>
              <w:t>Indicate where the review protocol can be accessed, or state that a protocol was not prepared.</w:t>
            </w:r>
          </w:p>
        </w:tc>
        <w:tc>
          <w:tcPr>
            <w:tcW w:w="1890" w:type="dxa"/>
            <w:tcBorders>
              <w:top w:val="single" w:sz="4" w:space="0" w:color="000000"/>
              <w:left w:val="single" w:sz="4" w:space="0" w:color="000000"/>
              <w:bottom w:val="single" w:sz="4" w:space="0" w:color="000000"/>
              <w:right w:val="single" w:sz="4" w:space="0" w:color="000000"/>
            </w:tcBorders>
          </w:tcPr>
          <w:p w14:paraId="55D44A96" w14:textId="77777777" w:rsidR="00661B10" w:rsidRDefault="00661B10">
            <w:pPr>
              <w:pStyle w:val="Default"/>
              <w:spacing w:before="40" w:after="40"/>
              <w:rPr>
                <w:rFonts w:ascii="Arial" w:hAnsi="Arial" w:cs="Arial"/>
                <w:color w:val="auto"/>
                <w:sz w:val="18"/>
                <w:szCs w:val="18"/>
              </w:rPr>
            </w:pPr>
            <w:r>
              <w:rPr>
                <w:rFonts w:ascii="Calibri" w:hAnsi="Calibri"/>
                <w:sz w:val="18"/>
              </w:rPr>
              <w:t>Methods — Methodology, first paragraph</w:t>
            </w:r>
          </w:p>
        </w:tc>
        <w:tc>
          <w:tcPr>
            <w:tcW w:w="1400" w:type="dxa"/>
            <w:tcBorders>
              <w:top w:val="single" w:sz="4" w:space="0" w:color="000000"/>
              <w:left w:val="single" w:sz="4" w:space="0" w:color="000000"/>
              <w:bottom w:val="single" w:sz="4" w:space="0" w:color="000000"/>
              <w:right w:val="single" w:sz="4" w:space="0" w:color="000000"/>
            </w:tcBorders>
          </w:tcPr>
          <w:p w14:paraId="4913FD6A" w14:textId="77777777" w:rsidR="00661B10" w:rsidRDefault="00661B10">
            <w:pPr>
              <w:pStyle w:val="Default"/>
              <w:spacing w:before="40" w:after="40"/>
              <w:rPr>
                <w:rFonts w:ascii="Arial" w:hAnsi="Arial" w:cs="Arial"/>
                <w:color w:val="auto"/>
                <w:sz w:val="18"/>
                <w:szCs w:val="18"/>
              </w:rPr>
            </w:pPr>
            <w:r>
              <w:rPr>
                <w:rFonts w:ascii="Calibri" w:hAnsi="Calibri"/>
                <w:sz w:val="18"/>
              </w:rPr>
              <w:t>Methods: protocol is accessible via the PROSPERO registry using the ID CRD420251022132.</w:t>
            </w:r>
          </w:p>
        </w:tc>
      </w:tr>
      <w:tr w:rsidR="00661B10" w14:paraId="2B495F3C" w14:textId="77777777">
        <w:trPr>
          <w:trHeight w:val="48"/>
        </w:trPr>
        <w:tc>
          <w:tcPr>
            <w:tcW w:w="1667" w:type="dxa"/>
            <w:vMerge/>
            <w:tcBorders>
              <w:left w:val="single" w:sz="4" w:space="0" w:color="000000"/>
              <w:bottom w:val="single" w:sz="4" w:space="0" w:color="000000"/>
              <w:right w:val="single" w:sz="4" w:space="0" w:color="000000"/>
            </w:tcBorders>
          </w:tcPr>
          <w:p w14:paraId="3F05BA64" w14:textId="77777777" w:rsidR="00661B10" w:rsidRDefault="00661B10">
            <w:pPr>
              <w:pStyle w:val="Default"/>
              <w:spacing w:before="40" w:after="40"/>
              <w:rPr>
                <w:rFonts w:ascii="Arial" w:hAnsi="Arial" w:cs="Arial"/>
                <w:sz w:val="18"/>
                <w:szCs w:val="18"/>
              </w:rPr>
            </w:pPr>
          </w:p>
        </w:tc>
        <w:tc>
          <w:tcPr>
            <w:tcW w:w="587" w:type="dxa"/>
            <w:tcBorders>
              <w:top w:val="single" w:sz="4" w:space="0" w:color="000000"/>
              <w:left w:val="single" w:sz="4" w:space="0" w:color="000000"/>
              <w:bottom w:val="single" w:sz="4" w:space="0" w:color="000000"/>
              <w:right w:val="single" w:sz="4" w:space="0" w:color="000000"/>
            </w:tcBorders>
          </w:tcPr>
          <w:p w14:paraId="59CC5356"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24c</w:t>
            </w:r>
          </w:p>
        </w:tc>
        <w:tc>
          <w:tcPr>
            <w:tcW w:w="9647" w:type="dxa"/>
            <w:tcBorders>
              <w:top w:val="single" w:sz="4" w:space="0" w:color="000000"/>
              <w:left w:val="single" w:sz="4" w:space="0" w:color="000000"/>
              <w:bottom w:val="single" w:sz="4" w:space="0" w:color="000000"/>
              <w:right w:val="single" w:sz="4" w:space="0" w:color="000000"/>
            </w:tcBorders>
          </w:tcPr>
          <w:p w14:paraId="0EA5EF40" w14:textId="77777777" w:rsidR="00661B10" w:rsidRDefault="00000000">
            <w:pPr>
              <w:pStyle w:val="Default"/>
              <w:spacing w:before="40" w:after="40"/>
              <w:rPr>
                <w:rFonts w:ascii="Arial" w:hAnsi="Arial" w:cs="Arial"/>
                <w:sz w:val="18"/>
                <w:szCs w:val="18"/>
              </w:rPr>
            </w:pPr>
            <w:r>
              <w:rPr>
                <w:rFonts w:ascii="Arial" w:hAnsi="Arial" w:cs="Arial"/>
                <w:sz w:val="18"/>
                <w:szCs w:val="18"/>
              </w:rPr>
              <w:t>Describe and explain any amendments to information provided at registration or in the protocol.</w:t>
            </w:r>
          </w:p>
        </w:tc>
        <w:tc>
          <w:tcPr>
            <w:tcW w:w="1890" w:type="dxa"/>
            <w:tcBorders>
              <w:top w:val="single" w:sz="4" w:space="0" w:color="000000"/>
              <w:left w:val="single" w:sz="4" w:space="0" w:color="000000"/>
              <w:bottom w:val="single" w:sz="4" w:space="0" w:color="000000"/>
              <w:right w:val="single" w:sz="4" w:space="0" w:color="000000"/>
            </w:tcBorders>
          </w:tcPr>
          <w:p w14:paraId="0ED81809" w14:textId="77777777" w:rsidR="00661B10" w:rsidRDefault="00661B10">
            <w:pPr>
              <w:pStyle w:val="Default"/>
              <w:spacing w:before="40" w:after="40"/>
              <w:rPr>
                <w:rFonts w:ascii="Arial" w:hAnsi="Arial" w:cs="Arial"/>
                <w:color w:val="auto"/>
                <w:sz w:val="18"/>
                <w:szCs w:val="18"/>
              </w:rPr>
            </w:pPr>
            <w:r>
              <w:rPr>
                <w:rFonts w:ascii="Calibri" w:hAnsi="Calibri"/>
                <w:sz w:val="18"/>
              </w:rPr>
              <w:t>Methods — Search strategy / Study selection</w:t>
            </w:r>
          </w:p>
        </w:tc>
        <w:tc>
          <w:tcPr>
            <w:tcW w:w="1400" w:type="dxa"/>
            <w:tcBorders>
              <w:top w:val="single" w:sz="4" w:space="0" w:color="000000"/>
              <w:left w:val="single" w:sz="4" w:space="0" w:color="000000"/>
              <w:bottom w:val="single" w:sz="4" w:space="0" w:color="000000"/>
              <w:right w:val="single" w:sz="4" w:space="0" w:color="000000"/>
            </w:tcBorders>
          </w:tcPr>
          <w:p w14:paraId="09E765CB" w14:textId="77777777" w:rsidR="00661B10" w:rsidRDefault="00661B10">
            <w:pPr>
              <w:pStyle w:val="Default"/>
              <w:spacing w:before="40" w:after="40"/>
              <w:rPr>
                <w:rFonts w:ascii="Arial" w:hAnsi="Arial" w:cs="Arial"/>
                <w:color w:val="auto"/>
                <w:sz w:val="18"/>
                <w:szCs w:val="18"/>
              </w:rPr>
            </w:pPr>
            <w:r>
              <w:rPr>
                <w:rFonts w:ascii="Calibri" w:hAnsi="Calibri"/>
                <w:sz w:val="18"/>
              </w:rPr>
              <w:t>Amendments to the protocol: search update on 11 April 2026 to capture studies published between the original search (29 March 2025) and manuscript submission, by extending the PubMed and Web of Science searches to that date and by adding targeted post-search monitoring of high-impact genitourinary-oncology journals and of relevant ClinicalTrials.gov records, in response to peer-review recommendations; documented in the Methods — Search strategy section with the updated screening results.</w:t>
            </w:r>
          </w:p>
        </w:tc>
      </w:tr>
      <w:tr w:rsidR="00661B10" w14:paraId="47011582"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568E03AB" w14:textId="77777777" w:rsidR="00661B10" w:rsidRDefault="00000000">
            <w:pPr>
              <w:pStyle w:val="Default"/>
              <w:spacing w:before="40" w:after="40"/>
              <w:rPr>
                <w:rFonts w:ascii="Arial" w:hAnsi="Arial" w:cs="Arial"/>
                <w:sz w:val="18"/>
                <w:szCs w:val="18"/>
              </w:rPr>
            </w:pPr>
            <w:r>
              <w:rPr>
                <w:rFonts w:ascii="Arial" w:hAnsi="Arial" w:cs="Arial"/>
                <w:sz w:val="18"/>
                <w:szCs w:val="18"/>
              </w:rPr>
              <w:t>Support</w:t>
            </w:r>
          </w:p>
        </w:tc>
        <w:tc>
          <w:tcPr>
            <w:tcW w:w="587" w:type="dxa"/>
            <w:tcBorders>
              <w:top w:val="single" w:sz="4" w:space="0" w:color="000000"/>
              <w:left w:val="single" w:sz="4" w:space="0" w:color="000000"/>
              <w:bottom w:val="single" w:sz="4" w:space="0" w:color="000000"/>
              <w:right w:val="single" w:sz="4" w:space="0" w:color="000000"/>
            </w:tcBorders>
          </w:tcPr>
          <w:p w14:paraId="212FAD83"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25</w:t>
            </w:r>
          </w:p>
        </w:tc>
        <w:tc>
          <w:tcPr>
            <w:tcW w:w="9647" w:type="dxa"/>
            <w:tcBorders>
              <w:top w:val="single" w:sz="4" w:space="0" w:color="000000"/>
              <w:left w:val="single" w:sz="4" w:space="0" w:color="000000"/>
              <w:bottom w:val="single" w:sz="4" w:space="0" w:color="000000"/>
              <w:right w:val="single" w:sz="4" w:space="0" w:color="000000"/>
            </w:tcBorders>
          </w:tcPr>
          <w:p w14:paraId="3D202DC4" w14:textId="77777777" w:rsidR="00661B10" w:rsidRDefault="00000000">
            <w:pPr>
              <w:pStyle w:val="Default"/>
              <w:spacing w:before="40" w:after="40"/>
              <w:rPr>
                <w:rFonts w:ascii="Arial" w:hAnsi="Arial" w:cs="Arial"/>
                <w:sz w:val="18"/>
                <w:szCs w:val="18"/>
              </w:rPr>
            </w:pPr>
            <w:r>
              <w:rPr>
                <w:rFonts w:ascii="Arial" w:hAnsi="Arial" w:cs="Arial"/>
                <w:sz w:val="18"/>
                <w:szCs w:val="18"/>
              </w:rPr>
              <w:t>Describe sources of financial or non-financial support for the review, and the role of the funders or sponsors in the review.</w:t>
            </w:r>
          </w:p>
        </w:tc>
        <w:tc>
          <w:tcPr>
            <w:tcW w:w="1890" w:type="dxa"/>
            <w:tcBorders>
              <w:top w:val="single" w:sz="4" w:space="0" w:color="000000"/>
              <w:left w:val="single" w:sz="4" w:space="0" w:color="000000"/>
              <w:bottom w:val="single" w:sz="4" w:space="0" w:color="000000"/>
              <w:right w:val="single" w:sz="4" w:space="0" w:color="000000"/>
            </w:tcBorders>
          </w:tcPr>
          <w:p w14:paraId="1688945E" w14:textId="77777777" w:rsidR="00661B10" w:rsidRDefault="00661B10">
            <w:pPr>
              <w:pStyle w:val="Default"/>
              <w:spacing w:before="40" w:after="40"/>
              <w:rPr>
                <w:rFonts w:ascii="Arial" w:hAnsi="Arial" w:cs="Arial"/>
                <w:color w:val="auto"/>
                <w:sz w:val="18"/>
                <w:szCs w:val="18"/>
              </w:rPr>
            </w:pPr>
            <w:r>
              <w:rPr>
                <w:rFonts w:ascii="Calibri" w:hAnsi="Calibri"/>
                <w:sz w:val="18"/>
              </w:rPr>
              <w:t>End-matter — Funding Statement</w:t>
            </w:r>
          </w:p>
        </w:tc>
        <w:tc>
          <w:tcPr>
            <w:tcW w:w="1400" w:type="dxa"/>
            <w:tcBorders>
              <w:top w:val="single" w:sz="4" w:space="0" w:color="000000"/>
              <w:left w:val="single" w:sz="4" w:space="0" w:color="000000"/>
              <w:bottom w:val="single" w:sz="4" w:space="0" w:color="000000"/>
              <w:right w:val="single" w:sz="4" w:space="0" w:color="000000"/>
            </w:tcBorders>
          </w:tcPr>
          <w:p w14:paraId="1EA0A32C" w14:textId="77777777" w:rsidR="00661B10" w:rsidRDefault="00661B10">
            <w:pPr>
              <w:pStyle w:val="Default"/>
              <w:spacing w:before="40" w:after="40"/>
              <w:rPr>
                <w:rFonts w:ascii="Arial" w:hAnsi="Arial" w:cs="Arial"/>
                <w:color w:val="auto"/>
                <w:sz w:val="18"/>
                <w:szCs w:val="18"/>
              </w:rPr>
            </w:pPr>
            <w:r>
              <w:rPr>
                <w:rFonts w:ascii="Calibri" w:hAnsi="Calibri"/>
                <w:sz w:val="18"/>
              </w:rPr>
              <w:t>Funding Statement: provided in end-matter; sources of financial and non-financial support described; role of funders/sponsors (if any) explicitly stated.</w:t>
            </w:r>
          </w:p>
        </w:tc>
      </w:tr>
      <w:tr w:rsidR="00661B10" w14:paraId="2F67A73C" w14:textId="77777777">
        <w:trPr>
          <w:trHeight w:val="48"/>
        </w:trPr>
        <w:tc>
          <w:tcPr>
            <w:tcW w:w="1667" w:type="dxa"/>
            <w:tcBorders>
              <w:top w:val="single" w:sz="4" w:space="0" w:color="000000"/>
              <w:left w:val="single" w:sz="4" w:space="0" w:color="000000"/>
              <w:bottom w:val="single" w:sz="4" w:space="0" w:color="000000"/>
              <w:right w:val="single" w:sz="4" w:space="0" w:color="000000"/>
            </w:tcBorders>
          </w:tcPr>
          <w:p w14:paraId="27DA1532" w14:textId="77777777" w:rsidR="00661B10" w:rsidRDefault="00000000">
            <w:pPr>
              <w:pStyle w:val="Default"/>
              <w:spacing w:before="40" w:after="40"/>
              <w:rPr>
                <w:rFonts w:ascii="Arial" w:hAnsi="Arial" w:cs="Arial"/>
                <w:sz w:val="18"/>
                <w:szCs w:val="18"/>
              </w:rPr>
            </w:pPr>
            <w:r>
              <w:rPr>
                <w:rFonts w:ascii="Arial" w:hAnsi="Arial" w:cs="Arial"/>
                <w:sz w:val="18"/>
                <w:szCs w:val="18"/>
              </w:rPr>
              <w:t xml:space="preserve">Competing </w:t>
              <w:lastRenderedPageBreak/>
              <w:t>interests</w:t>
            </w:r>
          </w:p>
        </w:tc>
        <w:tc>
          <w:tcPr>
            <w:tcW w:w="587" w:type="dxa"/>
            <w:tcBorders>
              <w:top w:val="single" w:sz="4" w:space="0" w:color="000000"/>
              <w:left w:val="single" w:sz="4" w:space="0" w:color="000000"/>
              <w:bottom w:val="single" w:sz="4" w:space="0" w:color="000000"/>
              <w:right w:val="single" w:sz="4" w:space="0" w:color="000000"/>
            </w:tcBorders>
          </w:tcPr>
          <w:p w14:paraId="746BF2DB"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lastRenderedPageBreak/>
              <w:t>26</w:t>
            </w:r>
          </w:p>
        </w:tc>
        <w:tc>
          <w:tcPr>
            <w:tcW w:w="9647" w:type="dxa"/>
            <w:tcBorders>
              <w:top w:val="single" w:sz="4" w:space="0" w:color="000000"/>
              <w:left w:val="single" w:sz="4" w:space="0" w:color="000000"/>
              <w:bottom w:val="single" w:sz="4" w:space="0" w:color="000000"/>
              <w:right w:val="single" w:sz="4" w:space="0" w:color="000000"/>
            </w:tcBorders>
          </w:tcPr>
          <w:p w14:paraId="6C50B7A3" w14:textId="77777777" w:rsidR="00661B10" w:rsidRDefault="00000000">
            <w:pPr>
              <w:pStyle w:val="Default"/>
              <w:spacing w:before="40" w:after="40"/>
              <w:rPr>
                <w:rFonts w:ascii="Arial" w:hAnsi="Arial" w:cs="Arial"/>
                <w:sz w:val="18"/>
                <w:szCs w:val="18"/>
              </w:rPr>
            </w:pPr>
            <w:r>
              <w:rPr>
                <w:rFonts w:ascii="Arial" w:hAnsi="Arial" w:cs="Arial"/>
                <w:sz w:val="18"/>
                <w:szCs w:val="18"/>
              </w:rPr>
              <w:t>Declare any competing interests of review authors.</w:t>
            </w:r>
          </w:p>
        </w:tc>
        <w:tc>
          <w:tcPr>
            <w:tcW w:w="1890" w:type="dxa"/>
            <w:tcBorders>
              <w:top w:val="single" w:sz="4" w:space="0" w:color="000000"/>
              <w:left w:val="single" w:sz="4" w:space="0" w:color="000000"/>
              <w:bottom w:val="single" w:sz="4" w:space="0" w:color="000000"/>
              <w:right w:val="single" w:sz="4" w:space="0" w:color="000000"/>
            </w:tcBorders>
          </w:tcPr>
          <w:p w14:paraId="6FA1E09F" w14:textId="77777777" w:rsidR="00661B10" w:rsidRDefault="00661B10">
            <w:pPr>
              <w:pStyle w:val="Default"/>
              <w:spacing w:before="40" w:after="40"/>
              <w:rPr>
                <w:rFonts w:ascii="Arial" w:hAnsi="Arial" w:cs="Arial"/>
                <w:color w:val="auto"/>
                <w:sz w:val="18"/>
                <w:szCs w:val="18"/>
              </w:rPr>
            </w:pPr>
            <w:r>
              <w:rPr>
                <w:rFonts w:ascii="Calibri" w:hAnsi="Calibri"/>
                <w:sz w:val="18"/>
              </w:rPr>
              <w:t>End-matter — Conflict of Interest</w:t>
            </w:r>
          </w:p>
        </w:tc>
        <w:tc>
          <w:tcPr>
            <w:tcW w:w="1400" w:type="dxa"/>
            <w:tcBorders>
              <w:top w:val="single" w:sz="4" w:space="0" w:color="000000"/>
              <w:left w:val="single" w:sz="4" w:space="0" w:color="000000"/>
              <w:bottom w:val="single" w:sz="4" w:space="0" w:color="000000"/>
              <w:right w:val="single" w:sz="4" w:space="0" w:color="000000"/>
            </w:tcBorders>
          </w:tcPr>
          <w:p w14:paraId="47749BB6" w14:textId="77777777" w:rsidR="00661B10" w:rsidRDefault="00661B10">
            <w:pPr>
              <w:pStyle w:val="Default"/>
              <w:spacing w:before="40" w:after="40"/>
              <w:rPr>
                <w:rFonts w:ascii="Arial" w:hAnsi="Arial" w:cs="Arial"/>
                <w:color w:val="auto"/>
                <w:sz w:val="18"/>
                <w:szCs w:val="18"/>
              </w:rPr>
            </w:pPr>
            <w:r>
              <w:rPr>
                <w:rFonts w:ascii="Calibri" w:hAnsi="Calibri"/>
                <w:sz w:val="18"/>
              </w:rPr>
              <w:t>Conflict of Interest: provided in end-matter; authors declare any competing interests or absence thereof.</w:t>
            </w:r>
          </w:p>
        </w:tc>
      </w:tr>
      <w:tr w:rsidR="00661B10" w14:paraId="129A5A72" w14:textId="77777777">
        <w:trPr>
          <w:trHeight w:val="219"/>
        </w:trPr>
        <w:tc>
          <w:tcPr>
            <w:tcW w:w="1667" w:type="dxa"/>
            <w:tcBorders>
              <w:top w:val="single" w:sz="4" w:space="0" w:color="000000"/>
              <w:left w:val="single" w:sz="4" w:space="0" w:color="000000"/>
              <w:bottom w:val="double" w:sz="4" w:space="0" w:color="000000"/>
              <w:right w:val="single" w:sz="4" w:space="0" w:color="000000"/>
            </w:tcBorders>
          </w:tcPr>
          <w:p w14:paraId="71A9B4E7" w14:textId="77777777" w:rsidR="00661B10" w:rsidRDefault="00000000">
            <w:pPr>
              <w:pStyle w:val="Default"/>
              <w:spacing w:before="40" w:after="40"/>
              <w:rPr>
                <w:rFonts w:ascii="Arial" w:hAnsi="Arial" w:cs="Arial"/>
                <w:sz w:val="18"/>
                <w:szCs w:val="18"/>
              </w:rPr>
            </w:pPr>
            <w:r>
              <w:rPr>
                <w:rFonts w:ascii="Arial" w:hAnsi="Arial" w:cs="Arial"/>
                <w:sz w:val="18"/>
                <w:szCs w:val="18"/>
              </w:rPr>
              <w:t>Availability of data, code and other materials</w:t>
            </w:r>
          </w:p>
        </w:tc>
        <w:tc>
          <w:tcPr>
            <w:tcW w:w="587" w:type="dxa"/>
            <w:tcBorders>
              <w:top w:val="single" w:sz="4" w:space="0" w:color="000000"/>
              <w:left w:val="single" w:sz="4" w:space="0" w:color="000000"/>
              <w:bottom w:val="double" w:sz="4" w:space="0" w:color="000000"/>
              <w:right w:val="single" w:sz="4" w:space="0" w:color="000000"/>
            </w:tcBorders>
          </w:tcPr>
          <w:p w14:paraId="168E063F" w14:textId="77777777" w:rsidR="00661B10" w:rsidRDefault="00000000">
            <w:pPr>
              <w:pStyle w:val="Default"/>
              <w:spacing w:before="40" w:after="40"/>
              <w:jc w:val="right"/>
              <w:rPr>
                <w:rFonts w:ascii="Arial" w:hAnsi="Arial" w:cs="Arial"/>
                <w:sz w:val="18"/>
                <w:szCs w:val="18"/>
              </w:rPr>
            </w:pPr>
            <w:r>
              <w:rPr>
                <w:rFonts w:ascii="Arial" w:hAnsi="Arial" w:cs="Arial"/>
                <w:sz w:val="18"/>
                <w:szCs w:val="18"/>
              </w:rPr>
              <w:t>27</w:t>
            </w:r>
          </w:p>
        </w:tc>
        <w:tc>
          <w:tcPr>
            <w:tcW w:w="9647" w:type="dxa"/>
            <w:tcBorders>
              <w:top w:val="single" w:sz="4" w:space="0" w:color="000000"/>
              <w:left w:val="single" w:sz="4" w:space="0" w:color="000000"/>
              <w:bottom w:val="double" w:sz="4" w:space="0" w:color="000000"/>
              <w:right w:val="single" w:sz="4" w:space="0" w:color="000000"/>
            </w:tcBorders>
          </w:tcPr>
          <w:p w14:paraId="619249F8" w14:textId="77777777" w:rsidR="00661B10" w:rsidRDefault="00000000">
            <w:pPr>
              <w:pStyle w:val="Default"/>
              <w:spacing w:before="40" w:after="40"/>
              <w:rPr>
                <w:rFonts w:ascii="Arial" w:hAnsi="Arial" w:cs="Arial"/>
                <w:sz w:val="18"/>
                <w:szCs w:val="18"/>
              </w:rPr>
            </w:pPr>
            <w:r>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890" w:type="dxa"/>
            <w:tcBorders>
              <w:top w:val="single" w:sz="4" w:space="0" w:color="000000"/>
              <w:left w:val="single" w:sz="4" w:space="0" w:color="000000"/>
              <w:bottom w:val="double" w:sz="4" w:space="0" w:color="000000"/>
              <w:right w:val="single" w:sz="4" w:space="0" w:color="000000"/>
            </w:tcBorders>
          </w:tcPr>
          <w:p w14:paraId="442C99F1" w14:textId="77777777" w:rsidR="00661B10" w:rsidRDefault="00661B10">
            <w:pPr>
              <w:pStyle w:val="Default"/>
              <w:spacing w:before="40" w:after="40"/>
              <w:rPr>
                <w:rFonts w:ascii="Arial" w:hAnsi="Arial" w:cs="Arial"/>
                <w:color w:val="auto"/>
                <w:sz w:val="18"/>
                <w:szCs w:val="18"/>
              </w:rPr>
            </w:pPr>
            <w:r>
              <w:rPr>
                <w:rFonts w:ascii="Calibri" w:hAnsi="Calibri"/>
                <w:sz w:val="18"/>
              </w:rPr>
              <w:t>End-matter — Availability of Data</w:t>
            </w:r>
          </w:p>
        </w:tc>
        <w:tc>
          <w:tcPr>
            <w:tcW w:w="1400" w:type="dxa"/>
            <w:tcBorders>
              <w:top w:val="single" w:sz="4" w:space="0" w:color="000000"/>
              <w:left w:val="single" w:sz="4" w:space="0" w:color="000000"/>
              <w:bottom w:val="double" w:sz="4" w:space="0" w:color="000000"/>
              <w:right w:val="single" w:sz="4" w:space="0" w:color="000000"/>
            </w:tcBorders>
          </w:tcPr>
          <w:p w14:paraId="2F398B02" w14:textId="77777777" w:rsidR="00661B10" w:rsidRDefault="00661B10">
            <w:pPr>
              <w:pStyle w:val="Default"/>
              <w:spacing w:before="40" w:after="40"/>
              <w:rPr>
                <w:rFonts w:ascii="Arial" w:hAnsi="Arial" w:cs="Arial"/>
                <w:color w:val="auto"/>
                <w:sz w:val="18"/>
                <w:szCs w:val="18"/>
              </w:rPr>
            </w:pPr>
            <w:r>
              <w:rPr>
                <w:rFonts w:ascii="Calibri" w:hAnsi="Calibri"/>
                <w:sz w:val="18"/>
              </w:rPr>
              <w:t>Availability of Data and Materials: provided in end-matter; the review synthesises data from previously published studies; data extracted from each study are reported in Tables 1–3 and Supplementary Tables S1–S6; the data-extraction form and full item-level JBI appraisals are available from the corresponding author upon reasonable request.</w:t>
            </w:r>
          </w:p>
        </w:tc>
      </w:tr>
    </w:tbl>
    <w:p w14:paraId="6338F4EE" w14:textId="77777777" w:rsidR="00661B10" w:rsidRDefault="00661B10">
      <w:pPr>
        <w:pStyle w:val="Default"/>
        <w:rPr>
          <w:rFonts w:ascii="Arial" w:hAnsi="Arial" w:cs="Arial"/>
          <w:color w:val="auto"/>
        </w:rPr>
      </w:pPr>
    </w:p>
    <w:p w14:paraId="7AC394C9" w14:textId="694292DC" w:rsidR="00661B10" w:rsidRDefault="008D795B">
      <w:pPr>
        <w:pStyle w:val="Default"/>
        <w:spacing w:line="183" w:lineRule="atLeast"/>
        <w:jc w:val="both"/>
        <w:rPr>
          <w:rFonts w:ascii="Arial" w:hAnsi="Arial" w:cs="Arial"/>
          <w:color w:val="auto"/>
          <w:sz w:val="16"/>
          <w:szCs w:val="16"/>
          <w:lang w:val="da-DK"/>
        </w:rPr>
      </w:pPr>
      <w:r>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1A3E03D7" wp14:editId="196C4292">
                <wp:simplePos x="0" y="0"/>
                <wp:positionH relativeFrom="page">
                  <wp:posOffset>433705</wp:posOffset>
                </wp:positionH>
                <wp:positionV relativeFrom="paragraph">
                  <wp:posOffset>238760</wp:posOffset>
                </wp:positionV>
                <wp:extent cx="9239885" cy="455295"/>
                <wp:effectExtent l="0" t="0" r="0" b="0"/>
                <wp:wrapTopAndBottom/>
                <wp:docPr id="128795178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39885" cy="455295"/>
                        </a:xfrm>
                        <a:prstGeom prst="rect">
                          <a:avLst/>
                        </a:prstGeom>
                        <a:noFill/>
                        <a:ln w="12700">
                          <a:solidFill>
                            <a:srgbClr val="0000FF"/>
                          </a:solidFill>
                          <a:miter lim="800000"/>
                          <a:headEnd/>
                          <a:tailEnd/>
                        </a:ln>
                        <a:extLst>
                          <a:ext uri="{909E8E84-426E-40DD-AFC4-6F175D3DCCD1}">
                            <a14:hiddenFill xmlns:a14="http://schemas.microsoft.com/office/drawing/2010/main">
                              <a:solidFill>
                                <a:srgbClr val="FFFFFF"/>
                              </a:solidFill>
                            </a14:hiddenFill>
                          </a:ext>
                        </a:extLst>
                      </wps:spPr>
                      <wps:txbx>
                        <w:txbxContent>
                          <w:p w14:paraId="08166E5B" w14:textId="77777777" w:rsidR="00661B10" w:rsidRDefault="00000000">
                            <w:r>
                              <w:t>*As the checklist was provided upon initial submission, the page number/line number reported may be changed due to copyediting and may not be referable in the published version. In this case, the section/paragraph may be used as an alternative reference.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3E03D7" id="_x0000_t202" coordsize="21600,21600" o:spt="202" path="m,l,21600r21600,l21600,xe">
                <v:stroke joinstyle="miter"/>
                <v:path gradientshapeok="t" o:connecttype="rect"/>
              </v:shapetype>
              <v:shape id="Text Box 2" o:spid="_x0000_s1026" type="#_x0000_t202" style="position:absolute;left:0;text-align:left;margin-left:34.15pt;margin-top:18.8pt;width:727.55pt;height:35.8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whM4SDAIAAPMDAAAOAAAAZHJzL2Uyb0RvYy54bWysU9uO0zAQfUfiHyy/06SFQhs1XS1dipCW i7TwAY7jNBaOx4zdJuXrd+yk3RW8IfJgjePxmTNnjjc3Q2fYSaHXYEs+n+WcKSuh1vZQ8h/f969W nPkgbC0MWFXys/L8ZvvyxaZ3hVpAC6ZWyAjE+qJ3JW9DcEWWedmqTvgZOGXpsAHsRKAtHrIaRU/o nckWef426wFrhyCV9/T3bjzk24TfNEqGr03jVWCm5MQtpBXTWsU1225EcUDhWi0nGuIfWHRCWyp6 hboTQbAj6r+gOi0RPDRhJqHLoGm0VKkH6mae/9HNQyucSr2QON5dZfL/D1Z+OT24b8jC8B4GGmBq wrt7kD89s7BrhT2oW0ToWyVqKjyPkmW988V0NUrtCx9Bqv4z1DRkcQyQgIYGu6gK9ckInQZwvoqu hsAk/VwvXq9XqyVnks7eLJeL9TKVEMXltkMfPiroWAxKjjTUhC5O9z5ENqK4pMRiFvbamDRYY1lP lBfv8nxsDIyu42nM83iodgbZSURv0LffT4X987ROB3Ko0V3JVzFr8kyU44OtU5kgtBljomLspE+U ZBQnDNVAiVGnCuozKYUwOpFeDgUt4G/OenJhyf2vo0DFmflkSe1o2UuAl6C6BMJKulrywNkY7sJo 7aNDfWgJeZynhVuaSKOTWE8sJp7krKTh9AqidZ/vU9bTW90+AgAA//8DAFBLAwQUAAYACAAAACEA 5NomUuEAAAAKAQAADwAAAGRycy9kb3ducmV2LnhtbEyPzU7DMBCE70i8g7VI3KhNA2mbxqkQ4ufU A22F1Jsbb5MUe21itw1vj3uC26xmNPNtuRisYSfsQ+dIwv1IAEOqne6okbBZv95NgYWoSCvjCCX8 YIBFdX1VqkK7M33gaRUblkooFEpCG6MvOA91i1aFkfNIydu73qqYzr7hulfnVG4NHwuRc6s6Sgut 8vjcYv21OloJL5PDcr3lPlq/GQ6z9+83sTefUt7eDE9zYBGH+BeGC35Chyox7dyRdGBGQj7NUlJC NsmBXfzHcfYAbJeUmGXAq5L/f6H6BQAA//8DAFBLAQItABQABgAIAAAAIQC2gziS/gAAAOEBAAAT AAAAAAAAAAAAAAAAAAAAAABbQ29udGVudF9UeXBlc10ueG1sUEsBAi0AFAAGAAgAAAAhADj9If/W AAAAlAEAAAsAAAAAAAAAAAAAAAAALwEAAF9yZWxzLy5yZWxzUEsBAi0AFAAGAAgAAAAhALCEzhIM AgAA8wMAAA4AAAAAAAAAAAAAAAAALgIAAGRycy9lMm9Eb2MueG1sUEsBAi0AFAAGAAgAAAAhAOTa JlLhAAAACgEAAA8AAAAAAAAAAAAAAAAAZgQAAGRycy9kb3ducmV2LnhtbFBLBQYAAAAABAAEAPMA AAB0BQAAAAA= " filled="f" strokecolor="blue" strokeweight="1pt">
                <v:textbox inset="0,0,0,0">
                  <w:txbxContent>
                    <w:p w14:paraId="08166E5B" w14:textId="77777777" w:rsidR="00661B10" w:rsidRDefault="00000000">
                      <w:r>
                        <w:t>*As the checklist was provided upon initial submission, the page number/line number reported may be changed due to copyediting and may not be referable in the published version. In this case, the section/paragraph may be used as an alternative reference.</w:t>
                      </w:r>
                    </w:p>
                  </w:txbxContent>
                </v:textbox>
                <w10:wrap type="topAndBottom" anchorx="page"/>
              </v:shape>
            </w:pict>
          </mc:Fallback>
        </mc:AlternateContent>
      </w:r>
    </w:p>
    <w:sectPr w:rsidR="00661B10">
      <w:headerReference w:type="default" r:id="rId7"/>
      <w:pgSz w:w="15840" w:h="12240" w:orient="landscape"/>
      <w:pgMar w:top="432" w:right="432" w:bottom="432" w:left="43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2FF85" w14:textId="77777777" w:rsidR="009F6E22" w:rsidRDefault="009F6E22">
      <w:r>
        <w:separator/>
      </w:r>
    </w:p>
  </w:endnote>
  <w:endnote w:type="continuationSeparator" w:id="0">
    <w:p w14:paraId="39F40F7B" w14:textId="77777777" w:rsidR="009F6E22" w:rsidRDefault="009F6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741204" w14:textId="77777777" w:rsidR="009F6E22" w:rsidRDefault="009F6E22">
      <w:r>
        <w:separator/>
      </w:r>
    </w:p>
  </w:footnote>
  <w:footnote w:type="continuationSeparator" w:id="0">
    <w:p w14:paraId="6C536E29" w14:textId="77777777" w:rsidR="009F6E22" w:rsidRDefault="009F6E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70B6" w14:textId="0CD37CDF" w:rsidR="00661B10" w:rsidRDefault="008D795B">
    <w:pPr>
      <w:pStyle w:val="CM2"/>
      <w:ind w:left="720"/>
      <w:jc w:val="both"/>
      <w:rPr>
        <w:rFonts w:ascii="Lucida Sans" w:hAnsi="Lucida Sans"/>
        <w:sz w:val="20"/>
        <w:szCs w:val="20"/>
      </w:rPr>
    </w:pPr>
    <w:r>
      <w:rPr>
        <w:noProof/>
      </w:rPr>
      <w:drawing>
        <wp:anchor distT="0" distB="0" distL="114300" distR="114300" simplePos="0" relativeHeight="251659264" behindDoc="0" locked="0" layoutInCell="1" allowOverlap="1" wp14:anchorId="2C43AC10" wp14:editId="2F6D3D40">
          <wp:simplePos x="0" y="0"/>
          <wp:positionH relativeFrom="column">
            <wp:posOffset>0</wp:posOffset>
          </wp:positionH>
          <wp:positionV relativeFrom="paragraph">
            <wp:posOffset>-184150</wp:posOffset>
          </wp:positionV>
          <wp:extent cx="519430" cy="495300"/>
          <wp:effectExtent l="0" t="0" r="0" b="0"/>
          <wp:wrapSquare wrapText="bothSides"/>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9430" cy="495300"/>
                  </a:xfrm>
                  <a:prstGeom prst="rect">
                    <a:avLst/>
                  </a:prstGeom>
                  <a:noFill/>
                  <a:ln>
                    <a:noFill/>
                  </a:ln>
                </pic:spPr>
              </pic:pic>
            </a:graphicData>
          </a:graphic>
          <wp14:sizeRelH relativeFrom="page">
            <wp14:pctWidth>0</wp14:pctWidth>
          </wp14:sizeRelH>
          <wp14:sizeRelV relativeFrom="page">
            <wp14:pctHeight>0</wp14:pctHeight>
          </wp14:sizeRelV>
        </wp:anchor>
      </w:drawing>
    </w:r>
    <w:r w:rsidR="00000000">
      <w:rPr>
        <w:rFonts w:ascii="Lucida Sans" w:hAnsi="Lucida Sans"/>
        <w:b/>
        <w:bCs/>
      </w:rPr>
      <w:t xml:space="preserve">     PRISMA 2020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77B44"/>
    <w:rsid w:val="00080F7E"/>
    <w:rsid w:val="00150BE1"/>
    <w:rsid w:val="00152CDB"/>
    <w:rsid w:val="0018323E"/>
    <w:rsid w:val="00190C83"/>
    <w:rsid w:val="002275F3"/>
    <w:rsid w:val="00246C93"/>
    <w:rsid w:val="00256BAF"/>
    <w:rsid w:val="00276094"/>
    <w:rsid w:val="002A2A06"/>
    <w:rsid w:val="002F5A81"/>
    <w:rsid w:val="003103C2"/>
    <w:rsid w:val="003516AD"/>
    <w:rsid w:val="00363B8D"/>
    <w:rsid w:val="003760FB"/>
    <w:rsid w:val="003B79FF"/>
    <w:rsid w:val="00400A0B"/>
    <w:rsid w:val="004033C1"/>
    <w:rsid w:val="00443C1D"/>
    <w:rsid w:val="00461576"/>
    <w:rsid w:val="004C1685"/>
    <w:rsid w:val="005078EE"/>
    <w:rsid w:val="00550BF1"/>
    <w:rsid w:val="0059028D"/>
    <w:rsid w:val="005979B8"/>
    <w:rsid w:val="005A190C"/>
    <w:rsid w:val="00640172"/>
    <w:rsid w:val="00661B10"/>
    <w:rsid w:val="006E5C76"/>
    <w:rsid w:val="006E5FE2"/>
    <w:rsid w:val="006F3BA6"/>
    <w:rsid w:val="00726794"/>
    <w:rsid w:val="0075137B"/>
    <w:rsid w:val="0077253C"/>
    <w:rsid w:val="008412D5"/>
    <w:rsid w:val="008A3EAE"/>
    <w:rsid w:val="008D795B"/>
    <w:rsid w:val="008E2C91"/>
    <w:rsid w:val="00930A31"/>
    <w:rsid w:val="00947707"/>
    <w:rsid w:val="009827E5"/>
    <w:rsid w:val="009F6E22"/>
    <w:rsid w:val="00A215D2"/>
    <w:rsid w:val="00A86593"/>
    <w:rsid w:val="00AA7598"/>
    <w:rsid w:val="00AB79CE"/>
    <w:rsid w:val="00AE4BBD"/>
    <w:rsid w:val="00B51910"/>
    <w:rsid w:val="00B730D1"/>
    <w:rsid w:val="00C22710"/>
    <w:rsid w:val="00D95D84"/>
    <w:rsid w:val="00DC4F19"/>
    <w:rsid w:val="00E324A8"/>
    <w:rsid w:val="00E66E3A"/>
    <w:rsid w:val="00EB610E"/>
    <w:rsid w:val="00F67C14"/>
    <w:rsid w:val="00FB3483"/>
    <w:rsid w:val="7A703580"/>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efaultImageDpi w14:val="300"/>
  <w15:docId w15:val="{EE942116-6303-4877-A201-BF1659C88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eastAsia="Times New Roman"/>
      <w:sz w:val="24"/>
      <w:szCs w:val="24"/>
      <w:lang w:val="en-CA" w:eastAsia="en-C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320"/>
        <w:tab w:val="right" w:pos="8640"/>
      </w:tabs>
    </w:pPr>
  </w:style>
  <w:style w:type="paragraph" w:styleId="a4">
    <w:name w:val="header"/>
    <w:basedOn w:val="a"/>
    <w:qFormat/>
    <w:pPr>
      <w:tabs>
        <w:tab w:val="center" w:pos="4320"/>
        <w:tab w:val="right" w:pos="8640"/>
      </w:tabs>
    </w:pPr>
  </w:style>
  <w:style w:type="character" w:styleId="a5">
    <w:name w:val="Hyperlink"/>
    <w:qFormat/>
    <w:rPr>
      <w:color w:val="0563C1"/>
      <w:u w:val="single"/>
    </w:rPr>
  </w:style>
  <w:style w:type="paragraph" w:customStyle="1" w:styleId="Default">
    <w:name w:val="Default"/>
    <w:qFormat/>
    <w:pPr>
      <w:widowControl w:val="0"/>
      <w:autoSpaceDE w:val="0"/>
      <w:autoSpaceDN w:val="0"/>
      <w:adjustRightInd w:val="0"/>
    </w:pPr>
    <w:rPr>
      <w:rFonts w:ascii="Calibri" w:eastAsia="Times New Roman" w:hAnsi="Calibri" w:cs="Calibri"/>
      <w:color w:val="000000"/>
      <w:sz w:val="24"/>
      <w:szCs w:val="24"/>
      <w:lang w:val="en-CA" w:eastAsia="en-CA"/>
    </w:rPr>
  </w:style>
  <w:style w:type="paragraph" w:customStyle="1" w:styleId="CM1">
    <w:name w:val="CM1"/>
    <w:basedOn w:val="Default"/>
    <w:next w:val="Default"/>
    <w:qFormat/>
    <w:rPr>
      <w:rFonts w:cs="Times New Roman"/>
      <w:color w:val="auto"/>
    </w:rPr>
  </w:style>
  <w:style w:type="paragraph" w:customStyle="1" w:styleId="CM2">
    <w:name w:val="CM2"/>
    <w:basedOn w:val="Default"/>
    <w:next w:val="Default"/>
    <w:qFormat/>
    <w:pPr>
      <w:spacing w:after="373"/>
    </w:pPr>
    <w:rPr>
      <w:rFonts w:cs="Times New Roman"/>
      <w:color w:val="auto"/>
    </w:rPr>
  </w:style>
  <w:style w:type="character" w:customStyle="1" w:styleId="1">
    <w:name w:val="未处理的提及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52"/>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1013</Words>
  <Characters>5776</Characters>
  <Application>Microsoft Office Word</Application>
  <DocSecurity>0</DocSecurity>
  <Lines>48</Lines>
  <Paragraphs>13</Paragraphs>
  <ScaleCrop>false</ScaleCrop>
  <Company/>
  <LinksUpToDate>false</LinksUpToDate>
  <CharactersWithSpaces>6776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PRISMA 2020 Checklist</dc:title>
  <dc:creator>mocampo</dc:creator>
  <cp:lastModifiedBy>CMC</cp:lastModifiedBy>
  <cp:revision>2</cp:revision>
  <cp:lastPrinted>2020-11-24T03:02:00Z</cp:lastPrinted>
  <dcterms:created xsi:type="dcterms:W3CDTF">2025-04-02T01:31:00Z</dcterms:created>
  <dcterms:modified xsi:type="dcterms:W3CDTF">2025-04-02T01:31:00Z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eyJoZGlkIjoiYzZkNzQ4ZWFiZmQ4NTRhOWRkZTk3YTMwMjlmMmZhYmUiLCJ1c2VySWQiOiIxMzIzMTI2NDk4In0=</vt:lpwstr>
  </property>
  <property fmtid="{D5CDD505-2E9C-101B-9397-08002B2CF9AE}" pid="3" name="KSOProductBuildVer">
    <vt:lpwstr>2052-12.1.0.20305</vt:lpwstr>
  </property>
  <property fmtid="{D5CDD505-2E9C-101B-9397-08002B2CF9AE}" pid="4" name="ICV">
    <vt:lpwstr>8B153035E65147EA943D03645DC459BB_12</vt:lpwstr>
  </property>
</Properties>
</file>