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382B6" w14:textId="77777777" w:rsidR="00E37D7A" w:rsidRPr="00D4169F" w:rsidRDefault="00E37D7A" w:rsidP="00E37D7A">
      <w:pPr>
        <w:spacing w:line="276" w:lineRule="auto"/>
        <w:ind w:left="355" w:hangingChars="177" w:hanging="355"/>
        <w:rPr>
          <w:rFonts w:eastAsia="楷体"/>
          <w:b/>
          <w:sz w:val="20"/>
        </w:rPr>
      </w:pPr>
      <w:r w:rsidRPr="00D4169F">
        <w:rPr>
          <w:rFonts w:eastAsia="楷体"/>
          <w:b/>
          <w:sz w:val="20"/>
        </w:rPr>
        <w:t>Supporting Information</w:t>
      </w:r>
    </w:p>
    <w:p w14:paraId="14EA3FE2" w14:textId="77777777" w:rsidR="00E37D7A" w:rsidRPr="00D4169F" w:rsidRDefault="00E37D7A" w:rsidP="00E37D7A">
      <w:pPr>
        <w:spacing w:line="276" w:lineRule="auto"/>
        <w:jc w:val="center"/>
        <w:rPr>
          <w:rFonts w:eastAsia="楷体"/>
          <w:b/>
          <w:bCs/>
          <w:sz w:val="20"/>
        </w:rPr>
      </w:pPr>
      <w:r w:rsidRPr="00D4169F">
        <w:rPr>
          <w:rFonts w:eastAsia="楷体"/>
          <w:b/>
          <w:bCs/>
          <w:sz w:val="20"/>
        </w:rPr>
        <w:drawing>
          <wp:inline distT="0" distB="0" distL="0" distR="0" wp14:anchorId="177C0CCE" wp14:editId="0D03F00A">
            <wp:extent cx="3116580" cy="1540510"/>
            <wp:effectExtent l="0" t="0" r="7620" b="2540"/>
            <wp:docPr id="22" name="图片 22" descr="E:\科研工作\硕士培养\学生名单\02-李振\FSCN1\发表论文\投稿\28-140-Oncology Research-4.1(4.9%)(4区+4区)-(2区+2区)-2200美元-4.5\返修\Editorial Comment 2\4-Supplemental-Figures-OR\Figure 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E:\科研工作\硕士培养\学生名单\02-李振\FSCN1\发表论文\投稿\28-140-Oncology Research-4.1(4.9%)(4区+4区)-(2区+2区)-2200美元-4.5\返修\Editorial Comment 2\4-Supplemental-Figures-OR\Figure S1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81" t="13989" r="1280"/>
                    <a:stretch>
                      <a:fillRect/>
                    </a:stretch>
                  </pic:blipFill>
                  <pic:spPr>
                    <a:xfrm>
                      <a:off x="0" y="0"/>
                      <a:ext cx="3140260" cy="1552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18AAE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 xml:space="preserve">Figure S1. </w:t>
      </w:r>
      <w:proofErr w:type="spellStart"/>
      <w:r w:rsidRPr="00D4169F">
        <w:rPr>
          <w:rFonts w:eastAsia="楷体"/>
          <w:bCs/>
          <w:sz w:val="20"/>
          <w:szCs w:val="20"/>
        </w:rPr>
        <w:t>qRT</w:t>
      </w:r>
      <w:proofErr w:type="spellEnd"/>
      <w:r w:rsidRPr="00D4169F">
        <w:rPr>
          <w:rFonts w:eastAsia="楷体"/>
          <w:bCs/>
          <w:sz w:val="20"/>
          <w:szCs w:val="20"/>
        </w:rPr>
        <w:t xml:space="preserve">-PCR analysis of FSCN1 mRNA levels normalized to β-actin in stable 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 xml:space="preserve">-KD/KO cell lines and their </w:t>
      </w:r>
      <w:r w:rsidRPr="00D4169F">
        <w:rPr>
          <w:rFonts w:eastAsia="楷体"/>
          <w:color w:val="auto"/>
          <w:sz w:val="20"/>
          <w:szCs w:val="20"/>
        </w:rPr>
        <w:t>corresponding</w:t>
      </w:r>
      <w:r w:rsidRPr="00D4169F">
        <w:rPr>
          <w:rFonts w:eastAsia="楷体"/>
          <w:bCs/>
          <w:sz w:val="20"/>
          <w:szCs w:val="20"/>
        </w:rPr>
        <w:t xml:space="preserve"> negative controls. Data are presented as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</w:t>
      </w:r>
      <w:proofErr w:type="gramStart"/>
      <w:r w:rsidRPr="00D4169F">
        <w:rPr>
          <w:rFonts w:eastAsia="楷体"/>
          <w:bCs/>
          <w:sz w:val="20"/>
          <w:szCs w:val="20"/>
        </w:rPr>
        <w:t>0.0001.</w:t>
      </w:r>
      <w:r w:rsidRPr="00D4169F">
        <w:rPr>
          <w:rFonts w:eastAsia="楷体"/>
          <w:b/>
          <w:sz w:val="20"/>
          <w:szCs w:val="20"/>
        </w:rPr>
        <w:t>Abbreviations</w:t>
      </w:r>
      <w:proofErr w:type="gramEnd"/>
      <w:r w:rsidRPr="00D4169F">
        <w:rPr>
          <w:rFonts w:eastAsia="楷体"/>
          <w:sz w:val="20"/>
          <w:szCs w:val="20"/>
        </w:rPr>
        <w:t>:</w:t>
      </w:r>
      <w:r w:rsidRPr="00D4169F">
        <w:rPr>
          <w:rFonts w:eastAsia="楷体"/>
          <w:bCs/>
          <w:sz w:val="20"/>
          <w:szCs w:val="20"/>
        </w:rPr>
        <w:t xml:space="preserve"> NC, negative control; KD, knockdown; KO, knockout</w:t>
      </w:r>
      <w:r w:rsidRPr="00D4169F">
        <w:rPr>
          <w:rFonts w:eastAsia="楷体"/>
          <w:b/>
          <w:bCs/>
          <w:sz w:val="20"/>
          <w:szCs w:val="20"/>
        </w:rPr>
        <w:t>.</w:t>
      </w:r>
    </w:p>
    <w:p w14:paraId="45521D49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sz w:val="20"/>
        </w:rPr>
      </w:pPr>
      <w:r w:rsidRPr="00D4169F">
        <w:rPr>
          <w:rFonts w:eastAsia="楷体"/>
          <w:sz w:val="20"/>
        </w:rPr>
        <w:drawing>
          <wp:inline distT="0" distB="0" distL="0" distR="0" wp14:anchorId="6B1C61C2" wp14:editId="3ADF3D2C">
            <wp:extent cx="4944745" cy="1608455"/>
            <wp:effectExtent l="0" t="0" r="0" b="0"/>
            <wp:docPr id="29" name="图片 29" descr="E:\科研工作\硕士培养\学生名单\02-李振\FSCN1\发表论文\投稿\28-140-Oncology Research-4.1(4.9%)(4区+4区)-(2区+2区)-2200美元-4.5\返修\Editorial Comment 2\4-Supplemental-Figures-OR\Figure S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E:\科研工作\硕士培养\学生名单\02-李振\FSCN1\发表论文\投稿\28-140-Oncology Research-4.1(4.9%)(4区+4区)-(2区+2区)-2200美元-4.5\返修\Editorial Comment 2\4-Supplemental-Figures-OR\Figure S2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4" t="19145"/>
                    <a:stretch>
                      <a:fillRect/>
                    </a:stretch>
                  </pic:blipFill>
                  <pic:spPr>
                    <a:xfrm>
                      <a:off x="0" y="0"/>
                      <a:ext cx="4946532" cy="1609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A5EE5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>Figure S2.</w:t>
      </w:r>
      <w:r w:rsidRPr="00D4169F">
        <w:rPr>
          <w:rFonts w:eastAsia="楷体"/>
          <w:bCs/>
          <w:sz w:val="20"/>
          <w:szCs w:val="20"/>
        </w:rPr>
        <w:t xml:space="preserve"> Quantitative analysis of the Western blot results shown in </w:t>
      </w:r>
      <w:r w:rsidRPr="00D4169F">
        <w:rPr>
          <w:rFonts w:eastAsia="楷体"/>
          <w:bCs/>
          <w:color w:val="0070C0"/>
          <w:sz w:val="20"/>
          <w:szCs w:val="20"/>
        </w:rPr>
        <w:t>Figure 2A</w:t>
      </w:r>
      <w:r w:rsidRPr="00D4169F">
        <w:rPr>
          <w:rFonts w:eastAsia="楷体"/>
          <w:bCs/>
          <w:sz w:val="20"/>
          <w:szCs w:val="20"/>
        </w:rPr>
        <w:t>. Relative FSCN1 protein levels (normalized to β</w:t>
      </w:r>
      <w:r w:rsidRPr="00D4169F">
        <w:rPr>
          <w:rFonts w:ascii="Cambria Math" w:eastAsia="楷体" w:hAnsi="Cambria Math" w:cs="Cambria Math"/>
          <w:bCs/>
          <w:sz w:val="20"/>
          <w:szCs w:val="20"/>
        </w:rPr>
        <w:t>‑</w:t>
      </w:r>
      <w:r w:rsidRPr="00D4169F">
        <w:rPr>
          <w:rFonts w:eastAsia="楷体"/>
          <w:bCs/>
          <w:sz w:val="20"/>
          <w:szCs w:val="20"/>
        </w:rPr>
        <w:t xml:space="preserve">actin) in stable 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-KD/KO cell lines and their respective negative controls were determined by densitometric analysis (ImageJ) of the corresponding protein bands. Each bar represents the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0.0001.</w:t>
      </w:r>
      <w:r w:rsidRPr="00D4169F">
        <w:rPr>
          <w:rFonts w:eastAsia="楷体"/>
          <w:sz w:val="20"/>
          <w:szCs w:val="20"/>
        </w:rPr>
        <w:t xml:space="preserve"> </w:t>
      </w:r>
      <w:r w:rsidRPr="00D4169F">
        <w:rPr>
          <w:rFonts w:eastAsia="楷体"/>
          <w:b/>
          <w:sz w:val="20"/>
          <w:szCs w:val="20"/>
        </w:rPr>
        <w:t>Abbreviations</w:t>
      </w:r>
      <w:r w:rsidRPr="00D4169F">
        <w:rPr>
          <w:rFonts w:eastAsia="楷体"/>
          <w:sz w:val="20"/>
          <w:szCs w:val="20"/>
        </w:rPr>
        <w:t xml:space="preserve">: </w:t>
      </w:r>
      <w:r w:rsidRPr="00D4169F">
        <w:rPr>
          <w:rFonts w:eastAsia="楷体"/>
          <w:bCs/>
          <w:sz w:val="20"/>
          <w:szCs w:val="20"/>
        </w:rPr>
        <w:t>Con, control; KD, knockdown; KO, knockout; NC, negative control.</w:t>
      </w:r>
    </w:p>
    <w:p w14:paraId="2C576E2E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sz w:val="20"/>
        </w:rPr>
      </w:pPr>
      <w:r w:rsidRPr="00D4169F">
        <w:rPr>
          <w:rFonts w:eastAsia="楷体"/>
          <w:sz w:val="20"/>
        </w:rPr>
        <w:drawing>
          <wp:inline distT="0" distB="0" distL="0" distR="0" wp14:anchorId="213A97D4" wp14:editId="6535847D">
            <wp:extent cx="4380230" cy="1443990"/>
            <wp:effectExtent l="0" t="0" r="1270" b="3810"/>
            <wp:docPr id="30" name="图片 30" descr="E:\科研工作\硕士培养\学生名单\02-李振\FSCN1\发表论文\投稿\28-140-Oncology Research-4.1(4.9%)(4区+4区)-(2区+2区)-2200美元-4.5\返修\Editorial Comment 2\4-Supplemental-Figures-OR\Figure S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E:\科研工作\硕士培养\学生名单\02-李振\FSCN1\发表论文\投稿\28-140-Oncology Research-4.1(4.9%)(4区+4区)-(2区+2区)-2200美元-4.5\返修\Editorial Comment 2\4-Supplemental-Figures-OR\Figure S3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35" t="18432"/>
                    <a:stretch>
                      <a:fillRect/>
                    </a:stretch>
                  </pic:blipFill>
                  <pic:spPr>
                    <a:xfrm>
                      <a:off x="0" y="0"/>
                      <a:ext cx="4394986" cy="144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A9F46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>Figure S3.</w:t>
      </w:r>
      <w:r w:rsidRPr="00D4169F">
        <w:rPr>
          <w:rFonts w:eastAsia="楷体"/>
          <w:bCs/>
          <w:sz w:val="20"/>
          <w:szCs w:val="20"/>
        </w:rPr>
        <w:t xml:space="preserve"> Quantitative analysis of the Western blot results shown in </w:t>
      </w:r>
      <w:r w:rsidRPr="00D4169F">
        <w:rPr>
          <w:rFonts w:eastAsia="楷体"/>
          <w:bCs/>
          <w:color w:val="0070C0"/>
          <w:sz w:val="20"/>
          <w:szCs w:val="20"/>
        </w:rPr>
        <w:t>Figure 2C</w:t>
      </w:r>
      <w:r w:rsidRPr="00D4169F">
        <w:rPr>
          <w:rFonts w:eastAsia="楷体"/>
          <w:bCs/>
          <w:sz w:val="20"/>
          <w:szCs w:val="20"/>
        </w:rPr>
        <w:t xml:space="preserve">. Relative protein levels of FSCN1, FASN, and SCD1 (normalized to β-actin) in stable 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-KD/KO cell lines and their respective negative controls were determined by densitometric analysis (ImageJ) of the corresponding protein bands. Each bar represents the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0.0001.</w:t>
      </w:r>
      <w:r w:rsidRPr="00D4169F">
        <w:rPr>
          <w:rFonts w:eastAsia="楷体"/>
          <w:bCs/>
          <w:sz w:val="20"/>
          <w:szCs w:val="20"/>
          <w:lang w:eastAsia="zh-CN"/>
        </w:rPr>
        <w:t xml:space="preserve"> </w:t>
      </w:r>
      <w:r w:rsidRPr="00D4169F">
        <w:rPr>
          <w:rFonts w:eastAsia="楷体"/>
          <w:b/>
          <w:bCs/>
          <w:sz w:val="20"/>
          <w:szCs w:val="20"/>
        </w:rPr>
        <w:t>Abbreviations</w:t>
      </w:r>
      <w:r w:rsidRPr="00D4169F">
        <w:rPr>
          <w:rFonts w:eastAsia="楷体"/>
          <w:bCs/>
          <w:sz w:val="20"/>
          <w:szCs w:val="20"/>
        </w:rPr>
        <w:t>:</w:t>
      </w:r>
      <w:r w:rsidRPr="00D4169F">
        <w:rPr>
          <w:rFonts w:eastAsia="楷体"/>
          <w:b/>
          <w:bCs/>
          <w:sz w:val="20"/>
          <w:szCs w:val="20"/>
        </w:rPr>
        <w:t xml:space="preserve"> </w:t>
      </w:r>
      <w:r w:rsidRPr="00D4169F">
        <w:rPr>
          <w:rFonts w:eastAsia="楷体"/>
          <w:bCs/>
          <w:sz w:val="20"/>
          <w:szCs w:val="20"/>
        </w:rPr>
        <w:t>Con, control; KD, knockdown; KO, knockout; NC, negative control.</w:t>
      </w:r>
    </w:p>
    <w:p w14:paraId="4B2CFB9F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sz w:val="20"/>
        </w:rPr>
      </w:pPr>
      <w:r w:rsidRPr="00D4169F">
        <w:rPr>
          <w:rFonts w:eastAsia="楷体"/>
          <w:sz w:val="20"/>
        </w:rPr>
        <w:lastRenderedPageBreak/>
        <w:drawing>
          <wp:inline distT="0" distB="0" distL="0" distR="0" wp14:anchorId="189257EB" wp14:editId="4143919C">
            <wp:extent cx="4953000" cy="1372870"/>
            <wp:effectExtent l="0" t="0" r="0" b="0"/>
            <wp:docPr id="31" name="图片 31" descr="E:\科研工作\硕士培养\学生名单\02-李振\FSCN1\发表论文\投稿\28-140-Oncology Research-4.1(4.9%)(4区+4区)-(2区+2区)-2200美元-4.5\返修\Editorial Comment 2\4-Supplemental-Figures-OR\Figure S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E:\科研工作\硕士培养\学生名单\02-李振\FSCN1\发表论文\投稿\28-140-Oncology Research-4.1(4.9%)(4区+4区)-(2区+2区)-2200美元-4.5\返修\Editorial Comment 2\4-Supplemental-Figures-OR\Figure S4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0" t="18161"/>
                    <a:stretch>
                      <a:fillRect/>
                    </a:stretch>
                  </pic:blipFill>
                  <pic:spPr>
                    <a:xfrm>
                      <a:off x="0" y="0"/>
                      <a:ext cx="4954193" cy="137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DEFA3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>Figure S4.</w:t>
      </w:r>
      <w:r w:rsidRPr="00D4169F">
        <w:rPr>
          <w:rFonts w:eastAsia="楷体"/>
          <w:bCs/>
          <w:sz w:val="20"/>
          <w:szCs w:val="20"/>
        </w:rPr>
        <w:t xml:space="preserve"> Quantitative analysis of the Western blot results shown in </w:t>
      </w:r>
      <w:r w:rsidRPr="00D4169F">
        <w:rPr>
          <w:rFonts w:eastAsia="楷体"/>
          <w:bCs/>
          <w:color w:val="0070C0"/>
          <w:sz w:val="20"/>
          <w:szCs w:val="20"/>
        </w:rPr>
        <w:t>Figure 3B</w:t>
      </w:r>
      <w:r w:rsidRPr="00D4169F">
        <w:rPr>
          <w:rFonts w:eastAsia="楷体"/>
          <w:bCs/>
          <w:sz w:val="20"/>
          <w:szCs w:val="20"/>
        </w:rPr>
        <w:t xml:space="preserve">. Relative protein levels of FSCN1 and SREBP1 (normalized to β-actin) in stable 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-KD/KO cell lines and their respective negative controls were determined by densitometric analysis (ImageJ) of the corresponding protein bands. Each bar represents the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0.0001.</w:t>
      </w:r>
      <w:r w:rsidRPr="00D4169F">
        <w:rPr>
          <w:rFonts w:eastAsia="楷体"/>
          <w:bCs/>
          <w:sz w:val="20"/>
          <w:szCs w:val="20"/>
          <w:lang w:eastAsia="zh-CN"/>
        </w:rPr>
        <w:t xml:space="preserve"> </w:t>
      </w:r>
      <w:r w:rsidRPr="00D4169F">
        <w:rPr>
          <w:rFonts w:eastAsia="楷体"/>
          <w:b/>
          <w:bCs/>
          <w:sz w:val="20"/>
          <w:szCs w:val="20"/>
        </w:rPr>
        <w:t>Abbreviations</w:t>
      </w:r>
      <w:r w:rsidRPr="00D4169F">
        <w:rPr>
          <w:rFonts w:eastAsia="楷体"/>
          <w:bCs/>
          <w:sz w:val="20"/>
          <w:szCs w:val="20"/>
        </w:rPr>
        <w:t>: Con, control; KD, knockdown; KO, knockout; NC, negative control.</w:t>
      </w:r>
    </w:p>
    <w:p w14:paraId="6C9EF0C4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sz w:val="20"/>
        </w:rPr>
      </w:pPr>
      <w:r w:rsidRPr="00D4169F">
        <w:rPr>
          <w:rFonts w:eastAsia="楷体"/>
          <w:sz w:val="20"/>
        </w:rPr>
        <w:drawing>
          <wp:inline distT="0" distB="0" distL="0" distR="0" wp14:anchorId="5835F333" wp14:editId="28BFCA17">
            <wp:extent cx="4946015" cy="1466215"/>
            <wp:effectExtent l="0" t="0" r="6985" b="635"/>
            <wp:docPr id="32" name="图片 32" descr="E:\科研工作\硕士培养\学生名单\02-李振\FSCN1\发表论文\投稿\28-140-Oncology Research-4.1(4.9%)(4区+4区)-(2区+2区)-2200美元-4.5\返修\Editorial Comment 2\4-Supplemental-Figures-OR\Figure S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E:\科研工作\硕士培养\学生名单\02-李振\FSCN1\发表论文\投稿\28-140-Oncology Research-4.1(4.9%)(4区+4区)-(2区+2区)-2200美元-4.5\返修\Editorial Comment 2\4-Supplemental-Figures-OR\Figure S5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3" t="16847"/>
                    <a:stretch>
                      <a:fillRect/>
                    </a:stretch>
                  </pic:blipFill>
                  <pic:spPr>
                    <a:xfrm>
                      <a:off x="0" y="0"/>
                      <a:ext cx="4946611" cy="146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78405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>Figure S5.</w:t>
      </w:r>
      <w:r w:rsidRPr="00D4169F">
        <w:rPr>
          <w:rFonts w:eastAsia="楷体"/>
          <w:bCs/>
          <w:sz w:val="20"/>
          <w:szCs w:val="20"/>
        </w:rPr>
        <w:t xml:space="preserve"> Quantitative analysis of the Western blot results shown in </w:t>
      </w:r>
      <w:r w:rsidRPr="00D4169F">
        <w:rPr>
          <w:rFonts w:eastAsia="楷体"/>
          <w:bCs/>
          <w:color w:val="0070C0"/>
          <w:sz w:val="20"/>
          <w:szCs w:val="20"/>
        </w:rPr>
        <w:t>Figure 4E</w:t>
      </w:r>
      <w:r w:rsidRPr="00D4169F">
        <w:rPr>
          <w:rFonts w:eastAsia="楷体"/>
          <w:bCs/>
          <w:sz w:val="20"/>
          <w:szCs w:val="20"/>
        </w:rPr>
        <w:t xml:space="preserve">. Relative protein levels of FSCN1, ACOX1, and CPT1A (normalized to β-actin) in stable 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-KD/KO cell lines and their respective negative controls were determined by densitometric analysis (ImageJ) of the corresponding protein bands. Each bar represents the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</w:t>
      </w:r>
      <w:proofErr w:type="gramStart"/>
      <w:r w:rsidRPr="00D4169F">
        <w:rPr>
          <w:rFonts w:eastAsia="楷体"/>
          <w:bCs/>
          <w:sz w:val="20"/>
          <w:szCs w:val="20"/>
        </w:rPr>
        <w:t>0.0001.</w:t>
      </w:r>
      <w:r w:rsidRPr="00D4169F">
        <w:rPr>
          <w:rFonts w:eastAsia="楷体"/>
          <w:b/>
          <w:bCs/>
          <w:sz w:val="20"/>
          <w:szCs w:val="20"/>
        </w:rPr>
        <w:t>Abbreviations</w:t>
      </w:r>
      <w:proofErr w:type="gramEnd"/>
      <w:r w:rsidRPr="00D4169F">
        <w:rPr>
          <w:rFonts w:eastAsia="楷体"/>
          <w:bCs/>
          <w:sz w:val="20"/>
          <w:szCs w:val="20"/>
        </w:rPr>
        <w:t>: Con, control; KD, knockdown; KO, knockout; NC, negative control.</w:t>
      </w:r>
    </w:p>
    <w:p w14:paraId="71E06E2F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bCs/>
          <w:sz w:val="20"/>
        </w:rPr>
      </w:pPr>
      <w:r w:rsidRPr="00D4169F">
        <w:rPr>
          <w:rFonts w:eastAsia="楷体"/>
          <w:bCs/>
          <w:sz w:val="20"/>
        </w:rPr>
        <w:drawing>
          <wp:inline distT="0" distB="0" distL="0" distR="0" wp14:anchorId="60B890AC" wp14:editId="2392F8CB">
            <wp:extent cx="4944745" cy="1410335"/>
            <wp:effectExtent l="0" t="0" r="0" b="0"/>
            <wp:docPr id="33" name="图片 33" descr="E:\科研工作\硕士培养\学生名单\02-李振\FSCN1\发表论文\投稿\28-140-Oncology Research-4.1(4.9%)(4区+4区)-(2区+2区)-2200美元-4.5\返修\Editorial Comment 2\4-Supplemental-Figures-OR\Figure S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E:\科研工作\硕士培养\学生名单\02-李振\FSCN1\发表论文\投稿\28-140-Oncology Research-4.1(4.9%)(4区+4区)-(2区+2区)-2200美元-4.5\返修\Editorial Comment 2\4-Supplemental-Figures-OR\Figure S6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4" t="18488"/>
                    <a:stretch>
                      <a:fillRect/>
                    </a:stretch>
                  </pic:blipFill>
                  <pic:spPr>
                    <a:xfrm>
                      <a:off x="0" y="0"/>
                      <a:ext cx="4946532" cy="141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FEE05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>Figure S6.</w:t>
      </w:r>
      <w:r w:rsidRPr="00D4169F">
        <w:rPr>
          <w:rFonts w:eastAsia="楷体"/>
          <w:bCs/>
          <w:sz w:val="20"/>
          <w:szCs w:val="20"/>
        </w:rPr>
        <w:t xml:space="preserve"> Quantitative analysis of the Western blot results shown in </w:t>
      </w:r>
      <w:r w:rsidRPr="00D4169F">
        <w:rPr>
          <w:rFonts w:eastAsia="楷体"/>
          <w:bCs/>
          <w:color w:val="0070C0"/>
          <w:sz w:val="20"/>
          <w:szCs w:val="20"/>
        </w:rPr>
        <w:t>Figure 4G</w:t>
      </w:r>
      <w:r w:rsidRPr="00D4169F">
        <w:rPr>
          <w:rFonts w:eastAsia="楷体"/>
          <w:bCs/>
          <w:sz w:val="20"/>
          <w:szCs w:val="20"/>
        </w:rPr>
        <w:t xml:space="preserve">. Relative protein levels of FSCN1 and PPARα (normalized to β-actin) in stable 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-KD/KO cell lines and their respective negative controls were determined by densitometric analysis (ImageJ) of the corresponding protein bands. Each bar represents the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</w:t>
      </w:r>
      <w:proofErr w:type="gramStart"/>
      <w:r w:rsidRPr="00D4169F">
        <w:rPr>
          <w:rFonts w:eastAsia="楷体"/>
          <w:bCs/>
          <w:sz w:val="20"/>
          <w:szCs w:val="20"/>
        </w:rPr>
        <w:t>0.0001.</w:t>
      </w:r>
      <w:r w:rsidRPr="00D4169F">
        <w:rPr>
          <w:rFonts w:eastAsia="楷体"/>
          <w:b/>
          <w:bCs/>
          <w:sz w:val="20"/>
          <w:szCs w:val="20"/>
        </w:rPr>
        <w:t>Abbreviations</w:t>
      </w:r>
      <w:proofErr w:type="gramEnd"/>
      <w:r w:rsidRPr="00D4169F">
        <w:rPr>
          <w:rFonts w:eastAsia="楷体"/>
          <w:bCs/>
          <w:sz w:val="20"/>
          <w:szCs w:val="20"/>
        </w:rPr>
        <w:t>: Con, control; KD, knockdown; KO, knockout; NC, negative control.</w:t>
      </w:r>
    </w:p>
    <w:p w14:paraId="148B13DB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sz w:val="20"/>
        </w:rPr>
      </w:pPr>
      <w:r w:rsidRPr="00D4169F">
        <w:rPr>
          <w:rFonts w:eastAsia="楷体"/>
          <w:sz w:val="20"/>
        </w:rPr>
        <w:lastRenderedPageBreak/>
        <w:drawing>
          <wp:inline distT="0" distB="0" distL="0" distR="0" wp14:anchorId="585F4336" wp14:editId="59A242AF">
            <wp:extent cx="4998720" cy="1520190"/>
            <wp:effectExtent l="0" t="0" r="0" b="3810"/>
            <wp:docPr id="34" name="图片 34" descr="E:\科研工作\硕士培养\学生名单\02-李振\FSCN1\发表论文\投稿\28-140-Oncology Research-4.1(4.9%)(4区+4区)-(2区+2区)-2200美元-4.5\返修\Editorial Comment 2\4-Supplemental-Figures-OR\Figure S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E:\科研工作\硕士培养\学生名单\02-李振\FSCN1\发表论文\投稿\28-140-Oncology Research-4.1(4.9%)(4区+4区)-(2区+2区)-2200美元-4.5\返修\Editorial Comment 2\4-Supplemental-Figures-OR\Figure S7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2" t="17385"/>
                    <a:stretch>
                      <a:fillRect/>
                    </a:stretch>
                  </pic:blipFill>
                  <pic:spPr>
                    <a:xfrm>
                      <a:off x="0" y="0"/>
                      <a:ext cx="4999924" cy="1521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56A76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 xml:space="preserve">Figure S7. </w:t>
      </w:r>
      <w:proofErr w:type="spellStart"/>
      <w:r w:rsidRPr="00D4169F">
        <w:rPr>
          <w:rFonts w:eastAsia="楷体"/>
          <w:bCs/>
          <w:sz w:val="20"/>
          <w:szCs w:val="20"/>
        </w:rPr>
        <w:t>qRT</w:t>
      </w:r>
      <w:proofErr w:type="spellEnd"/>
      <w:r w:rsidRPr="00D4169F">
        <w:rPr>
          <w:rFonts w:eastAsia="楷体"/>
          <w:bCs/>
          <w:sz w:val="20"/>
          <w:szCs w:val="20"/>
        </w:rPr>
        <w:t>-PCR analysis of SREBP1 (</w:t>
      </w:r>
      <w:r w:rsidRPr="00D4169F">
        <w:rPr>
          <w:rFonts w:eastAsia="楷体"/>
          <w:bCs/>
          <w:i/>
          <w:sz w:val="20"/>
          <w:szCs w:val="20"/>
        </w:rPr>
        <w:t>SREBF1</w:t>
      </w:r>
      <w:r w:rsidRPr="00D4169F">
        <w:rPr>
          <w:rFonts w:eastAsia="楷体"/>
          <w:bCs/>
          <w:sz w:val="20"/>
          <w:szCs w:val="20"/>
        </w:rPr>
        <w:t xml:space="preserve">) mRNA levels normalized to β-actin in stable 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-KD/KO cell lines and their corresponding negative controls following treatment with LY294002 or vehicle control. Data are presented as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</w:t>
      </w:r>
      <w:proofErr w:type="gramStart"/>
      <w:r w:rsidRPr="00D4169F">
        <w:rPr>
          <w:rFonts w:eastAsia="楷体"/>
          <w:bCs/>
          <w:sz w:val="20"/>
          <w:szCs w:val="20"/>
        </w:rPr>
        <w:t>0.0001.</w:t>
      </w:r>
      <w:r w:rsidRPr="00D4169F">
        <w:rPr>
          <w:rFonts w:eastAsia="楷体"/>
          <w:b/>
          <w:bCs/>
          <w:sz w:val="20"/>
          <w:szCs w:val="20"/>
        </w:rPr>
        <w:t>Abbreviations</w:t>
      </w:r>
      <w:proofErr w:type="gramEnd"/>
      <w:r w:rsidRPr="00D4169F">
        <w:rPr>
          <w:rFonts w:eastAsia="楷体"/>
          <w:bCs/>
          <w:sz w:val="20"/>
          <w:szCs w:val="20"/>
        </w:rPr>
        <w:t>: NC, negative control; KD, knockdown; KO, knockout.</w:t>
      </w:r>
    </w:p>
    <w:p w14:paraId="375209A8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bCs/>
          <w:sz w:val="20"/>
        </w:rPr>
      </w:pPr>
      <w:r w:rsidRPr="00D4169F">
        <w:rPr>
          <w:rFonts w:eastAsia="楷体"/>
          <w:bCs/>
          <w:sz w:val="20"/>
        </w:rPr>
        <w:drawing>
          <wp:inline distT="0" distB="0" distL="0" distR="0" wp14:anchorId="40E52C22" wp14:editId="32DAF828">
            <wp:extent cx="3870960" cy="1745615"/>
            <wp:effectExtent l="0" t="0" r="0" b="6985"/>
            <wp:docPr id="21" name="图片 21" descr="E:\科研工作\硕士培养\学生名单\02-李振\FSCN1\发表论文\投稿\28-140-Oncology Research-4.1(4.9%)(4区+4区)-(2区+2区)-2200美元-4.5\返修\Editorial Comment 2\4-Supplemental-Figures-OR\Figure S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E:\科研工作\硕士培养\学生名单\02-李振\FSCN1\发表论文\投稿\28-140-Oncology Research-4.1(4.9%)(4区+4区)-(2区+2区)-2200美元-4.5\返修\Editorial Comment 2\4-Supplemental-Figures-OR\Figure S8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7" t="10104"/>
                    <a:stretch>
                      <a:fillRect/>
                    </a:stretch>
                  </pic:blipFill>
                  <pic:spPr>
                    <a:xfrm>
                      <a:off x="0" y="0"/>
                      <a:ext cx="3881329" cy="1750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9553C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>Figure S8.</w:t>
      </w:r>
      <w:r w:rsidRPr="00D4169F">
        <w:rPr>
          <w:rFonts w:eastAsia="楷体"/>
          <w:bCs/>
          <w:sz w:val="20"/>
          <w:szCs w:val="20"/>
        </w:rPr>
        <w:t xml:space="preserve"> Quantitative analysis of the Western blot results shown in the first column of </w:t>
      </w:r>
      <w:r w:rsidRPr="00D4169F">
        <w:rPr>
          <w:rFonts w:eastAsia="楷体"/>
          <w:bCs/>
          <w:color w:val="0070C0"/>
          <w:sz w:val="20"/>
          <w:szCs w:val="20"/>
        </w:rPr>
        <w:t>Figure 7A</w:t>
      </w:r>
      <w:r w:rsidRPr="00D4169F">
        <w:rPr>
          <w:rFonts w:eastAsia="楷体"/>
          <w:bCs/>
          <w:sz w:val="20"/>
          <w:szCs w:val="20"/>
        </w:rPr>
        <w:t>. Relative protein levels of FSCN1, p-AKT/AKT, p-mTOR/mTOR, SREBP1, FASN, and SCD1 (normalized to β-actin) in stable HCT15-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-KD cell lines and</w:t>
      </w:r>
      <w:r w:rsidRPr="00D4169F">
        <w:rPr>
          <w:bCs/>
          <w:sz w:val="20"/>
          <w:szCs w:val="20"/>
        </w:rPr>
        <w:t xml:space="preserve"> </w:t>
      </w:r>
      <w:r w:rsidRPr="00D4169F">
        <w:rPr>
          <w:rFonts w:eastAsia="楷体"/>
          <w:bCs/>
          <w:sz w:val="20"/>
          <w:szCs w:val="20"/>
        </w:rPr>
        <w:t>their corresponding negative controls following treatment with LY294002 or vehicle control were determined by densitometric analysis (ImageJ) of the corresponding protein bands. Each bar represents the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</w:t>
      </w:r>
      <w:proofErr w:type="gramStart"/>
      <w:r w:rsidRPr="00D4169F">
        <w:rPr>
          <w:rFonts w:eastAsia="楷体"/>
          <w:bCs/>
          <w:sz w:val="20"/>
          <w:szCs w:val="20"/>
        </w:rPr>
        <w:t>0.0001.</w:t>
      </w:r>
      <w:r w:rsidRPr="00D4169F">
        <w:rPr>
          <w:rFonts w:eastAsia="楷体"/>
          <w:b/>
          <w:sz w:val="20"/>
          <w:szCs w:val="20"/>
        </w:rPr>
        <w:t>Abbreviations</w:t>
      </w:r>
      <w:proofErr w:type="gramEnd"/>
      <w:r w:rsidRPr="00D4169F">
        <w:rPr>
          <w:rFonts w:eastAsia="楷体"/>
          <w:sz w:val="20"/>
          <w:szCs w:val="20"/>
        </w:rPr>
        <w:t>:</w:t>
      </w:r>
      <w:r w:rsidRPr="00D4169F">
        <w:rPr>
          <w:rFonts w:eastAsia="楷体"/>
          <w:b/>
          <w:bCs/>
          <w:sz w:val="20"/>
          <w:szCs w:val="20"/>
        </w:rPr>
        <w:t xml:space="preserve"> </w:t>
      </w:r>
      <w:r w:rsidRPr="00D4169F">
        <w:rPr>
          <w:rFonts w:eastAsia="楷体"/>
          <w:bCs/>
          <w:sz w:val="20"/>
          <w:szCs w:val="20"/>
        </w:rPr>
        <w:t>KD, knockdown; NC, negative control.</w:t>
      </w:r>
    </w:p>
    <w:p w14:paraId="5557CB84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sz w:val="20"/>
        </w:rPr>
      </w:pPr>
      <w:r w:rsidRPr="00D4169F">
        <w:rPr>
          <w:rFonts w:eastAsia="楷体"/>
          <w:sz w:val="20"/>
        </w:rPr>
        <w:drawing>
          <wp:inline distT="0" distB="0" distL="0" distR="0" wp14:anchorId="156EEE46" wp14:editId="5BB7C1CE">
            <wp:extent cx="3703320" cy="1680845"/>
            <wp:effectExtent l="0" t="0" r="0" b="0"/>
            <wp:docPr id="23" name="图片 23" descr="E:\科研工作\硕士培养\学生名单\02-李振\FSCN1\发表论文\投稿\28-140-Oncology Research-4.1(4.9%)(4区+4区)-(2区+2区)-2200美元-4.5\返修\Editorial Comment 2\4-Supplemental-Figures-OR\Figure S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E:\科研工作\硕士培养\学生名单\02-李振\FSCN1\发表论文\投稿\28-140-Oncology Research-4.1(4.9%)(4区+4区)-(2区+2区)-2200美元-4.5\返修\Editorial Comment 2\4-Supplemental-Figures-OR\Figure S9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69" t="9177"/>
                    <a:stretch>
                      <a:fillRect/>
                    </a:stretch>
                  </pic:blipFill>
                  <pic:spPr>
                    <a:xfrm>
                      <a:off x="0" y="0"/>
                      <a:ext cx="3715013" cy="1686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7764C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>Figure S9.</w:t>
      </w:r>
      <w:r w:rsidRPr="00D4169F">
        <w:rPr>
          <w:rFonts w:eastAsia="楷体"/>
          <w:bCs/>
          <w:sz w:val="20"/>
          <w:szCs w:val="20"/>
        </w:rPr>
        <w:t xml:space="preserve"> Quantitative analysis of the Western blot results shown in the second column of </w:t>
      </w:r>
      <w:r w:rsidRPr="00D4169F">
        <w:rPr>
          <w:rFonts w:eastAsia="楷体"/>
          <w:bCs/>
          <w:color w:val="0070C0"/>
          <w:sz w:val="20"/>
          <w:szCs w:val="20"/>
        </w:rPr>
        <w:t>Figure 7A</w:t>
      </w:r>
      <w:r w:rsidRPr="00D4169F">
        <w:rPr>
          <w:rFonts w:eastAsia="楷体"/>
          <w:bCs/>
          <w:sz w:val="20"/>
          <w:szCs w:val="20"/>
        </w:rPr>
        <w:t>. Relative protein levels of FSCN1, p-AKT/AKT, p-mTOR/mTOR, SREBP1, FASN, and SCD1 (normalized to β-actin) in stable RKO-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-KD cell lines and</w:t>
      </w:r>
      <w:r w:rsidRPr="00D4169F">
        <w:rPr>
          <w:sz w:val="20"/>
          <w:szCs w:val="20"/>
        </w:rPr>
        <w:t xml:space="preserve"> </w:t>
      </w:r>
      <w:r w:rsidRPr="00D4169F">
        <w:rPr>
          <w:rFonts w:eastAsia="楷体"/>
          <w:bCs/>
          <w:sz w:val="20"/>
          <w:szCs w:val="20"/>
        </w:rPr>
        <w:t xml:space="preserve">their corresponding negative controls following treatment with </w:t>
      </w:r>
      <w:r w:rsidRPr="00D4169F">
        <w:rPr>
          <w:rFonts w:eastAsia="楷体"/>
          <w:bCs/>
          <w:sz w:val="20"/>
          <w:szCs w:val="20"/>
        </w:rPr>
        <w:lastRenderedPageBreak/>
        <w:t>LY294002 or vehicle control were determined by densitometric analysis (ImageJ) of the corresponding protein bands. Each bar represents the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</w:t>
      </w:r>
      <w:proofErr w:type="gramStart"/>
      <w:r w:rsidRPr="00D4169F">
        <w:rPr>
          <w:rFonts w:eastAsia="楷体"/>
          <w:bCs/>
          <w:sz w:val="20"/>
          <w:szCs w:val="20"/>
        </w:rPr>
        <w:t>0.0001.</w:t>
      </w:r>
      <w:r w:rsidRPr="00D4169F">
        <w:rPr>
          <w:rFonts w:eastAsia="楷体"/>
          <w:b/>
          <w:bCs/>
          <w:sz w:val="20"/>
          <w:szCs w:val="20"/>
        </w:rPr>
        <w:t>Abbreviations</w:t>
      </w:r>
      <w:proofErr w:type="gramEnd"/>
      <w:r w:rsidRPr="00D4169F">
        <w:rPr>
          <w:rFonts w:eastAsia="楷体"/>
          <w:bCs/>
          <w:sz w:val="20"/>
          <w:szCs w:val="20"/>
        </w:rPr>
        <w:t>: KD, knockdown; NC, negative control.</w:t>
      </w:r>
    </w:p>
    <w:p w14:paraId="18F2184E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sz w:val="20"/>
        </w:rPr>
      </w:pPr>
      <w:r w:rsidRPr="00D4169F">
        <w:rPr>
          <w:rFonts w:eastAsia="楷体"/>
          <w:sz w:val="20"/>
        </w:rPr>
        <w:drawing>
          <wp:inline distT="0" distB="0" distL="0" distR="0" wp14:anchorId="3392D587" wp14:editId="23165FC8">
            <wp:extent cx="3741420" cy="1718945"/>
            <wp:effectExtent l="0" t="0" r="0" b="0"/>
            <wp:docPr id="24" name="图片 24" descr="E:\科研工作\硕士培养\学生名单\02-李振\FSCN1\发表论文\投稿\28-140-Oncology Research-4.1(4.9%)(4区+4区)-(2区+2区)-2200美元-4.5\返修\Editorial Comment 2\4-Supplemental-Figures-OR\Figure S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E:\科研工作\硕士培养\学生名单\02-李振\FSCN1\发表论文\投稿\28-140-Oncology Research-4.1(4.9%)(4区+4区)-(2区+2区)-2200美元-4.5\返修\Editorial Comment 2\4-Supplemental-Figures-OR\Figure S10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92" t="9028"/>
                    <a:stretch>
                      <a:fillRect/>
                    </a:stretch>
                  </pic:blipFill>
                  <pic:spPr>
                    <a:xfrm>
                      <a:off x="0" y="0"/>
                      <a:ext cx="3747969" cy="1721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B21E2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>Figure S10.</w:t>
      </w:r>
      <w:r w:rsidRPr="00D4169F">
        <w:rPr>
          <w:rFonts w:eastAsia="楷体"/>
          <w:bCs/>
          <w:sz w:val="20"/>
          <w:szCs w:val="20"/>
        </w:rPr>
        <w:t xml:space="preserve"> Quantitative analysis of the Western blot results shown in the third column of </w:t>
      </w:r>
      <w:r w:rsidRPr="00D4169F">
        <w:rPr>
          <w:rFonts w:eastAsia="楷体"/>
          <w:bCs/>
          <w:color w:val="0070C0"/>
          <w:sz w:val="20"/>
          <w:szCs w:val="20"/>
        </w:rPr>
        <w:t>Figure 7A</w:t>
      </w:r>
      <w:r w:rsidRPr="00D4169F">
        <w:rPr>
          <w:rFonts w:eastAsia="楷体"/>
          <w:bCs/>
          <w:sz w:val="20"/>
          <w:szCs w:val="20"/>
        </w:rPr>
        <w:t>. Relative protein levels of FSCN1, p-AKT/AKT, p-mTOR/mTOR, SREBP1, FASN, and SCD1 (normalized to β-actin) in stable HCT15-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-KO cell lines and</w:t>
      </w:r>
      <w:r w:rsidRPr="00D4169F">
        <w:rPr>
          <w:sz w:val="20"/>
          <w:szCs w:val="20"/>
        </w:rPr>
        <w:t xml:space="preserve"> </w:t>
      </w:r>
      <w:r w:rsidRPr="00D4169F">
        <w:rPr>
          <w:rFonts w:eastAsia="楷体"/>
          <w:bCs/>
          <w:sz w:val="20"/>
          <w:szCs w:val="20"/>
        </w:rPr>
        <w:t>their corresponding negative controls following treatment with LY294002 or vehicle control were determined by densitometric analysis (ImageJ) of the corresponding protein bands. Each bar represents the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0.0001.</w:t>
      </w:r>
      <w:r w:rsidRPr="00D4169F">
        <w:rPr>
          <w:rFonts w:eastAsia="楷体"/>
          <w:bCs/>
          <w:sz w:val="20"/>
          <w:szCs w:val="20"/>
          <w:lang w:eastAsia="zh-CN"/>
        </w:rPr>
        <w:t xml:space="preserve"> </w:t>
      </w:r>
      <w:r w:rsidRPr="00D4169F">
        <w:rPr>
          <w:rFonts w:eastAsia="楷体"/>
          <w:b/>
          <w:bCs/>
          <w:sz w:val="20"/>
          <w:szCs w:val="20"/>
        </w:rPr>
        <w:t>Abbreviations</w:t>
      </w:r>
      <w:r w:rsidRPr="00D4169F">
        <w:rPr>
          <w:rFonts w:eastAsia="楷体"/>
          <w:bCs/>
          <w:sz w:val="20"/>
          <w:szCs w:val="20"/>
        </w:rPr>
        <w:t>: Con, control; KO, knockout.</w:t>
      </w:r>
    </w:p>
    <w:p w14:paraId="4C6FA1C2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bCs/>
          <w:sz w:val="20"/>
        </w:rPr>
      </w:pPr>
      <w:r w:rsidRPr="00D4169F">
        <w:rPr>
          <w:rFonts w:eastAsia="楷体"/>
          <w:bCs/>
          <w:sz w:val="20"/>
        </w:rPr>
        <w:drawing>
          <wp:inline distT="0" distB="0" distL="0" distR="0" wp14:anchorId="2C6536ED" wp14:editId="41F8EF93">
            <wp:extent cx="5022215" cy="1408430"/>
            <wp:effectExtent l="0" t="0" r="6985" b="1270"/>
            <wp:docPr id="25" name="图片 25" descr="E:\科研工作\硕士培养\学生名单\02-李振\FSCN1\发表论文\投稿\28-140-Oncology Research-4.1(4.9%)(4区+4区)-(2区+2区)-2200美元-4.5\返修\Editorial Comment 2\4-Supplemental-Figures-OR\Figure S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E:\科研工作\硕士培养\学生名单\02-李振\FSCN1\发表论文\投稿\28-140-Oncology Research-4.1(4.9%)(4区+4区)-(2区+2区)-2200美元-4.5\返修\Editorial Comment 2\4-Supplemental-Figures-OR\Figure S11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8" t="17417"/>
                    <a:stretch>
                      <a:fillRect/>
                    </a:stretch>
                  </pic:blipFill>
                  <pic:spPr>
                    <a:xfrm>
                      <a:off x="0" y="0"/>
                      <a:ext cx="5022820" cy="140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D7454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 xml:space="preserve">Figure S11. </w:t>
      </w:r>
      <w:proofErr w:type="spellStart"/>
      <w:r w:rsidRPr="00D4169F">
        <w:rPr>
          <w:rFonts w:eastAsia="楷体"/>
          <w:bCs/>
          <w:sz w:val="20"/>
          <w:szCs w:val="20"/>
        </w:rPr>
        <w:t>qRT</w:t>
      </w:r>
      <w:proofErr w:type="spellEnd"/>
      <w:r w:rsidRPr="00D4169F">
        <w:rPr>
          <w:rFonts w:eastAsia="楷体"/>
          <w:bCs/>
          <w:sz w:val="20"/>
          <w:szCs w:val="20"/>
        </w:rPr>
        <w:t xml:space="preserve">-PCR analysis of PPARα mRNA levels normalized to β-actin in stable 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-KD/KO cell lines and their corresponding negative controls following treatment with SB203580 or vehicle control. Data are presented as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</w:t>
      </w:r>
      <w:proofErr w:type="gramStart"/>
      <w:r w:rsidRPr="00D4169F">
        <w:rPr>
          <w:rFonts w:eastAsia="楷体"/>
          <w:bCs/>
          <w:sz w:val="20"/>
          <w:szCs w:val="20"/>
        </w:rPr>
        <w:t>0.0001.</w:t>
      </w:r>
      <w:r w:rsidRPr="00D4169F">
        <w:rPr>
          <w:rFonts w:eastAsia="楷体"/>
          <w:b/>
          <w:sz w:val="20"/>
          <w:szCs w:val="20"/>
        </w:rPr>
        <w:t>Abbreviations</w:t>
      </w:r>
      <w:proofErr w:type="gramEnd"/>
      <w:r w:rsidRPr="00D4169F">
        <w:rPr>
          <w:rFonts w:eastAsia="楷体"/>
          <w:sz w:val="20"/>
          <w:szCs w:val="20"/>
        </w:rPr>
        <w:t>: NC, negative control; KD, knockdown; KO, knockout.</w:t>
      </w:r>
    </w:p>
    <w:p w14:paraId="4084A716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sz w:val="20"/>
        </w:rPr>
      </w:pPr>
      <w:r w:rsidRPr="00D4169F">
        <w:rPr>
          <w:rFonts w:eastAsia="楷体"/>
          <w:sz w:val="20"/>
        </w:rPr>
        <w:drawing>
          <wp:inline distT="0" distB="0" distL="0" distR="0" wp14:anchorId="060BAD34" wp14:editId="09004C5B">
            <wp:extent cx="3741420" cy="1703070"/>
            <wp:effectExtent l="0" t="0" r="0" b="0"/>
            <wp:docPr id="26" name="图片 26" descr="E:\科研工作\硕士培养\学生名单\02-李振\FSCN1\发表论文\投稿\28-140-Oncology Research-4.1(4.9%)(4区+4区)-(2区+2区)-2200美元-4.5\返修\Editorial Comment 2\4-Supplemental-Figures-OR\Figure S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E:\科研工作\硕士培养\学生名单\02-李振\FSCN1\发表论文\投稿\28-140-Oncology Research-4.1(4.9%)(4区+4区)-(2区+2区)-2200美元-4.5\返修\Editorial Comment 2\4-Supplemental-Figures-OR\Figure S12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8" t="10462"/>
                    <a:stretch>
                      <a:fillRect/>
                    </a:stretch>
                  </pic:blipFill>
                  <pic:spPr>
                    <a:xfrm>
                      <a:off x="0" y="0"/>
                      <a:ext cx="3747077" cy="170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AD879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lastRenderedPageBreak/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>Figure S12.</w:t>
      </w:r>
      <w:r w:rsidRPr="00D4169F">
        <w:rPr>
          <w:rFonts w:eastAsia="楷体"/>
          <w:bCs/>
          <w:sz w:val="20"/>
          <w:szCs w:val="20"/>
        </w:rPr>
        <w:t xml:space="preserve"> Quantitative analysis of the Western blot results shown in the first column of </w:t>
      </w:r>
      <w:r w:rsidRPr="00D4169F">
        <w:rPr>
          <w:rFonts w:eastAsia="楷体"/>
          <w:bCs/>
          <w:color w:val="0070C0"/>
          <w:sz w:val="20"/>
          <w:szCs w:val="20"/>
        </w:rPr>
        <w:t>Figure 8A</w:t>
      </w:r>
      <w:r w:rsidRPr="00D4169F">
        <w:rPr>
          <w:rFonts w:eastAsia="楷体"/>
          <w:bCs/>
          <w:sz w:val="20"/>
          <w:szCs w:val="20"/>
        </w:rPr>
        <w:t>. Relative protein levels of FSCN1, p-p38 MAPK/p38 MAPK, PPARα, and ACOX1 (normalized to β-actin) in stable HCT15-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-KD cell lines and</w:t>
      </w:r>
      <w:r w:rsidRPr="00D4169F">
        <w:rPr>
          <w:sz w:val="20"/>
          <w:szCs w:val="20"/>
        </w:rPr>
        <w:t xml:space="preserve"> </w:t>
      </w:r>
      <w:r w:rsidRPr="00D4169F">
        <w:rPr>
          <w:rFonts w:eastAsia="楷体"/>
          <w:bCs/>
          <w:sz w:val="20"/>
          <w:szCs w:val="20"/>
        </w:rPr>
        <w:t>their corresponding negative controls following treatment with SB203580 or vehicle control were determined by densitometric analysis (ImageJ) of the corresponding protein bands. Each bar represents the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</w:t>
      </w:r>
      <w:proofErr w:type="gramStart"/>
      <w:r w:rsidRPr="00D4169F">
        <w:rPr>
          <w:rFonts w:eastAsia="楷体"/>
          <w:bCs/>
          <w:sz w:val="20"/>
          <w:szCs w:val="20"/>
        </w:rPr>
        <w:t>0.0001.</w:t>
      </w:r>
      <w:r w:rsidRPr="00D4169F">
        <w:rPr>
          <w:rFonts w:eastAsia="楷体"/>
          <w:b/>
          <w:bCs/>
          <w:sz w:val="20"/>
          <w:szCs w:val="20"/>
        </w:rPr>
        <w:t>Abbreviations</w:t>
      </w:r>
      <w:proofErr w:type="gramEnd"/>
      <w:r w:rsidRPr="00D4169F">
        <w:rPr>
          <w:rFonts w:eastAsia="楷体"/>
          <w:bCs/>
          <w:sz w:val="20"/>
          <w:szCs w:val="20"/>
        </w:rPr>
        <w:t>: KD, knockdown; NC, negative control.</w:t>
      </w:r>
    </w:p>
    <w:p w14:paraId="071F7FDD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sz w:val="20"/>
        </w:rPr>
      </w:pPr>
      <w:r w:rsidRPr="00D4169F">
        <w:rPr>
          <w:rFonts w:eastAsia="Times New Roman"/>
          <w:snapToGrid w:val="0"/>
          <w:w w:val="0"/>
          <w:sz w:val="0"/>
          <w:szCs w:val="0"/>
          <w:u w:color="000000"/>
          <w:shd w:val="clear" w:color="000000" w:fill="000000"/>
          <w:lang w:bidi="zh-CN"/>
        </w:rPr>
        <w:t xml:space="preserve"> </w:t>
      </w:r>
      <w:r w:rsidRPr="00D4169F">
        <w:rPr>
          <w:rFonts w:eastAsia="楷体"/>
          <w:sz w:val="20"/>
        </w:rPr>
        <w:drawing>
          <wp:inline distT="0" distB="0" distL="0" distR="0" wp14:anchorId="6B7DF5D4" wp14:editId="5A4CBDC0">
            <wp:extent cx="3863975" cy="1802765"/>
            <wp:effectExtent l="0" t="0" r="3175" b="6985"/>
            <wp:docPr id="9" name="图片 9" descr="E:\科研工作\硕士培养\学生名单\02-李振\FSCN1\发表论文\数据结果\4-Supplemental-Figures-20260628-OR\Figure S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E:\科研工作\硕士培养\学生名单\02-李振\FSCN1\发表论文\数据结果\4-Supplemental-Figures-20260628-OR\Figure S13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0" t="6739"/>
                    <a:stretch>
                      <a:fillRect/>
                    </a:stretch>
                  </pic:blipFill>
                  <pic:spPr>
                    <a:xfrm>
                      <a:off x="0" y="0"/>
                      <a:ext cx="3869213" cy="1805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8F5F5" w14:textId="77777777" w:rsidR="00E37D7A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>Figure S13.</w:t>
      </w:r>
      <w:r w:rsidRPr="00D4169F">
        <w:rPr>
          <w:rFonts w:eastAsia="楷体"/>
          <w:bCs/>
          <w:sz w:val="20"/>
          <w:szCs w:val="20"/>
        </w:rPr>
        <w:t xml:space="preserve"> Quantitative analysis of the Western blot results shown in the second column of </w:t>
      </w:r>
      <w:r w:rsidRPr="00D4169F">
        <w:rPr>
          <w:rFonts w:eastAsia="楷体"/>
          <w:bCs/>
          <w:color w:val="0070C0"/>
          <w:sz w:val="20"/>
          <w:szCs w:val="20"/>
        </w:rPr>
        <w:t>Figure 8A</w:t>
      </w:r>
      <w:r w:rsidRPr="00D4169F">
        <w:rPr>
          <w:rFonts w:eastAsia="楷体"/>
          <w:bCs/>
          <w:sz w:val="20"/>
          <w:szCs w:val="20"/>
        </w:rPr>
        <w:t>. Relative protein levels of FSCN1, p-p38 MAPK/p38 MAPK, PPARα, and ACOX1 (normalized to β-actin) in stable RKO-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-KD cell lines and</w:t>
      </w:r>
      <w:r w:rsidRPr="00D4169F">
        <w:rPr>
          <w:sz w:val="20"/>
          <w:szCs w:val="20"/>
        </w:rPr>
        <w:t xml:space="preserve"> </w:t>
      </w:r>
      <w:r w:rsidRPr="00D4169F">
        <w:rPr>
          <w:rFonts w:eastAsia="楷体"/>
          <w:bCs/>
          <w:sz w:val="20"/>
          <w:szCs w:val="20"/>
        </w:rPr>
        <w:t>their corresponding negative controls following treatment with SB203580 or vehicle control were determined by densitometric analysis (ImageJ) of the corresponding protein bands. Each bar represents the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0.0001.</w:t>
      </w:r>
      <w:r w:rsidRPr="00D4169F">
        <w:rPr>
          <w:rFonts w:eastAsia="楷体"/>
          <w:bCs/>
          <w:sz w:val="20"/>
          <w:szCs w:val="20"/>
          <w:lang w:eastAsia="zh-CN"/>
        </w:rPr>
        <w:t xml:space="preserve"> </w:t>
      </w:r>
      <w:r w:rsidRPr="00D4169F">
        <w:rPr>
          <w:rFonts w:eastAsia="楷体"/>
          <w:b/>
          <w:bCs/>
          <w:sz w:val="20"/>
          <w:szCs w:val="20"/>
        </w:rPr>
        <w:t>Abbreviations</w:t>
      </w:r>
      <w:r w:rsidRPr="00D4169F">
        <w:rPr>
          <w:rFonts w:eastAsia="楷体"/>
          <w:bCs/>
          <w:sz w:val="20"/>
          <w:szCs w:val="20"/>
        </w:rPr>
        <w:t>: KD, knockdown; NC, negative control.</w:t>
      </w:r>
    </w:p>
    <w:p w14:paraId="6180AC71" w14:textId="77777777" w:rsidR="00E37D7A" w:rsidRPr="00D4169F" w:rsidRDefault="00E37D7A" w:rsidP="00E37D7A">
      <w:pPr>
        <w:spacing w:before="240" w:line="276" w:lineRule="auto"/>
        <w:jc w:val="center"/>
        <w:rPr>
          <w:rFonts w:eastAsia="楷体"/>
          <w:bCs/>
          <w:sz w:val="20"/>
        </w:rPr>
      </w:pPr>
      <w:r w:rsidRPr="00D4169F">
        <w:rPr>
          <w:rFonts w:eastAsia="楷体"/>
          <w:bCs/>
          <w:sz w:val="20"/>
        </w:rPr>
        <w:drawing>
          <wp:inline distT="0" distB="0" distL="0" distR="0" wp14:anchorId="4D1852C7" wp14:editId="392C88F1">
            <wp:extent cx="3657600" cy="1663700"/>
            <wp:effectExtent l="0" t="0" r="0" b="0"/>
            <wp:docPr id="28" name="图片 28" descr="E:\科研工作\硕士培养\学生名单\02-李振\FSCN1\发表论文\投稿\28-140-Oncology Research-4.1(4.9%)(4区+4区)-(2区+2区)-2200美元-4.5\返修\Editorial Comment 2\4-Supplemental-Figures-OR\Figure S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E:\科研工作\硕士培养\学生名单\02-李振\FSCN1\发表论文\投稿\28-140-Oncology Research-4.1(4.9%)(4区+4区)-(2区+2区)-2200美元-4.5\返修\Editorial Comment 2\4-Supplemental-Figures-OR\Figure S14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15" t="10177"/>
                    <a:stretch>
                      <a:fillRect/>
                    </a:stretch>
                  </pic:blipFill>
                  <pic:spPr>
                    <a:xfrm>
                      <a:off x="0" y="0"/>
                      <a:ext cx="3671650" cy="1670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F0759" w14:textId="2C7116B8" w:rsidR="005258B8" w:rsidRPr="00D4169F" w:rsidRDefault="00E37D7A" w:rsidP="00E37D7A">
      <w:pPr>
        <w:pStyle w:val="TSP31text"/>
        <w:spacing w:after="0" w:line="276" w:lineRule="auto"/>
        <w:ind w:firstLine="0"/>
        <w:rPr>
          <w:rFonts w:eastAsia="楷体"/>
          <w:bCs/>
          <w:sz w:val="20"/>
          <w:szCs w:val="20"/>
        </w:rPr>
      </w:pPr>
      <w:r w:rsidRPr="00D4169F">
        <w:rPr>
          <w:rFonts w:eastAsia="楷体"/>
          <w:b/>
          <w:bCs/>
          <w:sz w:val="20"/>
          <w:szCs w:val="20"/>
          <w:lang w:eastAsia="zh-CN"/>
        </w:rPr>
        <w:t xml:space="preserve">Supplementary </w:t>
      </w:r>
      <w:r w:rsidRPr="00D4169F">
        <w:rPr>
          <w:rFonts w:eastAsia="楷体"/>
          <w:b/>
          <w:bCs/>
          <w:sz w:val="20"/>
          <w:szCs w:val="20"/>
        </w:rPr>
        <w:t>Figure S14.</w:t>
      </w:r>
      <w:r w:rsidRPr="00D4169F">
        <w:rPr>
          <w:rFonts w:eastAsia="楷体"/>
          <w:bCs/>
          <w:sz w:val="20"/>
          <w:szCs w:val="20"/>
        </w:rPr>
        <w:t xml:space="preserve"> Quantitative analysis of the Western blot results shown in the third column of </w:t>
      </w:r>
      <w:r w:rsidRPr="00D4169F">
        <w:rPr>
          <w:rFonts w:eastAsia="楷体"/>
          <w:bCs/>
          <w:color w:val="0070C0"/>
          <w:sz w:val="20"/>
          <w:szCs w:val="20"/>
        </w:rPr>
        <w:t>Figure 8A</w:t>
      </w:r>
      <w:r w:rsidRPr="00D4169F">
        <w:rPr>
          <w:rFonts w:eastAsia="楷体"/>
          <w:bCs/>
          <w:sz w:val="20"/>
          <w:szCs w:val="20"/>
        </w:rPr>
        <w:t>. Relative protein levels of FSCN1, p-p38 MAPK/p38 MAPK, PPARα, and ACOX1 (normalized to β-actin) in stable HCT15-</w:t>
      </w:r>
      <w:r w:rsidRPr="00D4169F">
        <w:rPr>
          <w:rFonts w:eastAsia="楷体"/>
          <w:bCs/>
          <w:i/>
          <w:sz w:val="20"/>
          <w:szCs w:val="20"/>
        </w:rPr>
        <w:t>FSCN1</w:t>
      </w:r>
      <w:r w:rsidRPr="00D4169F">
        <w:rPr>
          <w:rFonts w:eastAsia="楷体"/>
          <w:bCs/>
          <w:sz w:val="20"/>
          <w:szCs w:val="20"/>
        </w:rPr>
        <w:t>-KO cell lines and</w:t>
      </w:r>
      <w:r w:rsidRPr="00D4169F">
        <w:rPr>
          <w:sz w:val="20"/>
          <w:szCs w:val="20"/>
        </w:rPr>
        <w:t xml:space="preserve"> </w:t>
      </w:r>
      <w:r w:rsidRPr="00D4169F">
        <w:rPr>
          <w:rFonts w:eastAsia="楷体"/>
          <w:bCs/>
          <w:sz w:val="20"/>
          <w:szCs w:val="20"/>
        </w:rPr>
        <w:t>their corresponding negative controls following treatment with SB203580 or vehicle control were determined by densitometric analysis (ImageJ) of the corresponding protein bands. Each bar represents the mean ± standard deviation (SD) from three independent biological replicates (</w:t>
      </w:r>
      <w:r w:rsidRPr="00D4169F">
        <w:rPr>
          <w:rFonts w:eastAsia="楷体"/>
          <w:bCs/>
          <w:i/>
          <w:sz w:val="20"/>
          <w:szCs w:val="20"/>
        </w:rPr>
        <w:t>n</w:t>
      </w:r>
      <w:r w:rsidRPr="00D4169F">
        <w:rPr>
          <w:rFonts w:eastAsia="楷体"/>
          <w:bCs/>
          <w:sz w:val="20"/>
          <w:szCs w:val="20"/>
        </w:rPr>
        <w:t xml:space="preserve"> = 3). 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0.05; 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0.01; 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0.001; ****</w:t>
      </w:r>
      <w:r w:rsidRPr="00D4169F">
        <w:rPr>
          <w:rFonts w:eastAsia="楷体"/>
          <w:bCs/>
          <w:i/>
          <w:iCs/>
          <w:sz w:val="20"/>
          <w:szCs w:val="20"/>
        </w:rPr>
        <w:t>P</w:t>
      </w:r>
      <w:r w:rsidRPr="00D4169F">
        <w:rPr>
          <w:rFonts w:eastAsia="楷体"/>
          <w:bCs/>
          <w:sz w:val="20"/>
          <w:szCs w:val="20"/>
        </w:rPr>
        <w:t xml:space="preserve"> &lt; 0.0001.</w:t>
      </w:r>
      <w:r w:rsidRPr="00D4169F">
        <w:rPr>
          <w:rFonts w:eastAsia="楷体"/>
          <w:bCs/>
          <w:sz w:val="20"/>
          <w:szCs w:val="20"/>
          <w:lang w:eastAsia="zh-CN"/>
        </w:rPr>
        <w:t xml:space="preserve"> </w:t>
      </w:r>
      <w:r w:rsidRPr="00D4169F">
        <w:rPr>
          <w:rFonts w:eastAsia="楷体"/>
          <w:b/>
          <w:bCs/>
          <w:sz w:val="20"/>
          <w:szCs w:val="20"/>
        </w:rPr>
        <w:t>Abbreviations</w:t>
      </w:r>
      <w:r w:rsidRPr="00D4169F">
        <w:rPr>
          <w:rFonts w:eastAsia="楷体"/>
          <w:bCs/>
          <w:sz w:val="20"/>
          <w:szCs w:val="20"/>
        </w:rPr>
        <w:t>: Con, control; KO, knockout.</w:t>
      </w:r>
    </w:p>
    <w:sectPr w:rsidR="005258B8" w:rsidRPr="00D4169F" w:rsidSect="00E37D7A">
      <w:headerReference w:type="even" r:id="rId21"/>
      <w:headerReference w:type="default" r:id="rId22"/>
      <w:headerReference w:type="first" r:id="rId23"/>
      <w:footerReference w:type="first" r:id="rId24"/>
      <w:pgSz w:w="12242" w:h="15842" w:code="1"/>
      <w:pgMar w:top="1440" w:right="1440" w:bottom="1440" w:left="1440" w:header="680" w:footer="794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394F98" w14:textId="77777777" w:rsidR="008408A6" w:rsidRDefault="008408A6" w:rsidP="00E37D7A">
      <w:pPr>
        <w:spacing w:line="240" w:lineRule="auto"/>
      </w:pPr>
      <w:r>
        <w:separator/>
      </w:r>
    </w:p>
  </w:endnote>
  <w:endnote w:type="continuationSeparator" w:id="0">
    <w:p w14:paraId="49C82325" w14:textId="77777777" w:rsidR="008408A6" w:rsidRDefault="008408A6" w:rsidP="00E37D7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C4BA74" w14:textId="77777777" w:rsidR="00E37D7A" w:rsidRPr="007F1650" w:rsidRDefault="00E37D7A" w:rsidP="00CB0985">
    <w:pPr>
      <w:pStyle w:val="TSP72Copyright"/>
      <w:rPr>
        <w:sz w:val="16"/>
        <w:szCs w:val="16"/>
      </w:rPr>
    </w:pPr>
    <w:r w:rsidRPr="007F1650">
      <w:rPr>
        <w:sz w:val="16"/>
        <w:szCs w:val="16"/>
        <w:lang w:bidi="en-US"/>
      </w:rPr>
      <w:t>Copyright © 202</w:t>
    </w:r>
    <w:r w:rsidRPr="007F1650">
      <w:rPr>
        <w:rFonts w:eastAsiaTheme="minorEastAsia" w:hint="eastAsia"/>
        <w:sz w:val="16"/>
        <w:szCs w:val="16"/>
        <w:lang w:eastAsia="zh-CN" w:bidi="en-US"/>
      </w:rPr>
      <w:t>6</w:t>
    </w:r>
    <w:r w:rsidRPr="007F1650">
      <w:rPr>
        <w:sz w:val="16"/>
        <w:szCs w:val="16"/>
        <w:lang w:bidi="en-US"/>
      </w:rPr>
      <w:t xml:space="preserve"> The Author(s). Published by Tech Science Press.</w:t>
    </w:r>
    <w:r w:rsidRPr="007F1650">
      <w:rPr>
        <w:rFonts w:eastAsiaTheme="minorEastAsia" w:hint="eastAsia"/>
        <w:sz w:val="16"/>
        <w:szCs w:val="16"/>
        <w:lang w:eastAsia="zh-CN" w:bidi="en-US"/>
      </w:rPr>
      <w:t xml:space="preserve"> </w:t>
    </w:r>
    <w:r w:rsidRPr="007F1650">
      <w:rPr>
        <w:sz w:val="16"/>
        <w:szCs w:val="16"/>
        <w:lang w:bidi="en-US"/>
      </w:rPr>
      <w:t>This work is licensed under a Creative Commons Attribution 4.0 International License, which permits unrestricted use, distribution, and reproduction in any medium, provided the original work is properly cited.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409692" w14:textId="77777777" w:rsidR="008408A6" w:rsidRDefault="008408A6" w:rsidP="00E37D7A">
      <w:pPr>
        <w:spacing w:line="240" w:lineRule="auto"/>
      </w:pPr>
      <w:r>
        <w:separator/>
      </w:r>
    </w:p>
  </w:footnote>
  <w:footnote w:type="continuationSeparator" w:id="0">
    <w:p w14:paraId="71D23CE3" w14:textId="77777777" w:rsidR="008408A6" w:rsidRDefault="008408A6" w:rsidP="00E37D7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8E478F" w14:textId="77777777" w:rsidR="00E37D7A" w:rsidRDefault="00E37D7A" w:rsidP="00542D48">
    <w:pPr>
      <w:pStyle w:val="TSPheader"/>
    </w:pP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t>2</w:t>
    </w:r>
    <w:r w:rsidRPr="00661AA8">
      <w:fldChar w:fldCharType="end"/>
    </w:r>
    <w:r>
      <w:ptab w:relativeTo="margin" w:alignment="right" w:leader="none"/>
    </w:r>
    <w:r w:rsidRPr="00DD5F1D">
      <w:rPr>
        <w:rFonts w:eastAsiaTheme="minorEastAsia"/>
        <w:lang w:eastAsia="zh-CN"/>
      </w:rPr>
      <w:t>Oncol Res</w:t>
    </w:r>
    <w:r>
      <w:t>.</w:t>
    </w:r>
    <w:r w:rsidRPr="00900A21">
      <w:t xml:space="preserve"> </w:t>
    </w:r>
    <w:proofErr w:type="gramStart"/>
    <w:r w:rsidRPr="00900A21">
      <w:t>202</w:t>
    </w:r>
    <w:r>
      <w:rPr>
        <w:rFonts w:eastAsiaTheme="minorEastAsia" w:hint="eastAsia"/>
        <w:lang w:eastAsia="zh-CN"/>
      </w:rPr>
      <w:t>6</w:t>
    </w:r>
    <w:r>
      <w:t>;</w:t>
    </w:r>
    <w:r>
      <w:rPr>
        <w:rFonts w:hint="eastAsia"/>
      </w:rPr>
      <w:t>volume</w:t>
    </w:r>
    <w:proofErr w:type="gramEnd"/>
    <w:r>
      <w:rPr>
        <w:rFonts w:hint="eastAsia"/>
      </w:rPr>
      <w:t>(</w:t>
    </w:r>
    <w:r>
      <w:t>issue</w:t>
    </w:r>
    <w:proofErr w:type="gramStart"/>
    <w:r>
      <w:t>):article</w:t>
    </w:r>
    <w:proofErr w:type="gramEnd"/>
    <w:r>
      <w:t xml:space="preserve"> number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EBD28" w14:textId="6D925729" w:rsidR="00E37D7A" w:rsidRPr="00661AA8" w:rsidRDefault="00E37D7A" w:rsidP="00542D48">
    <w:pPr>
      <w:pStyle w:val="TSPheader"/>
    </w:pPr>
    <w:r w:rsidRPr="00DD5F1D">
      <w:rPr>
        <w:rFonts w:eastAsiaTheme="minorEastAsia"/>
        <w:lang w:eastAsia="zh-CN"/>
      </w:rPr>
      <w:t>Oncol Res</w:t>
    </w:r>
    <w:r>
      <w:t>.</w:t>
    </w:r>
    <w:r w:rsidRPr="00900A21">
      <w:t xml:space="preserve"> 202</w:t>
    </w:r>
    <w:r>
      <w:rPr>
        <w:rFonts w:eastAsiaTheme="minorEastAsia" w:hint="eastAsia"/>
        <w:lang w:eastAsia="zh-CN"/>
      </w:rPr>
      <w:t>6</w:t>
    </w:r>
    <w:r>
      <w:ptab w:relativeTo="margin" w:alignment="right" w:leader="none"/>
    </w: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t>3</w:t>
    </w:r>
    <w:r w:rsidRPr="00661AA8"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pPr w:leftFromText="180" w:rightFromText="180" w:vertAnchor="text" w:tblpY="1"/>
      <w:tblOverlap w:val="never"/>
      <w:tblW w:w="9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387"/>
      <w:gridCol w:w="2750"/>
      <w:gridCol w:w="3224"/>
    </w:tblGrid>
    <w:tr w:rsidR="00E37D7A" w14:paraId="0035E66F" w14:textId="77777777" w:rsidTr="00CB0985">
      <w:trPr>
        <w:cantSplit/>
        <w:trHeight w:hRule="exact" w:val="652"/>
      </w:trPr>
      <w:tc>
        <w:tcPr>
          <w:tcW w:w="3591" w:type="dxa"/>
          <w:vAlign w:val="center"/>
        </w:tcPr>
        <w:p w14:paraId="5BA8C3DE" w14:textId="77777777" w:rsidR="00E37D7A" w:rsidRDefault="00E37D7A" w:rsidP="00C34E4B">
          <w:pPr>
            <w:pStyle w:val="TSPheaderjournallogo"/>
          </w:pPr>
          <w:r>
            <w:rPr>
              <w:noProof/>
            </w:rPr>
            <w:drawing>
              <wp:inline distT="0" distB="0" distL="0" distR="0" wp14:anchorId="503B8235" wp14:editId="15FF12E2">
                <wp:extent cx="1726566" cy="414000"/>
                <wp:effectExtent l="0" t="0" r="0" b="5715"/>
                <wp:docPr id="2069026528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69026528" name="Picture 2069026528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26566" cy="414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1" w:type="dxa"/>
          <w:vAlign w:val="center"/>
        </w:tcPr>
        <w:p w14:paraId="746F0239" w14:textId="77777777" w:rsidR="00E37D7A" w:rsidRDefault="00E37D7A" w:rsidP="00776E78">
          <w:pPr>
            <w:jc w:val="center"/>
          </w:pPr>
        </w:p>
      </w:tc>
      <w:tc>
        <w:tcPr>
          <w:tcW w:w="3591" w:type="dxa"/>
          <w:vAlign w:val="center"/>
        </w:tcPr>
        <w:p w14:paraId="61B53818" w14:textId="77777777" w:rsidR="00E37D7A" w:rsidRDefault="00E37D7A" w:rsidP="00C34E4B">
          <w:pPr>
            <w:pStyle w:val="TSPheadertsplogo"/>
          </w:pPr>
          <w:r>
            <w:rPr>
              <w:noProof/>
            </w:rPr>
            <w:drawing>
              <wp:inline distT="0" distB="0" distL="0" distR="0" wp14:anchorId="75842397" wp14:editId="69566099">
                <wp:extent cx="1287780" cy="188337"/>
                <wp:effectExtent l="0" t="0" r="0" b="2540"/>
                <wp:docPr id="165304636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8174370" name="图片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87780" cy="188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ED5F183" w14:textId="77777777" w:rsidR="00E37D7A" w:rsidRPr="00776E78" w:rsidRDefault="00E37D7A" w:rsidP="00F2126F">
    <w:pPr>
      <w:pStyle w:val="Header"/>
      <w:spacing w:line="80" w:lineRule="exact"/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956210533">
    <w:abstractNumId w:val="4"/>
  </w:num>
  <w:num w:numId="2" w16cid:durableId="1510633002">
    <w:abstractNumId w:val="0"/>
  </w:num>
  <w:num w:numId="3" w16cid:durableId="395858669">
    <w:abstractNumId w:val="1"/>
  </w:num>
  <w:num w:numId="4" w16cid:durableId="554780636">
    <w:abstractNumId w:val="3"/>
  </w:num>
  <w:num w:numId="5" w16cid:durableId="16524409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353"/>
    <w:rsid w:val="000C1CDB"/>
    <w:rsid w:val="00167D48"/>
    <w:rsid w:val="00193353"/>
    <w:rsid w:val="00315C91"/>
    <w:rsid w:val="00425DE1"/>
    <w:rsid w:val="0042613F"/>
    <w:rsid w:val="005258B8"/>
    <w:rsid w:val="005C0944"/>
    <w:rsid w:val="005C32C0"/>
    <w:rsid w:val="00714041"/>
    <w:rsid w:val="007327FE"/>
    <w:rsid w:val="007D2656"/>
    <w:rsid w:val="008408A6"/>
    <w:rsid w:val="008A305C"/>
    <w:rsid w:val="00903B07"/>
    <w:rsid w:val="00937749"/>
    <w:rsid w:val="00952D5C"/>
    <w:rsid w:val="00D04984"/>
    <w:rsid w:val="00D14399"/>
    <w:rsid w:val="00D25790"/>
    <w:rsid w:val="00D30F0B"/>
    <w:rsid w:val="00D4169F"/>
    <w:rsid w:val="00DE58B5"/>
    <w:rsid w:val="00E37D7A"/>
    <w:rsid w:val="00E43258"/>
    <w:rsid w:val="00E44D45"/>
    <w:rsid w:val="00F62BE1"/>
    <w:rsid w:val="00FA2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5F5A82"/>
  <w15:chartTrackingRefBased/>
  <w15:docId w15:val="{5AFFFF80-1E18-4DE1-8059-99014139C1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宋体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25DE1"/>
    <w:pPr>
      <w:adjustRightInd w:val="0"/>
      <w:snapToGrid w:val="0"/>
      <w:spacing w:after="0" w:line="240" w:lineRule="atLeast"/>
      <w:jc w:val="both"/>
    </w:pPr>
    <w:rPr>
      <w:rFonts w:ascii="Minion Pro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ing1">
    <w:name w:val="heading 1"/>
    <w:aliases w:val="x"/>
    <w:basedOn w:val="Normal"/>
    <w:next w:val="Normal"/>
    <w:link w:val="Heading1Char"/>
    <w:qFormat/>
    <w:rsid w:val="007327FE"/>
    <w:pPr>
      <w:adjustRightInd/>
      <w:snapToGrid/>
      <w:spacing w:before="240" w:line="280" w:lineRule="atLeast"/>
      <w:outlineLvl w:val="0"/>
    </w:pPr>
    <w:rPr>
      <w:rFonts w:ascii="Arial" w:eastAsiaTheme="minorEastAsia" w:hAnsi="Arial"/>
      <w:b/>
      <w:noProof w:val="0"/>
      <w:sz w:val="20"/>
      <w:u w:val="single"/>
      <w14:ligatures w14:val="standardContextual"/>
    </w:rPr>
  </w:style>
  <w:style w:type="paragraph" w:styleId="Heading2">
    <w:name w:val="heading 2"/>
    <w:basedOn w:val="Normal"/>
    <w:next w:val="Normal"/>
    <w:link w:val="Heading2Char"/>
    <w:qFormat/>
    <w:rsid w:val="007327FE"/>
    <w:pPr>
      <w:adjustRightInd/>
      <w:snapToGrid/>
      <w:spacing w:before="120" w:line="280" w:lineRule="atLeast"/>
      <w:outlineLvl w:val="1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3">
    <w:name w:val="heading 3"/>
    <w:basedOn w:val="Normal"/>
    <w:next w:val="Normal"/>
    <w:link w:val="Heading3Char"/>
    <w:qFormat/>
    <w:rsid w:val="007327FE"/>
    <w:pPr>
      <w:adjustRightInd/>
      <w:snapToGrid/>
      <w:spacing w:line="280" w:lineRule="atLeast"/>
      <w:ind w:left="360"/>
      <w:outlineLvl w:val="2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4">
    <w:name w:val="heading 4"/>
    <w:basedOn w:val="Normal"/>
    <w:next w:val="Normal"/>
    <w:link w:val="Heading4Char"/>
    <w:qFormat/>
    <w:rsid w:val="007327FE"/>
    <w:pPr>
      <w:keepNext/>
      <w:keepLines/>
      <w:adjustRightInd/>
      <w:snapToGrid/>
      <w:spacing w:before="240" w:line="480" w:lineRule="atLeast"/>
      <w:ind w:left="907" w:hanging="907"/>
      <w:outlineLvl w:val="3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5">
    <w:name w:val="heading 5"/>
    <w:basedOn w:val="Normal"/>
    <w:next w:val="Normal"/>
    <w:link w:val="Heading5Char"/>
    <w:qFormat/>
    <w:rsid w:val="007327FE"/>
    <w:pPr>
      <w:adjustRightInd/>
      <w:snapToGrid/>
      <w:spacing w:line="280" w:lineRule="atLeast"/>
      <w:ind w:left="706"/>
      <w:outlineLvl w:val="4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6">
    <w:name w:val="heading 6"/>
    <w:basedOn w:val="Normal"/>
    <w:next w:val="Normal"/>
    <w:link w:val="Heading6Char"/>
    <w:qFormat/>
    <w:rsid w:val="007327FE"/>
    <w:pPr>
      <w:adjustRightInd/>
      <w:snapToGrid/>
      <w:spacing w:line="280" w:lineRule="atLeast"/>
      <w:ind w:left="706"/>
      <w:outlineLvl w:val="5"/>
    </w:pPr>
    <w:rPr>
      <w:rFonts w:ascii="Palatino Linotype" w:eastAsiaTheme="minorEastAsia" w:hAnsi="Palatino Linotype" w:cstheme="majorBidi"/>
      <w:noProof w:val="0"/>
      <w:sz w:val="20"/>
      <w:u w:val="single"/>
      <w14:ligatures w14:val="standardContextual"/>
    </w:rPr>
  </w:style>
  <w:style w:type="paragraph" w:styleId="Heading7">
    <w:name w:val="heading 7"/>
    <w:basedOn w:val="Normal"/>
    <w:next w:val="Normal"/>
    <w:link w:val="Heading7Char"/>
    <w:qFormat/>
    <w:rsid w:val="007327FE"/>
    <w:pPr>
      <w:adjustRightInd/>
      <w:snapToGrid/>
      <w:spacing w:line="280" w:lineRule="atLeast"/>
      <w:ind w:left="706"/>
      <w:outlineLvl w:val="6"/>
    </w:pPr>
    <w:rPr>
      <w:rFonts w:ascii="Palatino Linotype" w:eastAsiaTheme="minorEastAsia" w:hAnsi="Palatino Linotype"/>
      <w:i/>
      <w:noProof w:val="0"/>
      <w:sz w:val="20"/>
      <w14:ligatures w14:val="standardContextual"/>
    </w:rPr>
  </w:style>
  <w:style w:type="paragraph" w:styleId="Heading8">
    <w:name w:val="heading 8"/>
    <w:basedOn w:val="Normal"/>
    <w:next w:val="Normal"/>
    <w:link w:val="Heading8Char"/>
    <w:qFormat/>
    <w:rsid w:val="007327FE"/>
    <w:pPr>
      <w:adjustRightInd/>
      <w:snapToGrid/>
      <w:spacing w:line="280" w:lineRule="atLeast"/>
      <w:ind w:left="706"/>
      <w:outlineLvl w:val="7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paragraph" w:styleId="Heading9">
    <w:name w:val="heading 9"/>
    <w:basedOn w:val="Normal"/>
    <w:next w:val="Normal"/>
    <w:link w:val="Heading9Char"/>
    <w:qFormat/>
    <w:rsid w:val="007327FE"/>
    <w:pPr>
      <w:adjustRightInd/>
      <w:snapToGrid/>
      <w:spacing w:line="280" w:lineRule="atLeast"/>
      <w:ind w:left="706"/>
      <w:outlineLvl w:val="8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327FE"/>
  </w:style>
  <w:style w:type="paragraph" w:styleId="BalloonText">
    <w:name w:val="Balloon Text"/>
    <w:basedOn w:val="Normal"/>
    <w:link w:val="BalloonTextChar"/>
    <w:uiPriority w:val="99"/>
    <w:rsid w:val="007327FE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7327FE"/>
    <w:rPr>
      <w:rFonts w:ascii="Minion Pro" w:eastAsia="宋体" w:hAnsi="Minion Pro" w:cs="Tahoma"/>
      <w:noProof/>
      <w:color w:val="000000"/>
      <w:kern w:val="0"/>
      <w:sz w:val="22"/>
      <w:szCs w:val="18"/>
      <w14:ligatures w14:val="none"/>
    </w:rPr>
  </w:style>
  <w:style w:type="paragraph" w:styleId="Bibliography">
    <w:name w:val="Bibliography"/>
    <w:basedOn w:val="Normal"/>
    <w:next w:val="Normal"/>
    <w:uiPriority w:val="37"/>
    <w:semiHidden/>
    <w:unhideWhenUsed/>
    <w:rsid w:val="007327FE"/>
  </w:style>
  <w:style w:type="paragraph" w:styleId="BodyText">
    <w:name w:val="Body Text"/>
    <w:link w:val="BodyTextChar"/>
    <w:rsid w:val="007327FE"/>
    <w:pPr>
      <w:spacing w:after="120" w:line="340" w:lineRule="atLeast"/>
      <w:jc w:val="both"/>
    </w:pPr>
    <w:rPr>
      <w:rFonts w:ascii="Minion Pro" w:hAnsi="Minion Pro" w:cs="Times New Roman"/>
      <w:color w:val="000000"/>
      <w:kern w:val="0"/>
      <w:szCs w:val="20"/>
      <w:lang w:eastAsia="de-DE"/>
      <w14:ligatures w14:val="none"/>
    </w:rPr>
  </w:style>
  <w:style w:type="character" w:customStyle="1" w:styleId="BodyTextChar">
    <w:name w:val="Body Text Char"/>
    <w:link w:val="BodyText"/>
    <w:rsid w:val="007327FE"/>
    <w:rPr>
      <w:rFonts w:ascii="Minion Pro" w:eastAsia="宋体" w:hAnsi="Minion Pro" w:cs="Times New Roman"/>
      <w:color w:val="000000"/>
      <w:kern w:val="0"/>
      <w:szCs w:val="20"/>
      <w:lang w:eastAsia="de-DE"/>
      <w14:ligatures w14:val="none"/>
    </w:rPr>
  </w:style>
  <w:style w:type="character" w:styleId="CommentReference">
    <w:name w:val="annotation reference"/>
    <w:rsid w:val="007327FE"/>
    <w:rPr>
      <w:sz w:val="21"/>
      <w:szCs w:val="21"/>
    </w:rPr>
  </w:style>
  <w:style w:type="paragraph" w:styleId="CommentText">
    <w:name w:val="annotation text"/>
    <w:basedOn w:val="Normal"/>
    <w:link w:val="CommentTextChar"/>
    <w:rsid w:val="007327FE"/>
  </w:style>
  <w:style w:type="character" w:customStyle="1" w:styleId="CommentTextChar">
    <w:name w:val="Comment Text Char"/>
    <w:link w:val="CommentText"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rsid w:val="007327FE"/>
    <w:rPr>
      <w:b/>
      <w:bCs/>
    </w:rPr>
  </w:style>
  <w:style w:type="character" w:customStyle="1" w:styleId="CommentSubjectChar">
    <w:name w:val="Comment Subject Char"/>
    <w:link w:val="CommentSubject"/>
    <w:rsid w:val="007327FE"/>
    <w:rPr>
      <w:rFonts w:ascii="Minion Pro" w:eastAsia="宋体" w:hAnsi="Minion Pro" w:cs="Times New Roman"/>
      <w:b/>
      <w:bCs/>
      <w:noProof/>
      <w:color w:val="000000"/>
      <w:kern w:val="0"/>
      <w:sz w:val="22"/>
      <w:szCs w:val="20"/>
      <w14:ligatures w14:val="none"/>
    </w:rPr>
  </w:style>
  <w:style w:type="character" w:styleId="EndnoteReference">
    <w:name w:val="endnote reference"/>
    <w:rsid w:val="007327FE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7327FE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character" w:styleId="FollowedHyperlink">
    <w:name w:val="FollowedHyperlink"/>
    <w:rsid w:val="007327FE"/>
    <w:rPr>
      <w:color w:val="954F72"/>
      <w:u w:val="single"/>
    </w:rPr>
  </w:style>
  <w:style w:type="paragraph" w:styleId="Footer">
    <w:name w:val="footer"/>
    <w:basedOn w:val="Normal"/>
    <w:link w:val="FooterChar"/>
    <w:uiPriority w:val="99"/>
    <w:qFormat/>
    <w:rsid w:val="007327FE"/>
    <w:pPr>
      <w:tabs>
        <w:tab w:val="center" w:pos="4153"/>
        <w:tab w:val="right" w:pos="8306"/>
      </w:tabs>
      <w:jc w:val="left"/>
    </w:pPr>
    <w:rPr>
      <w:szCs w:val="18"/>
    </w:rPr>
  </w:style>
  <w:style w:type="character" w:customStyle="1" w:styleId="FooterChar">
    <w:name w:val="Footer Char"/>
    <w:link w:val="Footer"/>
    <w:uiPriority w:val="99"/>
    <w:qFormat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paragraph" w:styleId="FootnoteText">
    <w:name w:val="footnote text"/>
    <w:basedOn w:val="Normal"/>
    <w:link w:val="FootnoteTextChar"/>
    <w:semiHidden/>
    <w:unhideWhenUsed/>
    <w:rsid w:val="007327FE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er">
    <w:name w:val="header"/>
    <w:basedOn w:val="Normal"/>
    <w:link w:val="HeaderChar"/>
    <w:uiPriority w:val="99"/>
    <w:qFormat/>
    <w:rsid w:val="007327F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qFormat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character" w:customStyle="1" w:styleId="Heading1Char">
    <w:name w:val="Heading 1 Char"/>
    <w:aliases w:val="x Char"/>
    <w:basedOn w:val="DefaultParagraphFont"/>
    <w:link w:val="Heading1"/>
    <w:rsid w:val="007327FE"/>
    <w:rPr>
      <w:rFonts w:ascii="Arial" w:hAnsi="Arial" w:cs="Times New Roman"/>
      <w:b/>
      <w:color w:val="000000"/>
      <w:kern w:val="0"/>
      <w:sz w:val="20"/>
      <w:szCs w:val="20"/>
      <w:u w:val="single"/>
    </w:rPr>
  </w:style>
  <w:style w:type="character" w:customStyle="1" w:styleId="Heading2Char">
    <w:name w:val="Heading 2 Char"/>
    <w:basedOn w:val="DefaultParagraphFont"/>
    <w:link w:val="Heading2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4Char">
    <w:name w:val="Heading 4 Char"/>
    <w:basedOn w:val="DefaultParagraphFont"/>
    <w:link w:val="Heading4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6Char">
    <w:name w:val="Heading 6 Char"/>
    <w:basedOn w:val="DefaultParagraphFont"/>
    <w:link w:val="Heading6"/>
    <w:rsid w:val="007327FE"/>
    <w:rPr>
      <w:rFonts w:ascii="Palatino Linotype" w:hAnsi="Palatino Linotype" w:cstheme="majorBidi"/>
      <w:color w:val="000000"/>
      <w:kern w:val="0"/>
      <w:sz w:val="20"/>
      <w:szCs w:val="20"/>
      <w:u w:val="single"/>
    </w:rPr>
  </w:style>
  <w:style w:type="character" w:customStyle="1" w:styleId="Heading7Char">
    <w:name w:val="Heading 7 Char"/>
    <w:basedOn w:val="DefaultParagraphFont"/>
    <w:link w:val="Heading7"/>
    <w:rsid w:val="007327FE"/>
    <w:rPr>
      <w:rFonts w:ascii="Palatino Linotype" w:hAnsi="Palatino Linotype" w:cs="Times New Roman"/>
      <w:i/>
      <w:color w:val="000000"/>
      <w:kern w:val="0"/>
      <w:sz w:val="20"/>
      <w:szCs w:val="20"/>
    </w:rPr>
  </w:style>
  <w:style w:type="character" w:customStyle="1" w:styleId="Heading8Char">
    <w:name w:val="Heading 8 Char"/>
    <w:basedOn w:val="DefaultParagraphFont"/>
    <w:link w:val="Heading8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customStyle="1" w:styleId="Heading9Char">
    <w:name w:val="Heading 9 Char"/>
    <w:basedOn w:val="DefaultParagraphFont"/>
    <w:link w:val="Heading9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styleId="Hyperlink">
    <w:name w:val="Hyperlink"/>
    <w:uiPriority w:val="99"/>
    <w:rsid w:val="007327FE"/>
    <w:rPr>
      <w:color w:val="2F5496" w:themeColor="accent1" w:themeShade="BF"/>
      <w:u w:val="single"/>
    </w:rPr>
  </w:style>
  <w:style w:type="character" w:styleId="LineNumber">
    <w:name w:val="line number"/>
    <w:uiPriority w:val="99"/>
    <w:rsid w:val="007327FE"/>
    <w:rPr>
      <w:rFonts w:ascii="Minion Pro" w:hAnsi="Minion Pro"/>
      <w:sz w:val="16"/>
    </w:rPr>
  </w:style>
  <w:style w:type="paragraph" w:customStyle="1" w:styleId="TSP10doinum">
    <w:name w:val="TSP_1.0_doinum"/>
    <w:basedOn w:val="Normal"/>
    <w:qFormat/>
    <w:rsid w:val="007327FE"/>
    <w:pPr>
      <w:spacing w:after="240" w:line="240" w:lineRule="auto"/>
      <w:jc w:val="left"/>
    </w:pPr>
    <w:rPr>
      <w:rFonts w:eastAsiaTheme="minorEastAsia"/>
      <w:noProof w:val="0"/>
      <w:kern w:val="2"/>
      <w:sz w:val="14"/>
      <w14:ligatures w14:val="standardContextual"/>
    </w:rPr>
  </w:style>
  <w:style w:type="paragraph" w:customStyle="1" w:styleId="TSP11articletype">
    <w:name w:val="TSP_1.1_article_type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kern w:val="0"/>
      <w:sz w:val="18"/>
      <w:szCs w:val="22"/>
      <w:u w:val="single"/>
      <w:lang w:eastAsia="de-DE" w:bidi="en-US"/>
      <w14:ligatures w14:val="none"/>
    </w:rPr>
  </w:style>
  <w:style w:type="paragraph" w:customStyle="1" w:styleId="TSP12title">
    <w:name w:val="TSP_1.2_title"/>
    <w:next w:val="Normal"/>
    <w:qFormat/>
    <w:rsid w:val="007327FE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7327FE"/>
    <w:pPr>
      <w:spacing w:before="60" w:after="240"/>
      <w:jc w:val="left"/>
    </w:pPr>
    <w:rPr>
      <w:rFonts w:eastAsia="Times New Roman"/>
      <w:noProof w:val="0"/>
      <w:sz w:val="18"/>
      <w:lang w:eastAsia="de-DE" w:bidi="en-US"/>
    </w:rPr>
  </w:style>
  <w:style w:type="paragraph" w:customStyle="1" w:styleId="TSP15academiceditor">
    <w:name w:val="TSP_1.5_academic_editor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22"/>
      <w:lang w:eastAsia="de-DE" w:bidi="en-US"/>
      <w14:ligatures w14:val="none"/>
    </w:rPr>
  </w:style>
  <w:style w:type="paragraph" w:customStyle="1" w:styleId="TSP16affiliation">
    <w:name w:val="TSP_1.6_affiliation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7327FE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7327FE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line">
    <w:name w:val="TSP_1.9_line"/>
    <w:qFormat/>
    <w:rsid w:val="007327FE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lang w:eastAsia="de-DE" w:bidi="en-US"/>
      <w14:ligatures w14:val="none"/>
    </w:rPr>
  </w:style>
  <w:style w:type="paragraph" w:customStyle="1" w:styleId="TSP21heading1">
    <w:name w:val="TSP_2.1_heading1"/>
    <w:qFormat/>
    <w:rsid w:val="007327FE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2heading2">
    <w:name w:val="TSP_2.2_heading2"/>
    <w:qFormat/>
    <w:rsid w:val="007327FE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3heading3">
    <w:name w:val="TSP_2.3_heading3"/>
    <w:qFormat/>
    <w:rsid w:val="007327FE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4heading4">
    <w:name w:val="TSP_2.4_heading4"/>
    <w:basedOn w:val="TSP23heading3"/>
    <w:qFormat/>
    <w:rsid w:val="007327FE"/>
    <w:pPr>
      <w:outlineLvl w:val="3"/>
    </w:pPr>
    <w:rPr>
      <w:i w:val="0"/>
    </w:rPr>
  </w:style>
  <w:style w:type="paragraph" w:customStyle="1" w:styleId="TSP31text">
    <w:name w:val="TSP_3.1_tex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7327FE"/>
    <w:pPr>
      <w:ind w:firstLine="0"/>
    </w:pPr>
  </w:style>
  <w:style w:type="paragraph" w:customStyle="1" w:styleId="TSP33textspaceafter">
    <w:name w:val="TSP_3.3_text_space_after"/>
    <w:qFormat/>
    <w:rsid w:val="007327FE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7327FE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7327FE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7itemize">
    <w:name w:val="TSP_3.7_itemize"/>
    <w:qFormat/>
    <w:rsid w:val="007327FE"/>
    <w:pPr>
      <w:numPr>
        <w:numId w:val="1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8bullet">
    <w:name w:val="TSP_3.8_bullet"/>
    <w:qFormat/>
    <w:rsid w:val="007327FE"/>
    <w:pPr>
      <w:numPr>
        <w:numId w:val="2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9equation">
    <w:name w:val="TSP_3.9_equation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7327FE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kern w:val="0"/>
      <w:sz w:val="20"/>
      <w:szCs w:val="22"/>
      <w:lang w:bidi="en-US"/>
      <w14:ligatures w14:val="none"/>
    </w:rPr>
  </w:style>
  <w:style w:type="paragraph" w:customStyle="1" w:styleId="TSP41tablecaption">
    <w:name w:val="TSP_4.1_table_caption"/>
    <w:qFormat/>
    <w:rsid w:val="007327FE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42tablebody">
    <w:name w:val="TSP_4.2_table_body"/>
    <w:qFormat/>
    <w:rsid w:val="007327FE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7327FE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7327FE"/>
    <w:pPr>
      <w:adjustRightInd w:val="0"/>
      <w:snapToGrid w:val="0"/>
      <w:spacing w:before="120" w:after="240" w:line="240" w:lineRule="atLeast"/>
      <w:jc w:val="center"/>
    </w:pPr>
    <w:rPr>
      <w:rFonts w:ascii="Minion Pro" w:hAnsi="Minion Pro" w:cs="Times New Roman"/>
      <w:noProof/>
      <w:color w:val="000000"/>
      <w:kern w:val="0"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7327FE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7327FE"/>
    <w:pPr>
      <w:adjustRightInd w:val="0"/>
      <w:snapToGrid w:val="0"/>
      <w:spacing w:after="0" w:line="240" w:lineRule="atLeast"/>
    </w:pPr>
    <w:rPr>
      <w:rFonts w:ascii="Minion Pro" w:hAnsi="Minion Pro" w:cs="Cordia New"/>
      <w:kern w:val="0"/>
      <w:sz w:val="22"/>
      <w:szCs w:val="22"/>
      <w14:ligatures w14:val="none"/>
    </w:rPr>
  </w:style>
  <w:style w:type="paragraph" w:customStyle="1" w:styleId="TSP62BackMatter">
    <w:name w:val="TSP_6.2_BackMatter"/>
    <w:qFormat/>
    <w:rsid w:val="007327FE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7327FE"/>
    <w:p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snapToGrid w:val="0"/>
      <w:color w:val="000000"/>
      <w:kern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7327FE"/>
    <w:pPr>
      <w:numPr>
        <w:numId w:val="3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noProof/>
      <w:color w:val="000000"/>
      <w:kern w:val="0"/>
      <w:sz w:val="18"/>
      <w:szCs w:val="20"/>
      <w14:ligatures w14:val="none"/>
    </w:rPr>
  </w:style>
  <w:style w:type="paragraph" w:customStyle="1" w:styleId="TSP71References">
    <w:name w:val="TSP_7.1_References"/>
    <w:qFormat/>
    <w:rsid w:val="007327FE"/>
    <w:pPr>
      <w:numPr>
        <w:numId w:val="4"/>
      </w:numPr>
      <w:adjustRightInd w:val="0"/>
      <w:snapToGrid w:val="0"/>
      <w:spacing w:after="0" w:line="228" w:lineRule="auto"/>
      <w:jc w:val="both"/>
    </w:pPr>
    <w:rPr>
      <w:rFonts w:ascii="Minion Pro" w:eastAsia="等线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952D5C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7327FE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82proof">
    <w:name w:val="TSP_8.2_proof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equationFram">
    <w:name w:val="TSP_equationFram"/>
    <w:qFormat/>
    <w:rsid w:val="007327FE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footer">
    <w:name w:val="TSP_foot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7327FE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7327FE"/>
    <w:pPr>
      <w:spacing w:after="0" w:line="228" w:lineRule="auto"/>
    </w:pPr>
    <w:rPr>
      <w:rFonts w:ascii="Minion Pro" w:eastAsia="Times New Roman" w:hAnsi="Minion Pro" w:cs="Times New Roman"/>
      <w:snapToGrid w:val="0"/>
      <w:color w:val="000000"/>
      <w:kern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headertsplogo">
    <w:name w:val="TSP_header_tsp_logo"/>
    <w:qFormat/>
    <w:rsid w:val="007327FE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text">
    <w:name w:val="TSP_text"/>
    <w:qFormat/>
    <w:rsid w:val="007327FE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title">
    <w:name w:val="TSP_title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character" w:styleId="PageNumber">
    <w:name w:val="page number"/>
    <w:rsid w:val="005258B8"/>
    <w:rPr>
      <w:rFonts w:ascii="Minion Pro" w:hAnsi="Minion Pro"/>
      <w:sz w:val="20"/>
    </w:rPr>
  </w:style>
  <w:style w:type="paragraph" w:styleId="NormalWeb">
    <w:name w:val="Normal (Web)"/>
    <w:basedOn w:val="Normal"/>
    <w:uiPriority w:val="99"/>
    <w:rsid w:val="00167D48"/>
    <w:rPr>
      <w:szCs w:val="24"/>
    </w:rPr>
  </w:style>
  <w:style w:type="paragraph" w:customStyle="1" w:styleId="MsoFootnoteText0">
    <w:name w:val="MsoFootnoteText"/>
    <w:basedOn w:val="NormalWeb"/>
    <w:qFormat/>
    <w:rsid w:val="00714041"/>
    <w:pPr>
      <w:adjustRightInd/>
      <w:snapToGrid/>
      <w:spacing w:line="280" w:lineRule="atLeast"/>
    </w:pPr>
    <w:rPr>
      <w:rFonts w:ascii="Times New Roman" w:hAnsi="Times New Roman"/>
      <w:noProof w:val="0"/>
      <w:sz w:val="20"/>
    </w:rPr>
  </w:style>
  <w:style w:type="character" w:styleId="PlaceholderText">
    <w:name w:val="Placeholder Text"/>
    <w:uiPriority w:val="99"/>
    <w:semiHidden/>
    <w:rsid w:val="000C1CDB"/>
    <w:rPr>
      <w:color w:val="808080"/>
    </w:rPr>
  </w:style>
  <w:style w:type="table" w:styleId="TableGrid">
    <w:name w:val="Table Grid"/>
    <w:basedOn w:val="TableNormal"/>
    <w:uiPriority w:val="59"/>
    <w:rsid w:val="000C1CDB"/>
    <w:pPr>
      <w:spacing w:after="0" w:line="260" w:lineRule="atLeast"/>
      <w:jc w:val="both"/>
    </w:pPr>
    <w:rPr>
      <w:rFonts w:ascii="Minion Pro" w:hAnsi="Minion Pro" w:cs="Times New Roman"/>
      <w:color w:val="000000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A2A62"/>
    <w:pPr>
      <w:adjustRightInd/>
      <w:snapToGrid/>
      <w:spacing w:line="280" w:lineRule="atLeast"/>
      <w:ind w:firstLineChars="200" w:firstLine="420"/>
    </w:pPr>
    <w:rPr>
      <w:rFonts w:eastAsiaTheme="minorEastAsia"/>
      <w:noProof w:val="0"/>
      <w14:ligatures w14:val="standardContextual"/>
    </w:rPr>
  </w:style>
  <w:style w:type="paragraph" w:styleId="Title">
    <w:name w:val="Title"/>
    <w:basedOn w:val="Normal"/>
    <w:next w:val="Normal"/>
    <w:link w:val="TitleChar"/>
    <w:uiPriority w:val="10"/>
    <w:qFormat/>
    <w:rsid w:val="00FA2A62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A2A62"/>
    <w:rPr>
      <w:rFonts w:asciiTheme="majorHAnsi" w:eastAsiaTheme="majorEastAsia" w:hAnsiTheme="majorHAnsi" w:cstheme="majorBidi"/>
      <w:noProof/>
      <w:spacing w:val="-10"/>
      <w:kern w:val="28"/>
      <w:sz w:val="56"/>
      <w:szCs w:val="56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2A62"/>
    <w:pPr>
      <w:numPr>
        <w:ilvl w:val="1"/>
      </w:numPr>
      <w:spacing w:after="160"/>
      <w:ind w:firstLine="425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2A62"/>
    <w:rPr>
      <w:rFonts w:eastAsiaTheme="majorEastAsia" w:cstheme="majorBidi"/>
      <w:noProof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FA2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A2A62"/>
    <w:rPr>
      <w:rFonts w:ascii="Minion Pro" w:hAnsi="Minion Pro" w:cs="Times New Roman"/>
      <w:i/>
      <w:iCs/>
      <w:noProof/>
      <w:color w:val="404040" w:themeColor="text1" w:themeTint="BF"/>
      <w:kern w:val="0"/>
      <w:sz w:val="22"/>
      <w:szCs w:val="20"/>
      <w14:ligatures w14:val="none"/>
    </w:rPr>
  </w:style>
  <w:style w:type="character" w:styleId="IntenseEmphasis">
    <w:name w:val="Intense Emphasis"/>
    <w:basedOn w:val="DefaultParagraphFont"/>
    <w:uiPriority w:val="21"/>
    <w:qFormat/>
    <w:rsid w:val="00FA2A6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2A6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2A62"/>
    <w:rPr>
      <w:rFonts w:ascii="Minion Pro" w:hAnsi="Minion Pro" w:cs="Times New Roman"/>
      <w:i/>
      <w:iCs/>
      <w:noProof/>
      <w:color w:val="2F5496" w:themeColor="accent1" w:themeShade="BF"/>
      <w:kern w:val="0"/>
      <w:sz w:val="22"/>
      <w:szCs w:val="20"/>
      <w14:ligatures w14:val="none"/>
    </w:rPr>
  </w:style>
  <w:style w:type="character" w:styleId="IntenseReference">
    <w:name w:val="Intense Reference"/>
    <w:basedOn w:val="DefaultParagraphFont"/>
    <w:uiPriority w:val="32"/>
    <w:qFormat/>
    <w:rsid w:val="00FA2A6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image" Target="media/image14.tif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23" Type="http://schemas.openxmlformats.org/officeDocument/2006/relationships/header" Target="header3.xml"/><Relationship Id="rId10" Type="http://schemas.openxmlformats.org/officeDocument/2006/relationships/image" Target="media/image4.tiff"/><Relationship Id="rId19" Type="http://schemas.openxmlformats.org/officeDocument/2006/relationships/image" Target="media/image13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header" Target="head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1195</Words>
  <Characters>6813</Characters>
  <Application>Microsoft Office Word</Application>
  <DocSecurity>0</DocSecurity>
  <Lines>56</Lines>
  <Paragraphs>15</Paragraphs>
  <ScaleCrop>false</ScaleCrop>
  <Company/>
  <LinksUpToDate>false</LinksUpToDate>
  <CharactersWithSpaces>7993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Tech Science</dc:creator>
  <cp:keywords/>
  <dc:description/>
  <cp:lastModifiedBy>Production Team</cp:lastModifiedBy>
  <cp:revision>4</cp:revision>
  <dcterms:created xsi:type="dcterms:W3CDTF">2026-07-27T06:27:00Z</dcterms:created>
  <dcterms:modified xsi:type="dcterms:W3CDTF">2026-08-19T01:37:00Z</dcterms:modified>
</cp:coreProperties>
</file>