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7478E013"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w:t>
      </w:r>
      <w:r w:rsidR="00054E89">
        <w:rPr>
          <w:rFonts w:ascii="Minion Pro" w:hAnsi="Minion Pro" w:cstheme="minorHAnsi" w:hint="eastAsia"/>
          <w:color w:val="000000" w:themeColor="text1"/>
          <w:sz w:val="14"/>
          <w:szCs w:val="14"/>
        </w:rPr>
        <w:t>hd</w:t>
      </w:r>
      <w:r w:rsidRPr="002576B1">
        <w:rPr>
          <w:rFonts w:ascii="Minion Pro" w:hAnsi="Minion Pro" w:cstheme="minorHAnsi"/>
          <w:color w:val="000000" w:themeColor="text1"/>
          <w:sz w:val="14"/>
          <w:szCs w:val="14"/>
        </w:rPr>
        <w:t>.202x.0xxxxx</w:t>
      </w:r>
    </w:p>
    <w:p w14:paraId="6593CCE3" w14:textId="33BC7951" w:rsidR="00DB1D63" w:rsidRPr="00C81371" w:rsidRDefault="00C0223D" w:rsidP="00DB1D63">
      <w:pPr>
        <w:widowControl w:val="0"/>
        <w:tabs>
          <w:tab w:val="left" w:pos="440"/>
        </w:tabs>
        <w:snapToGrid w:val="0"/>
        <w:spacing w:after="0"/>
        <w:jc w:val="left"/>
        <w:rPr>
          <w:rFonts w:ascii="Minion Pro" w:hAnsi="Minion Pro" w:cstheme="minorHAnsi"/>
          <w:color w:val="000000" w:themeColor="text1"/>
          <w:sz w:val="18"/>
          <w:szCs w:val="18"/>
        </w:rPr>
      </w:pPr>
      <w:r w:rsidRPr="00C0223D">
        <w:rPr>
          <w:rFonts w:ascii="Minion Pro" w:hAnsi="Minion Pro" w:cstheme="minorHAnsi"/>
          <w:b/>
          <w:bCs/>
          <w:color w:val="000000" w:themeColor="text1"/>
          <w:sz w:val="18"/>
          <w:szCs w:val="18"/>
          <w:u w:val="single"/>
        </w:rPr>
        <w:t>Systematic Review</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558D053D"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Corresponding Author: Author</w:t>
      </w:r>
      <w:r w:rsidR="00943A77">
        <w:rPr>
          <w:rFonts w:ascii="Minion Pro" w:hAnsi="Minion Pro"/>
          <w:color w:val="000000" w:themeColor="text1"/>
          <w:sz w:val="18"/>
          <w:szCs w:val="18"/>
        </w:rPr>
        <w:t>’</w:t>
      </w:r>
      <w:r w:rsidRPr="00052E7B">
        <w:rPr>
          <w:rFonts w:ascii="Minion Pro" w:hAnsi="Minion Pro"/>
          <w:color w:val="000000" w:themeColor="text1"/>
          <w:sz w:val="18"/>
          <w:szCs w:val="18"/>
        </w:rPr>
        <w:t xml:space="preserve">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4760DA20" w:rsidR="00EE0502" w:rsidRPr="00B34F27" w:rsidRDefault="00E028BE" w:rsidP="00EE0502">
                            <w:pPr>
                              <w:widowControl w:val="0"/>
                              <w:snapToGrid w:val="0"/>
                              <w:spacing w:after="240" w:line="240" w:lineRule="atLeast"/>
                              <w:rPr>
                                <w:rFonts w:ascii="Minion Pro" w:hAnsi="Minion Pro"/>
                                <w:sz w:val="20"/>
                              </w:rPr>
                            </w:pPr>
                            <w:r w:rsidRPr="00E028BE">
                              <w:rPr>
                                <w:rFonts w:ascii="Minion Pro" w:hAnsi="Minion Pro"/>
                                <w:spacing w:val="-3"/>
                                <w:sz w:val="20"/>
                              </w:rPr>
                              <w:t>Abstracts must not exceed 300 words and should offer a concise overview of the article. While explaining the article</w:t>
                            </w:r>
                            <w:r w:rsidR="004D00A2">
                              <w:rPr>
                                <w:rFonts w:ascii="Minion Pro" w:hAnsi="Minion Pro"/>
                                <w:spacing w:val="-3"/>
                                <w:sz w:val="20"/>
                              </w:rPr>
                              <w:t>’</w:t>
                            </w:r>
                            <w:r w:rsidRPr="00E028BE">
                              <w:rPr>
                                <w:rFonts w:ascii="Minion Pro" w:hAnsi="Minion Pro"/>
                                <w:spacing w:val="-3"/>
                                <w:sz w:val="20"/>
                              </w:rPr>
                              <w:t>s potential interest, it is crucial not to overly emphasize the significance of the work. Avoid incorporating citations in the abstract. If abbreviations are necessary, ensure they are spelled out. Abstracts are structured into Background, Methods, Results, and Conclusions if necessary</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4760DA20" w:rsidR="00EE0502" w:rsidRPr="00B34F27" w:rsidRDefault="00E028BE" w:rsidP="00EE0502">
                      <w:pPr>
                        <w:widowControl w:val="0"/>
                        <w:snapToGrid w:val="0"/>
                        <w:spacing w:after="240" w:line="240" w:lineRule="atLeast"/>
                        <w:rPr>
                          <w:rFonts w:ascii="Minion Pro" w:hAnsi="Minion Pro"/>
                          <w:sz w:val="20"/>
                        </w:rPr>
                      </w:pPr>
                      <w:r w:rsidRPr="00E028BE">
                        <w:rPr>
                          <w:rFonts w:ascii="Minion Pro" w:hAnsi="Minion Pro"/>
                          <w:spacing w:val="-3"/>
                          <w:sz w:val="20"/>
                        </w:rPr>
                        <w:t>Abstracts must not exceed 300 words and should offer a concise overview of the article. While explaining the article</w:t>
                      </w:r>
                      <w:r w:rsidR="004D00A2">
                        <w:rPr>
                          <w:rFonts w:ascii="Minion Pro" w:hAnsi="Minion Pro"/>
                          <w:spacing w:val="-3"/>
                          <w:sz w:val="20"/>
                        </w:rPr>
                        <w:t>’</w:t>
                      </w:r>
                      <w:r w:rsidRPr="00E028BE">
                        <w:rPr>
                          <w:rFonts w:ascii="Minion Pro" w:hAnsi="Minion Pro"/>
                          <w:spacing w:val="-3"/>
                          <w:sz w:val="20"/>
                        </w:rPr>
                        <w:t>s potential interest, it is crucial not to overly emphasize the significance of the work. Avoid incorporating citations in the abstract. If abbreviations are necessary, ensure they are spelled out. Abstracts are structured into Background, Methods, Results, and Conclusions if necessary</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CE374C">
      <w:pPr>
        <w:pStyle w:val="keyword"/>
        <w:widowControl w:val="0"/>
        <w:snapToGrid w:val="0"/>
        <w:spacing w:beforeLines="100" w:before="312"/>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506EADE7" w14:textId="481045E6" w:rsidR="00C2114A" w:rsidRDefault="00B94E33" w:rsidP="00AB64EE">
      <w:pPr>
        <w:ind w:firstLineChars="200" w:firstLine="440"/>
        <w:rPr>
          <w:color w:val="000000" w:themeColor="text1"/>
          <w:szCs w:val="22"/>
        </w:rPr>
      </w:pPr>
      <w:r w:rsidRPr="000542B5">
        <w:rPr>
          <w:color w:val="000000" w:themeColor="text1"/>
          <w:szCs w:val="22"/>
        </w:rPr>
        <w:t xml:space="preserve">Authors are encouraged to use the Microsoft Word template when preparing the final version of their manuscripts. This section should be completed as per the </w:t>
      </w:r>
      <w:hyperlink r:id="rId8" w:history="1">
        <w:r w:rsidRPr="000542B5">
          <w:rPr>
            <w:rStyle w:val="Hyperlink"/>
            <w:szCs w:val="22"/>
          </w:rPr>
          <w:t>PRISMA checklist</w:t>
        </w:r>
      </w:hyperlink>
      <w:r w:rsidRPr="000542B5">
        <w:rPr>
          <w:color w:val="000000" w:themeColor="text1"/>
          <w:szCs w:val="22"/>
        </w:rPr>
        <w:t>, items 3 and 4. This paragraph outlines the key components for describing the current state of knowledge and uncertainties. It emphasizes the importance of articulating the rationale for the review, particularly in comparison to existing systematic reviews. If applicable, it suggests indicating whether the review is an update or replication of a previous study and briefly describing the mechanisms behind interventions being examined. In cases of intervention complexity, the suggestion is to present a logic model visually. The objectives section is advised to explicitly state the review's objectives or questions, utilizing a relevant framework such as Population, Intervention, Comparator, Outcome (PICO) when evaluating intervention effects</w:t>
      </w:r>
      <w:r w:rsidR="00C2114A">
        <w:rPr>
          <w:rFonts w:hint="eastAsia"/>
          <w:color w:val="000000" w:themeColor="text1"/>
          <w:szCs w:val="22"/>
        </w:rPr>
        <w:t>.</w:t>
      </w:r>
    </w:p>
    <w:p w14:paraId="749586C8" w14:textId="77777777" w:rsidR="0075648B" w:rsidRDefault="0075648B">
      <w:pPr>
        <w:spacing w:after="0"/>
        <w:jc w:val="left"/>
        <w:rPr>
          <w:b/>
          <w:color w:val="000000" w:themeColor="text1"/>
          <w:szCs w:val="22"/>
        </w:rPr>
      </w:pPr>
      <w:r>
        <w:rPr>
          <w:b/>
          <w:color w:val="000000" w:themeColor="text1"/>
          <w:szCs w:val="22"/>
        </w:rPr>
        <w:br w:type="page"/>
      </w:r>
    </w:p>
    <w:p w14:paraId="1D0359F2" w14:textId="49AC5DC1" w:rsidR="0075648B" w:rsidRDefault="0075648B" w:rsidP="00CE374C">
      <w:pPr>
        <w:widowControl w:val="0"/>
        <w:snapToGrid w:val="0"/>
        <w:spacing w:before="240"/>
        <w:outlineLvl w:val="0"/>
        <w:rPr>
          <w:b/>
          <w:color w:val="000000" w:themeColor="text1"/>
          <w:szCs w:val="22"/>
        </w:rPr>
      </w:pPr>
      <w:r w:rsidRPr="00C81371">
        <w:rPr>
          <w:b/>
          <w:color w:val="000000" w:themeColor="text1"/>
          <w:szCs w:val="22"/>
        </w:rPr>
        <w:lastRenderedPageBreak/>
        <w:t xml:space="preserve">2 </w:t>
      </w:r>
      <w:r>
        <w:rPr>
          <w:b/>
          <w:color w:val="000000" w:themeColor="text1"/>
          <w:szCs w:val="22"/>
        </w:rPr>
        <w:t>Methods (Methods and Materials/Methods and Patients)</w:t>
      </w:r>
    </w:p>
    <w:p w14:paraId="62D40D2E" w14:textId="032FF33D" w:rsidR="0075648B" w:rsidRDefault="00CF04FE" w:rsidP="0075648B">
      <w:pPr>
        <w:widowControl w:val="0"/>
        <w:snapToGrid w:val="0"/>
        <w:ind w:firstLineChars="200" w:firstLine="440"/>
        <w:rPr>
          <w:color w:val="000000" w:themeColor="text1"/>
          <w:szCs w:val="22"/>
        </w:rPr>
      </w:pPr>
      <w:r w:rsidRPr="000542B5">
        <w:rPr>
          <w:color w:val="212121"/>
          <w:szCs w:val="22"/>
        </w:rPr>
        <w:t xml:space="preserve">This section should be completed as per the </w:t>
      </w:r>
      <w:hyperlink r:id="rId9" w:history="1">
        <w:r w:rsidRPr="000542B5">
          <w:rPr>
            <w:rStyle w:val="Hyperlink"/>
            <w:szCs w:val="22"/>
          </w:rPr>
          <w:t>PRISMA checklist</w:t>
        </w:r>
      </w:hyperlink>
      <w:r w:rsidRPr="000542B5">
        <w:rPr>
          <w:color w:val="212121"/>
          <w:szCs w:val="22"/>
        </w:rPr>
        <w:t>, items 5-15. In the methods section of a systematic review, various crucial aspects are addressed. Eligibility criteria are established to determine study inclusion, information sources and a comprehensive search strategy are outlined to gather relevant literature. The selection process for studies, along with the data collection process and specified data items, is detailed to ensure transparency. A critical assessment of the risk of bias in included studies is conducted. Effect measures are determined, and synthesis methods for combining study results are explained. The review also considers reporting bias and conducts an assessment of the overall certainty of evidence, contributing to a thorough and rigorous evaluation of the research</w:t>
      </w:r>
      <w:r w:rsidR="0075648B">
        <w:rPr>
          <w:rFonts w:hint="eastAsia"/>
          <w:color w:val="000000" w:themeColor="text1"/>
          <w:szCs w:val="22"/>
        </w:rPr>
        <w:t>.</w:t>
      </w:r>
    </w:p>
    <w:p w14:paraId="2D1997DB" w14:textId="3DCEFEFF" w:rsidR="00E02173" w:rsidRPr="00C81371" w:rsidRDefault="00E02173" w:rsidP="00CE374C">
      <w:pPr>
        <w:widowControl w:val="0"/>
        <w:snapToGrid w:val="0"/>
        <w:spacing w:before="240"/>
        <w:outlineLvl w:val="0"/>
        <w:rPr>
          <w:b/>
          <w:color w:val="000000" w:themeColor="text1"/>
          <w:szCs w:val="22"/>
        </w:rPr>
      </w:pPr>
      <w:r>
        <w:rPr>
          <w:rFonts w:hint="eastAsia"/>
          <w:b/>
          <w:color w:val="000000" w:themeColor="text1"/>
          <w:szCs w:val="22"/>
        </w:rPr>
        <w:t>3</w:t>
      </w:r>
      <w:r w:rsidRPr="00C81371">
        <w:rPr>
          <w:b/>
          <w:color w:val="000000" w:themeColor="text1"/>
          <w:szCs w:val="22"/>
        </w:rPr>
        <w:t xml:space="preserve"> </w:t>
      </w:r>
      <w:r w:rsidRPr="004B0858">
        <w:rPr>
          <w:b/>
          <w:bCs/>
          <w:color w:val="000000" w:themeColor="text1"/>
          <w:szCs w:val="22"/>
        </w:rPr>
        <w:t>Results</w:t>
      </w:r>
    </w:p>
    <w:p w14:paraId="5A5940D8" w14:textId="374AC6D4" w:rsidR="00E02173" w:rsidRDefault="00CF04FE" w:rsidP="00E02173">
      <w:pPr>
        <w:widowControl w:val="0"/>
        <w:snapToGrid w:val="0"/>
        <w:ind w:firstLineChars="200" w:firstLine="440"/>
        <w:rPr>
          <w:color w:val="000000" w:themeColor="text1"/>
          <w:spacing w:val="-2"/>
          <w:szCs w:val="22"/>
        </w:rPr>
      </w:pPr>
      <w:r w:rsidRPr="008241AA">
        <w:rPr>
          <w:szCs w:val="22"/>
        </w:rPr>
        <w:t xml:space="preserve">This section should be completed as per the </w:t>
      </w:r>
      <w:hyperlink r:id="rId10" w:history="1">
        <w:r w:rsidRPr="008241AA">
          <w:rPr>
            <w:rStyle w:val="Hyperlink"/>
            <w:szCs w:val="22"/>
          </w:rPr>
          <w:t>PRISMA checklist</w:t>
        </w:r>
      </w:hyperlink>
      <w:r w:rsidRPr="008241AA">
        <w:rPr>
          <w:szCs w:val="22"/>
        </w:rPr>
        <w:t>, items 16-22. In the results section of a systematic review, key guideline topics include presenting the process of study selection and outlining study characteristics. A critical evaluation of the risk of bias in individual studies is provided, along with the results of each study. The synthesis of results across studies is discussed, shedding light on overarching patterns or trends. Reporting biases are considered in the presentation of findings. The overall certainty of evidence is assessed to provide a comprehensive understanding of the strength and reliability of the synthesized evidence. These guidelines ensure a clear and transparent presentation of the results, contributing to the credibility of the systematic review</w:t>
      </w:r>
      <w:r w:rsidR="00E02173">
        <w:rPr>
          <w:rFonts w:hint="eastAsia"/>
          <w:color w:val="000000" w:themeColor="text1"/>
          <w:spacing w:val="-2"/>
          <w:szCs w:val="22"/>
        </w:rPr>
        <w:t>.</w:t>
      </w:r>
    </w:p>
    <w:p w14:paraId="5DB843CA" w14:textId="239BEBCE" w:rsidR="00AD257B" w:rsidRPr="00C81371" w:rsidRDefault="00AD257B" w:rsidP="00CE374C">
      <w:pPr>
        <w:widowControl w:val="0"/>
        <w:snapToGrid w:val="0"/>
        <w:spacing w:before="240"/>
        <w:outlineLvl w:val="0"/>
        <w:rPr>
          <w:b/>
          <w:color w:val="000000" w:themeColor="text1"/>
          <w:szCs w:val="22"/>
        </w:rPr>
      </w:pPr>
      <w:r>
        <w:rPr>
          <w:rFonts w:hint="eastAsia"/>
          <w:b/>
          <w:color w:val="000000" w:themeColor="text1"/>
          <w:szCs w:val="22"/>
        </w:rPr>
        <w:t>4</w:t>
      </w:r>
      <w:r w:rsidRPr="00C81371">
        <w:rPr>
          <w:b/>
          <w:color w:val="000000" w:themeColor="text1"/>
          <w:szCs w:val="22"/>
        </w:rPr>
        <w:t xml:space="preserve"> </w:t>
      </w:r>
      <w:r w:rsidRPr="00AD257B">
        <w:rPr>
          <w:b/>
          <w:bCs/>
          <w:color w:val="000000" w:themeColor="text1"/>
          <w:szCs w:val="22"/>
        </w:rPr>
        <w:t>Discussion</w:t>
      </w:r>
    </w:p>
    <w:p w14:paraId="010D8284" w14:textId="6FB1069C" w:rsidR="00AD257B" w:rsidRDefault="002F73DD" w:rsidP="00AD257B">
      <w:pPr>
        <w:widowControl w:val="0"/>
        <w:snapToGrid w:val="0"/>
        <w:ind w:firstLineChars="200" w:firstLine="440"/>
        <w:rPr>
          <w:color w:val="000000" w:themeColor="text1"/>
          <w:spacing w:val="-2"/>
          <w:szCs w:val="22"/>
        </w:rPr>
      </w:pPr>
      <w:r w:rsidRPr="000542B5">
        <w:rPr>
          <w:color w:val="212121"/>
          <w:szCs w:val="22"/>
        </w:rPr>
        <w:t xml:space="preserve">This section should be completed as per the </w:t>
      </w:r>
      <w:hyperlink r:id="rId11" w:history="1">
        <w:r w:rsidRPr="000542B5">
          <w:rPr>
            <w:rStyle w:val="Hyperlink"/>
            <w:szCs w:val="22"/>
          </w:rPr>
          <w:t>PRISMA checklist</w:t>
        </w:r>
      </w:hyperlink>
      <w:r w:rsidRPr="000542B5">
        <w:rPr>
          <w:color w:val="212121"/>
          <w:szCs w:val="22"/>
        </w:rPr>
        <w:t>, item 23. In the discussion section of a systematic review, a comprehensive interpretation of results is offered within the broader context of existing evidence. Limitations of the included evidence and the review processes are critically examined. The discussion extends to exploring the practical, policy, and research implications of the findings, providing insights for informed decision-making in these domains. By addressing these key elements, the discussion contributes to a nuanced understanding of the synthesized evidence, acknowledging its limitations while highlighting its potential impact on practice, policy, and guiding future research endeavors</w:t>
      </w:r>
      <w:r w:rsidR="00AD257B">
        <w:rPr>
          <w:rFonts w:hint="eastAsia"/>
          <w:color w:val="000000" w:themeColor="text1"/>
          <w:spacing w:val="-2"/>
          <w:szCs w:val="22"/>
        </w:rPr>
        <w:t>.</w:t>
      </w:r>
    </w:p>
    <w:p w14:paraId="3EB85574" w14:textId="3ECADBB8" w:rsidR="00580604" w:rsidRPr="00C81371" w:rsidRDefault="00580604" w:rsidP="00CE374C">
      <w:pPr>
        <w:widowControl w:val="0"/>
        <w:snapToGrid w:val="0"/>
        <w:spacing w:before="240"/>
        <w:outlineLvl w:val="0"/>
        <w:rPr>
          <w:b/>
          <w:color w:val="000000" w:themeColor="text1"/>
          <w:szCs w:val="22"/>
        </w:rPr>
      </w:pPr>
      <w:r>
        <w:rPr>
          <w:rFonts w:hint="eastAsia"/>
          <w:b/>
          <w:color w:val="000000" w:themeColor="text1"/>
          <w:szCs w:val="22"/>
        </w:rPr>
        <w:t>5</w:t>
      </w:r>
      <w:r w:rsidRPr="00C81371">
        <w:rPr>
          <w:b/>
          <w:color w:val="000000" w:themeColor="text1"/>
          <w:szCs w:val="22"/>
        </w:rPr>
        <w:t xml:space="preserve"> </w:t>
      </w:r>
      <w:r w:rsidR="002F73DD" w:rsidRPr="002F73DD">
        <w:rPr>
          <w:b/>
          <w:color w:val="000000" w:themeColor="text1"/>
          <w:szCs w:val="22"/>
        </w:rPr>
        <w:t>Conclusions (optional)</w:t>
      </w:r>
    </w:p>
    <w:p w14:paraId="40B3133D" w14:textId="185D1AF5" w:rsidR="00580604" w:rsidRPr="00C81371" w:rsidRDefault="00580604" w:rsidP="00580604">
      <w:pPr>
        <w:widowControl w:val="0"/>
        <w:snapToGrid w:val="0"/>
        <w:ind w:firstLineChars="200" w:firstLine="432"/>
        <w:rPr>
          <w:b/>
          <w:color w:val="000000" w:themeColor="text1"/>
          <w:szCs w:val="22"/>
        </w:rPr>
      </w:pPr>
      <w:r w:rsidRPr="00580604">
        <w:rPr>
          <w:color w:val="000000" w:themeColor="text1"/>
          <w:spacing w:val="-2"/>
          <w:szCs w:val="22"/>
        </w:rPr>
        <w:t>This section provides a brief overview of the key points discussed in the article. The author may offer suggestions and recommendations for clinicians or researchers. In journals where a separate conclusion section is not required, it can be incorporated as the concluding paragraph within the Discussion section</w:t>
      </w:r>
      <w:r>
        <w:rPr>
          <w:rFonts w:hint="eastAsia"/>
          <w:color w:val="000000" w:themeColor="text1"/>
          <w:spacing w:val="-2"/>
          <w:szCs w:val="22"/>
        </w:rPr>
        <w:t>.</w:t>
      </w:r>
    </w:p>
    <w:p w14:paraId="064505D5" w14:textId="697CF1DE" w:rsidR="00AB64EE" w:rsidRPr="00C81371" w:rsidRDefault="003216D8" w:rsidP="00CE374C">
      <w:pPr>
        <w:widowControl w:val="0"/>
        <w:snapToGrid w:val="0"/>
        <w:spacing w:before="240"/>
        <w:outlineLvl w:val="0"/>
        <w:rPr>
          <w:b/>
          <w:color w:val="000000" w:themeColor="text1"/>
          <w:szCs w:val="22"/>
        </w:rPr>
      </w:pPr>
      <w:r>
        <w:rPr>
          <w:rFonts w:hint="eastAsia"/>
          <w:b/>
          <w:color w:val="000000" w:themeColor="text1"/>
          <w:szCs w:val="22"/>
        </w:rPr>
        <w:t>6</w:t>
      </w:r>
      <w:r w:rsidR="00AB64EE" w:rsidRPr="00C81371">
        <w:rPr>
          <w:b/>
          <w:color w:val="000000" w:themeColor="text1"/>
          <w:szCs w:val="22"/>
        </w:rPr>
        <w:t xml:space="preserve"> Structure</w:t>
      </w:r>
    </w:p>
    <w:p w14:paraId="6CB5AF8D" w14:textId="0E4C95C5" w:rsidR="00EC5E0E" w:rsidRPr="008F0557" w:rsidRDefault="000108B8" w:rsidP="00357C86">
      <w:pPr>
        <w:widowControl w:val="0"/>
        <w:snapToGrid w:val="0"/>
        <w:ind w:firstLine="426"/>
        <w:rPr>
          <w:color w:val="000000" w:themeColor="text1"/>
          <w:spacing w:val="-2"/>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p>
    <w:p w14:paraId="3D0C5DC4" w14:textId="2C9BD08C" w:rsidR="00F947F4" w:rsidRPr="00C81371" w:rsidRDefault="003216D8" w:rsidP="00F947F4">
      <w:pPr>
        <w:spacing w:before="240"/>
        <w:outlineLvl w:val="1"/>
        <w:rPr>
          <w:b/>
          <w:i/>
          <w:color w:val="000000" w:themeColor="text1"/>
          <w:szCs w:val="22"/>
        </w:rPr>
      </w:pPr>
      <w:r>
        <w:rPr>
          <w:rFonts w:hint="eastAsia"/>
          <w:b/>
          <w:i/>
          <w:color w:val="000000" w:themeColor="text1"/>
          <w:szCs w:val="22"/>
        </w:rPr>
        <w:t>6</w:t>
      </w:r>
      <w:r w:rsidR="00F947F4" w:rsidRPr="00C81371">
        <w:rPr>
          <w:b/>
          <w:i/>
          <w:color w:val="000000" w:themeColor="text1"/>
          <w:szCs w:val="22"/>
        </w:rPr>
        <w:t>.1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lastRenderedPageBreak/>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41A20BB6" w:rsidR="00F947F4" w:rsidRPr="00C81371" w:rsidRDefault="00167734" w:rsidP="00F947F4">
      <w:pPr>
        <w:tabs>
          <w:tab w:val="left" w:pos="6383"/>
        </w:tabs>
        <w:spacing w:before="240"/>
        <w:outlineLvl w:val="1"/>
        <w:rPr>
          <w:b/>
          <w:i/>
          <w:color w:val="000000" w:themeColor="text1"/>
          <w:szCs w:val="22"/>
        </w:rPr>
      </w:pPr>
      <w:r>
        <w:rPr>
          <w:rFonts w:hint="eastAsia"/>
          <w:b/>
          <w:i/>
          <w:color w:val="000000" w:themeColor="text1"/>
          <w:szCs w:val="22"/>
        </w:rPr>
        <w:t>6</w:t>
      </w:r>
      <w:r w:rsidR="00F947F4" w:rsidRPr="00C81371">
        <w:rPr>
          <w:b/>
          <w:i/>
          <w:color w:val="000000" w:themeColor="text1"/>
          <w:szCs w:val="22"/>
        </w:rPr>
        <w:t>.2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31C8ADF1" w:rsidR="00F947F4" w:rsidRPr="00C81371" w:rsidRDefault="00A32B06" w:rsidP="00F947F4">
      <w:pPr>
        <w:widowControl w:val="0"/>
        <w:snapToGrid w:val="0"/>
        <w:ind w:firstLineChars="200" w:firstLine="440"/>
        <w:rPr>
          <w:color w:val="000000" w:themeColor="text1"/>
          <w:szCs w:val="22"/>
        </w:rPr>
      </w:pPr>
      <w:r w:rsidRPr="00A32B06">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03931FAE" w:rsidR="00F947F4" w:rsidRPr="00C81371" w:rsidRDefault="00167734" w:rsidP="00F947F4">
      <w:pPr>
        <w:widowControl w:val="0"/>
        <w:snapToGrid w:val="0"/>
        <w:spacing w:before="240"/>
        <w:outlineLvl w:val="0"/>
        <w:rPr>
          <w:b/>
          <w:i/>
          <w:color w:val="000000" w:themeColor="text1"/>
          <w:szCs w:val="22"/>
        </w:rPr>
      </w:pPr>
      <w:r>
        <w:rPr>
          <w:rFonts w:hint="eastAsia"/>
          <w:b/>
          <w:color w:val="000000" w:themeColor="text1"/>
          <w:szCs w:val="22"/>
        </w:rPr>
        <w:t>7</w:t>
      </w:r>
      <w:r w:rsidR="00F947F4" w:rsidRPr="00C81371">
        <w:rPr>
          <w:b/>
          <w:color w:val="000000" w:themeColor="text1"/>
          <w:szCs w:val="22"/>
        </w:rPr>
        <w:t xml:space="preserve"> Equations and </w:t>
      </w:r>
      <w:bookmarkStart w:id="2" w:name="OLE_LINK1"/>
      <w:r w:rsidR="00F947F4"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A2C89F3" w:rsidR="00F947F4" w:rsidRPr="00C81371" w:rsidRDefault="00167734" w:rsidP="00F947F4">
      <w:pPr>
        <w:spacing w:before="240"/>
        <w:outlineLvl w:val="1"/>
        <w:rPr>
          <w:b/>
          <w:i/>
          <w:color w:val="000000" w:themeColor="text1"/>
        </w:rPr>
      </w:pPr>
      <w:r>
        <w:rPr>
          <w:rFonts w:hint="eastAsia"/>
          <w:b/>
          <w:i/>
          <w:color w:val="000000" w:themeColor="text1"/>
        </w:rPr>
        <w:t>7</w:t>
      </w:r>
      <w:r w:rsidR="00F947F4" w:rsidRPr="00C81371">
        <w:rPr>
          <w:b/>
          <w:i/>
          <w:color w:val="000000" w:themeColor="text1"/>
        </w:rPr>
        <w:t>.1 In-</w:t>
      </w:r>
      <w:r w:rsidR="00F947F4" w:rsidRPr="00C81371">
        <w:rPr>
          <w:rFonts w:hint="eastAsia"/>
          <w:b/>
          <w:i/>
          <w:color w:val="000000" w:themeColor="text1"/>
        </w:rPr>
        <w:t>L</w:t>
      </w:r>
      <w:r w:rsidR="00F947F4"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58AE9F0D" w:rsidR="00F947F4" w:rsidRPr="00C81371" w:rsidRDefault="00167734" w:rsidP="00F947F4">
      <w:pPr>
        <w:tabs>
          <w:tab w:val="left" w:pos="2100"/>
        </w:tabs>
        <w:spacing w:before="240"/>
        <w:outlineLvl w:val="1"/>
        <w:rPr>
          <w:b/>
          <w:i/>
          <w:color w:val="000000" w:themeColor="text1"/>
        </w:rPr>
      </w:pPr>
      <w:r>
        <w:rPr>
          <w:rFonts w:hint="eastAsia"/>
          <w:b/>
          <w:i/>
          <w:color w:val="000000" w:themeColor="text1"/>
        </w:rPr>
        <w:t>7</w:t>
      </w:r>
      <w:r w:rsidR="00F947F4" w:rsidRPr="00C81371">
        <w:rPr>
          <w:b/>
          <w:i/>
          <w:color w:val="000000" w:themeColor="text1"/>
        </w:rPr>
        <w:t>.2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0B1C7AB0" w:rsidR="00483E3E" w:rsidRPr="00564560" w:rsidRDefault="00B504C7"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Pr>
          <w:rFonts w:ascii="Times New Roman" w:eastAsiaTheme="minorEastAsia" w:hAnsi="Times New Roman" w:hint="eastAsia"/>
          <w:b/>
          <w:bCs/>
          <w:i/>
          <w:iCs/>
          <w:sz w:val="22"/>
          <w:szCs w:val="24"/>
          <w:lang w:eastAsia="zh-CN"/>
        </w:rPr>
        <w:t>7</w:t>
      </w:r>
      <w:r w:rsidR="00483E3E" w:rsidRPr="00564560">
        <w:rPr>
          <w:rFonts w:ascii="Times New Roman" w:eastAsiaTheme="minorEastAsia" w:hAnsi="Times New Roman"/>
          <w:b/>
          <w:bCs/>
          <w:i/>
          <w:iCs/>
          <w:sz w:val="22"/>
          <w:szCs w:val="24"/>
          <w:lang w:eastAsia="zh-CN"/>
        </w:rPr>
        <w:t xml:space="preserve">.3 </w:t>
      </w:r>
      <w:r w:rsidR="00483E3E"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39D48B1C"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lastRenderedPageBreak/>
        <w:t>Proof of Theorem 1.</w:t>
      </w:r>
      <w:r w:rsidRPr="00564560">
        <w:rPr>
          <w:rFonts w:ascii="Times New Roman" w:hAnsi="Times New Roman"/>
          <w:sz w:val="22"/>
          <w:szCs w:val="24"/>
        </w:rPr>
        <w:t xml:space="preserve"> Text of the proof. Note that the phrase </w:t>
      </w:r>
      <w:r w:rsidR="00C502E4">
        <w:rPr>
          <w:rFonts w:ascii="Times New Roman" w:hAnsi="Times New Roman"/>
          <w:sz w:val="22"/>
          <w:szCs w:val="24"/>
        </w:rPr>
        <w:t>“</w:t>
      </w:r>
      <w:r w:rsidRPr="00564560">
        <w:rPr>
          <w:rFonts w:ascii="Times New Roman" w:hAnsi="Times New Roman"/>
          <w:sz w:val="22"/>
          <w:szCs w:val="24"/>
        </w:rPr>
        <w:t>of Theorem 1</w:t>
      </w:r>
      <w:r w:rsidR="00C502E4">
        <w:rPr>
          <w:rFonts w:ascii="Times New Roman" w:hAnsi="Times New Roman"/>
          <w:sz w:val="22"/>
          <w:szCs w:val="24"/>
        </w:rPr>
        <w:t>”</w:t>
      </w:r>
      <w:r w:rsidRPr="00564560">
        <w:rPr>
          <w:rFonts w:ascii="Times New Roman" w:hAnsi="Times New Roman"/>
          <w:sz w:val="22"/>
          <w:szCs w:val="24"/>
        </w:rPr>
        <w:t xml:space="preserve">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1BBEC3B6" w:rsidR="004D4221" w:rsidRPr="00C81371" w:rsidRDefault="0003766A" w:rsidP="004D4221">
      <w:pPr>
        <w:widowControl w:val="0"/>
        <w:snapToGrid w:val="0"/>
        <w:spacing w:before="240"/>
        <w:outlineLvl w:val="0"/>
        <w:rPr>
          <w:b/>
          <w:color w:val="000000" w:themeColor="text1"/>
          <w:szCs w:val="22"/>
        </w:rPr>
      </w:pPr>
      <w:r>
        <w:rPr>
          <w:rFonts w:hint="eastAsia"/>
          <w:b/>
          <w:color w:val="000000" w:themeColor="text1"/>
          <w:szCs w:val="22"/>
        </w:rPr>
        <w:t>8</w:t>
      </w:r>
      <w:r w:rsidR="004D4221" w:rsidRPr="00C81371">
        <w:rPr>
          <w:b/>
          <w:color w:val="000000" w:themeColor="text1"/>
          <w:szCs w:val="22"/>
        </w:rPr>
        <w:t xml:space="preserve">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03DBA334" w:rsidR="004D4221" w:rsidRPr="00C81371" w:rsidRDefault="0003766A" w:rsidP="004D4221">
      <w:pPr>
        <w:spacing w:before="240"/>
        <w:outlineLvl w:val="1"/>
        <w:rPr>
          <w:b/>
          <w:i/>
          <w:color w:val="000000" w:themeColor="text1"/>
        </w:rPr>
      </w:pPr>
      <w:r>
        <w:rPr>
          <w:rFonts w:hint="eastAsia"/>
          <w:b/>
          <w:i/>
          <w:color w:val="000000" w:themeColor="text1"/>
        </w:rPr>
        <w:t>8</w:t>
      </w:r>
      <w:r w:rsidR="004D4221" w:rsidRPr="00C81371">
        <w:rPr>
          <w:b/>
          <w:i/>
          <w:color w:val="000000" w:themeColor="text1"/>
        </w:rPr>
        <w:t>.1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498BE5DD" w:rsidR="00300A25" w:rsidRPr="00C81371" w:rsidRDefault="0003766A" w:rsidP="00300A25">
      <w:pPr>
        <w:widowControl w:val="0"/>
        <w:snapToGrid w:val="0"/>
        <w:spacing w:before="240"/>
        <w:outlineLvl w:val="2"/>
        <w:rPr>
          <w:i/>
          <w:color w:val="000000" w:themeColor="text1"/>
          <w:szCs w:val="22"/>
        </w:rPr>
      </w:pPr>
      <w:r>
        <w:rPr>
          <w:rFonts w:hint="eastAsia"/>
          <w:i/>
          <w:color w:val="000000" w:themeColor="text1"/>
          <w:szCs w:val="22"/>
        </w:rPr>
        <w:t>8</w:t>
      </w:r>
      <w:r w:rsidR="00300A25" w:rsidRPr="00C81371">
        <w:rPr>
          <w:i/>
          <w:color w:val="000000" w:themeColor="text1"/>
          <w:szCs w:val="22"/>
        </w:rPr>
        <w:t>.1.1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2EC03ABB" w:rsidR="00300A25" w:rsidRPr="00C81371" w:rsidRDefault="0003766A" w:rsidP="00300A25">
      <w:pPr>
        <w:widowControl w:val="0"/>
        <w:snapToGrid w:val="0"/>
        <w:spacing w:before="240"/>
        <w:outlineLvl w:val="2"/>
        <w:rPr>
          <w:i/>
          <w:color w:val="000000" w:themeColor="text1"/>
          <w:szCs w:val="22"/>
        </w:rPr>
      </w:pPr>
      <w:r>
        <w:rPr>
          <w:rFonts w:hint="eastAsia"/>
          <w:i/>
          <w:color w:val="000000" w:themeColor="text1"/>
          <w:szCs w:val="22"/>
        </w:rPr>
        <w:t>8</w:t>
      </w:r>
      <w:r w:rsidR="00300A25" w:rsidRPr="00C81371">
        <w:rPr>
          <w:i/>
          <w:color w:val="000000" w:themeColor="text1"/>
          <w:szCs w:val="22"/>
        </w:rPr>
        <w:t>.1.2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1A18673F"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 xml:space="preserve">References in the form of </w:t>
      </w:r>
      <w:r w:rsidR="00C502E4">
        <w:rPr>
          <w:color w:val="000000" w:themeColor="text1"/>
          <w:szCs w:val="22"/>
        </w:rPr>
        <w:t>“</w:t>
      </w:r>
      <w:r w:rsidRPr="00D75C48">
        <w:rPr>
          <w:color w:val="000000" w:themeColor="text1"/>
          <w:szCs w:val="22"/>
        </w:rPr>
        <w:t>[XX]</w:t>
      </w:r>
      <w:r w:rsidR="00C502E4">
        <w:rPr>
          <w:color w:val="000000" w:themeColor="text1"/>
          <w:szCs w:val="22"/>
        </w:rPr>
        <w:t>”</w:t>
      </w:r>
      <w:r w:rsidRPr="00D75C48">
        <w:rPr>
          <w:color w:val="000000" w:themeColor="text1"/>
          <w:szCs w:val="22"/>
        </w:rPr>
        <w:t xml:space="preserve"> are not allowed in the image. If necessary, </w:t>
      </w:r>
      <w:r w:rsidR="00C502E4">
        <w:rPr>
          <w:color w:val="000000" w:themeColor="text1"/>
          <w:szCs w:val="22"/>
        </w:rPr>
        <w:t>“</w:t>
      </w:r>
      <w:r w:rsidRPr="00D75C48">
        <w:rPr>
          <w:color w:val="000000" w:themeColor="text1"/>
          <w:szCs w:val="22"/>
        </w:rPr>
        <w:t>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Year</w:t>
      </w:r>
      <w:r w:rsidR="00C502E4">
        <w:rPr>
          <w:color w:val="000000" w:themeColor="text1"/>
          <w:szCs w:val="22"/>
        </w:rPr>
        <w:t>”</w:t>
      </w:r>
      <w:r w:rsidRPr="00D75C48">
        <w:rPr>
          <w:color w:val="000000" w:themeColor="text1"/>
          <w:szCs w:val="22"/>
        </w:rPr>
        <w:t xml:space="preserve">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7ADA4893" w:rsidR="007759E2" w:rsidRDefault="00300A25" w:rsidP="007759E2">
      <w:pPr>
        <w:widowControl w:val="0"/>
        <w:snapToGrid w:val="0"/>
        <w:ind w:firstLineChars="200" w:firstLine="440"/>
        <w:rPr>
          <w:color w:val="000000" w:themeColor="text1"/>
          <w:szCs w:val="22"/>
        </w:rPr>
      </w:pPr>
      <w:r w:rsidRPr="00C81371">
        <w:rPr>
          <w:color w:val="000000" w:themeColor="text1"/>
          <w:szCs w:val="22"/>
        </w:rPr>
        <w:t xml:space="preserve">One-line caption should be centered in the column, in the format of </w:t>
      </w:r>
      <w:r w:rsidR="00C502E4">
        <w:rPr>
          <w:color w:val="000000" w:themeColor="text1"/>
          <w:szCs w:val="22"/>
        </w:rPr>
        <w:t>“</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C502E4">
        <w:rPr>
          <w:color w:val="000000" w:themeColor="text1"/>
          <w:szCs w:val="22"/>
        </w:rPr>
        <w:t>”</w:t>
      </w:r>
      <w:r w:rsidR="008A08F3">
        <w:rPr>
          <w:rFonts w:hint="eastAsia"/>
          <w:color w:val="000000" w:themeColor="text1"/>
          <w:szCs w:val="22"/>
        </w:rPr>
        <w:t>.</w:t>
      </w:r>
      <w:r w:rsidRPr="00C81371">
        <w:rPr>
          <w:color w:val="000000" w:themeColor="text1"/>
          <w:szCs w:val="22"/>
        </w:rPr>
        <w:t xml:space="preserve"> That is, the number of the figure follows the keyword </w:t>
      </w:r>
      <w:r w:rsidR="00C502E4">
        <w:rPr>
          <w:color w:val="000000" w:themeColor="text1"/>
          <w:szCs w:val="22"/>
        </w:rPr>
        <w:t>“</w:t>
      </w:r>
      <w:r w:rsidRPr="00AA6203">
        <w:rPr>
          <w:bCs/>
          <w:color w:val="000000" w:themeColor="text1"/>
          <w:szCs w:val="22"/>
        </w:rPr>
        <w:t>Figure</w:t>
      </w:r>
      <w:r w:rsidR="00C502E4">
        <w:rPr>
          <w:bCs/>
          <w:color w:val="000000" w:themeColor="text1"/>
          <w:szCs w:val="22"/>
        </w:rPr>
        <w:t>”</w:t>
      </w:r>
      <w:r w:rsidRPr="00C81371">
        <w:rPr>
          <w:color w:val="000000" w:themeColor="text1"/>
          <w:szCs w:val="22"/>
        </w:rPr>
        <w:t>, and next to it, the text caption. For one example, see Fig. 1 below.</w:t>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12"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1B61E05B" w:rsidR="009E40F8" w:rsidRDefault="006A6ECE" w:rsidP="006A6ECE">
      <w:pPr>
        <w:spacing w:before="240" w:after="240"/>
        <w:ind w:firstLineChars="200" w:firstLine="440"/>
        <w:rPr>
          <w:color w:val="000000" w:themeColor="text1"/>
          <w:szCs w:val="22"/>
        </w:rPr>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p w14:paraId="14E8D69B" w14:textId="77777777" w:rsidR="009E40F8" w:rsidRDefault="009E40F8">
      <w:pPr>
        <w:spacing w:after="0"/>
        <w:jc w:val="left"/>
        <w:rPr>
          <w:color w:val="000000" w:themeColor="text1"/>
          <w:szCs w:val="22"/>
        </w:rPr>
      </w:pPr>
      <w:r>
        <w:rPr>
          <w:color w:val="000000" w:themeColor="text1"/>
          <w:szCs w:val="22"/>
        </w:rPr>
        <w:br w:type="page"/>
      </w:r>
    </w:p>
    <w:p w14:paraId="2D1BB7AB" w14:textId="77777777" w:rsidR="006A6ECE" w:rsidRPr="009B4E82" w:rsidRDefault="006A6ECE" w:rsidP="006A6ECE">
      <w:pPr>
        <w:spacing w:before="240" w:after="240"/>
        <w:ind w:firstLineChars="200" w:firstLine="440"/>
      </w:pP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33AE373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w:t>
      </w:r>
      <w:r w:rsidR="00C502E4">
        <w:rPr>
          <w:bCs/>
          <w:iCs/>
          <w:color w:val="000000" w:themeColor="text1"/>
          <w:sz w:val="20"/>
        </w:rPr>
        <w:t>“</w:t>
      </w:r>
      <w:r w:rsidRPr="006E6AD0">
        <w:rPr>
          <w:bCs/>
          <w:iCs/>
          <w:color w:val="000000" w:themeColor="text1"/>
          <w:sz w:val="20"/>
        </w:rPr>
        <w:t>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w:t>
      </w:r>
      <w:r w:rsidR="00943A77">
        <w:rPr>
          <w:bCs/>
          <w:iCs/>
          <w:color w:val="000000" w:themeColor="text1"/>
          <w:sz w:val="20"/>
        </w:rPr>
        <w:t>’</w:t>
      </w:r>
      <w:r w:rsidRPr="006E6AD0">
        <w:rPr>
          <w:bCs/>
          <w:iCs/>
          <w:color w:val="000000" w:themeColor="text1"/>
          <w:sz w:val="20"/>
        </w:rPr>
        <w:t>s name</w:t>
      </w:r>
      <w:r w:rsidR="00C502E4">
        <w:rPr>
          <w:bCs/>
          <w:iCs/>
          <w:color w:val="000000" w:themeColor="text1"/>
          <w:sz w:val="20"/>
        </w:rPr>
        <w:t>”</w:t>
      </w:r>
    </w:p>
    <w:p w14:paraId="6F7058EE" w14:textId="77777777" w:rsidR="00CF3EB4" w:rsidRPr="00090913" w:rsidRDefault="00CF3EB4" w:rsidP="00CF3EB4">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6F7B4EFF" w:rsidR="006B77CB" w:rsidRPr="00C81371" w:rsidRDefault="0003766A" w:rsidP="006B77CB">
      <w:pPr>
        <w:widowControl w:val="0"/>
        <w:snapToGrid w:val="0"/>
        <w:spacing w:before="240"/>
        <w:outlineLvl w:val="1"/>
        <w:rPr>
          <w:b/>
          <w:i/>
          <w:color w:val="000000" w:themeColor="text1"/>
          <w:szCs w:val="22"/>
        </w:rPr>
      </w:pPr>
      <w:r>
        <w:rPr>
          <w:rFonts w:hint="eastAsia"/>
          <w:b/>
          <w:i/>
          <w:color w:val="000000" w:themeColor="text1"/>
          <w:szCs w:val="22"/>
        </w:rPr>
        <w:t>8</w:t>
      </w:r>
      <w:r w:rsidR="006B77CB" w:rsidRPr="00C81371">
        <w:rPr>
          <w:b/>
          <w:i/>
          <w:color w:val="000000" w:themeColor="text1"/>
          <w:szCs w:val="22"/>
        </w:rPr>
        <w:t>.2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1FEC1BEF"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 xml:space="preserve">Captions should be centered in the format </w:t>
      </w:r>
      <w:r w:rsidR="00C502E4">
        <w:rPr>
          <w:color w:val="000000" w:themeColor="text1"/>
          <w:spacing w:val="-4"/>
          <w:szCs w:val="22"/>
        </w:rPr>
        <w:t>“</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w:t>
      </w:r>
      <w:r w:rsidR="00C502E4">
        <w:rPr>
          <w:color w:val="000000" w:themeColor="text1"/>
          <w:spacing w:val="-4"/>
          <w:szCs w:val="22"/>
        </w:rPr>
        <w:t>”</w:t>
      </w:r>
      <w:r w:rsidRPr="0063592F">
        <w:rPr>
          <w:color w:val="000000" w:themeColor="text1"/>
          <w:spacing w:val="-4"/>
          <w:szCs w:val="22"/>
        </w:rPr>
        <w:t>.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16C0BF1E" w14:textId="77777777" w:rsidR="000E178D" w:rsidRPr="00E65767" w:rsidRDefault="000E178D" w:rsidP="000E178D">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5720FDA6" w:rsidR="00AB64EE" w:rsidRPr="00C81371" w:rsidRDefault="0003766A" w:rsidP="00C54A20">
      <w:pPr>
        <w:widowControl w:val="0"/>
        <w:snapToGrid w:val="0"/>
        <w:spacing w:before="240"/>
        <w:outlineLvl w:val="0"/>
        <w:rPr>
          <w:b/>
          <w:color w:val="000000" w:themeColor="text1"/>
          <w:szCs w:val="22"/>
        </w:rPr>
      </w:pPr>
      <w:r>
        <w:rPr>
          <w:rFonts w:hint="eastAsia"/>
          <w:b/>
          <w:color w:val="000000" w:themeColor="text1"/>
          <w:szCs w:val="22"/>
        </w:rPr>
        <w:t>9</w:t>
      </w:r>
      <w:r w:rsidR="00AB64EE" w:rsidRPr="00C81371">
        <w:rPr>
          <w:b/>
          <w:color w:val="000000" w:themeColor="text1"/>
          <w:szCs w:val="22"/>
        </w:rPr>
        <w:t xml:space="preserve">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2803FC96"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All references should be listed at the end of the manuscript. When the number of authors is six or fewer, please include all their names. If there are more than six authors, list the first six authors</w:t>
      </w:r>
      <w:r w:rsidR="00943A77">
        <w:rPr>
          <w:color w:val="000000" w:themeColor="text1"/>
          <w:w w:val="105"/>
          <w:szCs w:val="22"/>
        </w:rPr>
        <w:t>’</w:t>
      </w:r>
      <w:r w:rsidRPr="008671B2">
        <w:rPr>
          <w:color w:val="000000" w:themeColor="text1"/>
          <w:w w:val="105"/>
          <w:szCs w:val="22"/>
        </w:rPr>
        <w:t xml:space="preserve"> names and use et al. to denote the remaining authors. </w:t>
      </w:r>
    </w:p>
    <w:p w14:paraId="0751DCF0" w14:textId="2140EA7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The journal title should be an abbreviation. After the journal abbreviation, include the publication 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45C09FBA" w:rsidR="00283B83" w:rsidRPr="00263743" w:rsidRDefault="0003766A" w:rsidP="00283B83">
      <w:pPr>
        <w:widowControl w:val="0"/>
        <w:snapToGrid w:val="0"/>
        <w:spacing w:before="240"/>
        <w:outlineLvl w:val="0"/>
        <w:rPr>
          <w:b/>
          <w:bCs/>
          <w:color w:val="000000" w:themeColor="text1"/>
          <w:spacing w:val="-2"/>
        </w:rPr>
      </w:pPr>
      <w:r>
        <w:rPr>
          <w:rFonts w:hint="eastAsia"/>
          <w:b/>
          <w:bCs/>
          <w:color w:val="000000" w:themeColor="text1"/>
          <w:spacing w:val="-2"/>
        </w:rPr>
        <w:t xml:space="preserve">10 </w:t>
      </w:r>
      <w:r w:rsidR="00283B83" w:rsidRPr="00263743">
        <w:rPr>
          <w:rFonts w:hint="eastAsia"/>
          <w:b/>
          <w:bCs/>
          <w:color w:val="000000" w:themeColor="text1"/>
          <w:spacing w:val="-2"/>
        </w:rPr>
        <w:t>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xml:space="preserve">) need to be truthfully </w:t>
      </w:r>
      <w:r w:rsidRPr="002E6434">
        <w:rPr>
          <w:color w:val="000000" w:themeColor="text1"/>
          <w:spacing w:val="-2"/>
        </w:rPr>
        <w:lastRenderedPageBreak/>
        <w:t>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3F1F45C4"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w:t>
      </w:r>
      <w:r w:rsidR="00943A77">
        <w:rPr>
          <w:color w:val="000000" w:themeColor="text1"/>
          <w:szCs w:val="22"/>
        </w:rPr>
        <w:t>’</w:t>
      </w:r>
      <w:r w:rsidRPr="00D92A80">
        <w:rPr>
          <w:color w:val="000000" w:themeColor="text1"/>
          <w:szCs w:val="22"/>
        </w:rPr>
        <w:t xml:space="preserve"> websites</w:t>
      </w:r>
      <w:r>
        <w:rPr>
          <w:rFonts w:hint="eastAsia"/>
          <w:color w:val="000000" w:themeColor="text1"/>
          <w:szCs w:val="22"/>
        </w:rPr>
        <w:t xml:space="preserve">: </w:t>
      </w:r>
      <w:r w:rsidR="00C502E4">
        <w:t>“</w:t>
      </w:r>
      <w:r>
        <w:t>This research was funded by Name of Funder, grant number xxx</w:t>
      </w:r>
      <w:r w:rsidR="00C502E4">
        <w:t>”</w:t>
      </w:r>
      <w:r>
        <w:t xml:space="preserve"> </w:t>
      </w:r>
      <w:r>
        <w:rPr>
          <w:rFonts w:hint="eastAsia"/>
        </w:rPr>
        <w:t xml:space="preserve">or </w:t>
      </w:r>
      <w:r w:rsidR="00C502E4">
        <w:t>“</w:t>
      </w:r>
      <w:r>
        <w:t>The APC was funded by xxx</w:t>
      </w:r>
      <w:r w:rsidR="00C502E4">
        <w:t>”</w:t>
      </w:r>
      <w:r>
        <w:t xml:space="preserve">. </w:t>
      </w:r>
      <w:r w:rsidRPr="00D92A80">
        <w:rPr>
          <w:color w:val="000000" w:themeColor="text1"/>
          <w:szCs w:val="22"/>
        </w:rPr>
        <w:t xml:space="preserve">If there is no funding support, please write </w:t>
      </w:r>
      <w:r w:rsidR="00C502E4">
        <w:rPr>
          <w:color w:val="000000" w:themeColor="text1"/>
          <w:szCs w:val="22"/>
        </w:rPr>
        <w:t>“</w:t>
      </w:r>
      <w:r w:rsidRPr="00D92A80">
        <w:rPr>
          <w:color w:val="000000" w:themeColor="text1"/>
          <w:szCs w:val="22"/>
        </w:rPr>
        <w:t>The author(s) received no specific funding for this study</w:t>
      </w:r>
      <w:r w:rsidR="00C502E4">
        <w:rPr>
          <w:color w:val="000000" w:themeColor="text1"/>
          <w:szCs w:val="22"/>
        </w:rPr>
        <w:t>”</w:t>
      </w:r>
      <w:r w:rsidR="002B7158" w:rsidRPr="00D92A80">
        <w:rPr>
          <w:color w:val="000000" w:themeColor="text1"/>
          <w:szCs w:val="22"/>
        </w:rPr>
        <w:t>.</w:t>
      </w:r>
    </w:p>
    <w:p w14:paraId="7FC558AD" w14:textId="0318EB3C"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943A77">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5B49E977" w:rsidR="002B7158" w:rsidRDefault="00834F8A" w:rsidP="00875CC7">
      <w:pPr>
        <w:rPr>
          <w:lang w:val="en-GB"/>
        </w:rPr>
      </w:pPr>
      <w:r w:rsidRPr="00913CF6">
        <w:rPr>
          <w:rFonts w:hint="eastAsia"/>
          <w:spacing w:val="-2"/>
          <w:lang w:val="en-GB"/>
        </w:rPr>
        <w:t xml:space="preserve">We suggest the following format for the contribution statement: </w:t>
      </w:r>
      <w:r w:rsidR="00C502E4">
        <w:rPr>
          <w:color w:val="000000" w:themeColor="text1"/>
          <w:spacing w:val="-2"/>
          <w:szCs w:val="22"/>
        </w:rPr>
        <w:t>“</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00C502E4">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3D7DCDED"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openly available in [repository name] at [URL].</w:t>
      </w:r>
      <w:r>
        <w:rPr>
          <w:color w:val="000000" w:themeColor="text1"/>
          <w:szCs w:val="22"/>
        </w:rPr>
        <w:t>”</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0D62DC17"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authors confirm that the data supporting the findings of this study are available within the article [and/or] its supplementary materials.</w:t>
      </w:r>
      <w:r>
        <w:rPr>
          <w:color w:val="000000" w:themeColor="text1"/>
          <w:szCs w:val="22"/>
        </w:rPr>
        <w:t>”</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29C7F259"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available from the corresponding author, [author initials], upon reasonable request.</w:t>
      </w:r>
      <w:r>
        <w:rPr>
          <w:color w:val="000000" w:themeColor="text1"/>
          <w:szCs w:val="22"/>
        </w:rPr>
        <w: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0A7B7090" w:rsidR="006E3327"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Due to the nature of this research, participants of this study did not agree for their data to be shared publicly, so supporting data is not available.</w:t>
      </w:r>
      <w:r>
        <w:rPr>
          <w:color w:val="000000" w:themeColor="text1"/>
          <w:szCs w:val="22"/>
        </w:rPr>
        <w:t>”</w:t>
      </w:r>
    </w:p>
    <w:p w14:paraId="73980F2E" w14:textId="68F59826" w:rsidR="006E3327" w:rsidRPr="002E6434" w:rsidRDefault="00C502E4"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006E3327" w:rsidRPr="006E3327">
        <w:rPr>
          <w:color w:val="000000" w:themeColor="text1"/>
          <w:szCs w:val="22"/>
        </w:rPr>
        <w:t>Not applicable.</w:t>
      </w:r>
      <w:r>
        <w:rPr>
          <w:color w:val="000000" w:themeColor="text1"/>
          <w:szCs w:val="22"/>
        </w:rPr>
        <w:t>”</w:t>
      </w:r>
      <w:r w:rsidR="006E3327"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lastRenderedPageBreak/>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03D4020C" w:rsidR="002B7158" w:rsidRDefault="00C502E4"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00845C00" w:rsidRPr="006712A3">
        <w:rPr>
          <w:color w:val="000000" w:themeColor="text1"/>
          <w:szCs w:val="22"/>
        </w:rPr>
        <w:t>Not applicable</w:t>
      </w:r>
      <w:r w:rsidR="00845C00">
        <w:rPr>
          <w:rFonts w:hint="eastAsia"/>
          <w:color w:val="000000" w:themeColor="text1"/>
          <w:szCs w:val="22"/>
        </w:rPr>
        <w:t>.</w:t>
      </w:r>
      <w:r>
        <w:rPr>
          <w:color w:val="000000" w:themeColor="text1"/>
          <w:szCs w:val="22"/>
        </w:rPr>
        <w:t>”</w:t>
      </w:r>
      <w:r w:rsidR="00845C00">
        <w:rPr>
          <w:rFonts w:hint="eastAsia"/>
          <w:color w:val="000000" w:themeColor="text1"/>
          <w:szCs w:val="22"/>
        </w:rPr>
        <w:t xml:space="preserve"> </w:t>
      </w:r>
      <w:r w:rsidR="00845C00" w:rsidRPr="006712A3">
        <w:rPr>
          <w:color w:val="000000" w:themeColor="text1"/>
          <w:szCs w:val="22"/>
        </w:rPr>
        <w:t>for studies not involving humans or animals.</w:t>
      </w:r>
    </w:p>
    <w:p w14:paraId="096BB5EE" w14:textId="56BEA4FB" w:rsidR="008C34F0" w:rsidRPr="00845C00" w:rsidRDefault="008C34F0" w:rsidP="008C34F0">
      <w:pPr>
        <w:pStyle w:val="keyword"/>
        <w:widowControl w:val="0"/>
        <w:snapToGrid w:val="0"/>
        <w:spacing w:beforeLines="100" w:before="312"/>
        <w:rPr>
          <w:color w:val="000000" w:themeColor="text1"/>
          <w:szCs w:val="22"/>
        </w:rPr>
      </w:pPr>
      <w:r w:rsidRPr="004D43B0">
        <w:rPr>
          <w:b/>
          <w:bCs/>
          <w:color w:val="000000" w:themeColor="text1"/>
          <w:szCs w:val="22"/>
        </w:rPr>
        <w:t>Informed Consent</w:t>
      </w:r>
      <w:r>
        <w:rPr>
          <w:b/>
          <w:bCs/>
          <w:color w:val="000000" w:themeColor="text1"/>
          <w:szCs w:val="22"/>
        </w:rPr>
        <w:t xml:space="preserve"> (</w:t>
      </w:r>
      <w:r w:rsidRPr="00130950">
        <w:rPr>
          <w:b/>
          <w:bCs/>
          <w:color w:val="000000" w:themeColor="text1"/>
          <w:szCs w:val="22"/>
        </w:rPr>
        <w:t>Provide if requested.</w:t>
      </w:r>
      <w:r>
        <w:rPr>
          <w:b/>
          <w:bCs/>
          <w:color w:val="000000" w:themeColor="text1"/>
          <w:szCs w:val="22"/>
        </w:rPr>
        <w:t>)</w:t>
      </w:r>
      <w:r>
        <w:rPr>
          <w:rFonts w:hint="eastAsia"/>
          <w:b/>
          <w:bCs/>
          <w:color w:val="000000" w:themeColor="text1"/>
          <w:szCs w:val="22"/>
        </w:rPr>
        <w:t>:</w:t>
      </w:r>
      <w:r>
        <w:rPr>
          <w:b/>
          <w:bCs/>
          <w:color w:val="000000" w:themeColor="text1"/>
          <w:szCs w:val="22"/>
        </w:rPr>
        <w:t xml:space="preserve"> </w:t>
      </w:r>
      <w:r w:rsidRPr="00130950">
        <w:rPr>
          <w:color w:val="000000" w:themeColor="text1"/>
          <w:szCs w:val="22"/>
        </w:rPr>
        <w:t xml:space="preserve">Authors </w:t>
      </w:r>
      <w:r>
        <w:rPr>
          <w:color w:val="000000" w:themeColor="text1"/>
          <w:szCs w:val="22"/>
        </w:rPr>
        <w:t>should</w:t>
      </w:r>
      <w:r w:rsidRPr="00130950">
        <w:rPr>
          <w:color w:val="000000" w:themeColor="text1"/>
          <w:szCs w:val="22"/>
        </w:rPr>
        <w:t xml:space="preserve"> obtain written consent from the patient and provide it </w:t>
      </w:r>
      <w:r>
        <w:rPr>
          <w:color w:val="000000" w:themeColor="text1"/>
          <w:szCs w:val="22"/>
        </w:rPr>
        <w:t>upon</w:t>
      </w:r>
      <w:r w:rsidRPr="00130950">
        <w:rPr>
          <w:color w:val="000000" w:themeColor="text1"/>
          <w:szCs w:val="22"/>
        </w:rPr>
        <w:t xml:space="preserve"> request</w:t>
      </w:r>
      <w:r>
        <w:rPr>
          <w:color w:val="000000" w:themeColor="text1"/>
          <w:szCs w:val="22"/>
        </w:rPr>
        <w:t xml:space="preserve"> by the editorial office</w:t>
      </w:r>
      <w:r w:rsidRPr="00130950">
        <w:rPr>
          <w:color w:val="000000" w:themeColor="text1"/>
          <w:szCs w:val="22"/>
        </w:rPr>
        <w:t>.</w:t>
      </w:r>
      <w:r>
        <w:rPr>
          <w:color w:val="000000" w:themeColor="text1"/>
          <w:szCs w:val="22"/>
        </w:rPr>
        <w:t xml:space="preserve"> </w:t>
      </w:r>
      <w:r w:rsidRPr="003C4DF0">
        <w:rPr>
          <w:color w:val="000000" w:themeColor="text1"/>
          <w:szCs w:val="22"/>
        </w:rPr>
        <w:t>If the patient is a minor, it is necessary to obtain parental consent. In situations where adults are unable to provide consent for investigation or treatment, the consent of the closest family members is required</w:t>
      </w:r>
      <w:r>
        <w:rPr>
          <w:rFonts w:hint="eastAsia"/>
          <w:color w:val="000000" w:themeColor="text1"/>
          <w:szCs w:val="22"/>
        </w:rPr>
        <w:t>.</w:t>
      </w:r>
    </w:p>
    <w:p w14:paraId="3BF1DA34" w14:textId="32F4A2F9"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C502E4">
        <w:rPr>
          <w:color w:val="000000" w:themeColor="text1"/>
          <w:szCs w:val="22"/>
        </w:rPr>
        <w:t>“</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C502E4">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C93BEE">
      <w:pPr>
        <w:pStyle w:val="BodyText"/>
        <w:adjustRightInd w:val="0"/>
        <w:snapToGrid w:val="0"/>
        <w:spacing w:beforeLines="100" w:before="312" w:afterLines="50" w:after="156"/>
        <w:ind w:left="0" w:right="108"/>
        <w:outlineLvl w:val="0"/>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6B91E368"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 xml:space="preserve">All appendix sections must be cited in the main text. In the appendices, Figures, Tables, etc. should be labeled starting with </w:t>
      </w:r>
      <w:r w:rsidR="00C502E4">
        <w:rPr>
          <w:sz w:val="22"/>
          <w:szCs w:val="22"/>
        </w:rPr>
        <w:t>“</w:t>
      </w:r>
      <w:r w:rsidRPr="0012201D">
        <w:rPr>
          <w:sz w:val="22"/>
          <w:szCs w:val="22"/>
        </w:rPr>
        <w:t>A</w:t>
      </w:r>
      <w:r w:rsidR="00C502E4">
        <w:rPr>
          <w:sz w:val="22"/>
          <w:szCs w:val="22"/>
        </w:rPr>
        <w:t>”</w:t>
      </w:r>
      <w:r w:rsidRPr="0012201D">
        <w:rPr>
          <w:sz w:val="22"/>
          <w:szCs w:val="22"/>
        </w:rPr>
        <w:t>—e.g., Figure A1, Figure A2, etc</w:t>
      </w:r>
      <w:r w:rsidRPr="0012201D">
        <w:rPr>
          <w:color w:val="000000" w:themeColor="text1"/>
          <w:sz w:val="22"/>
          <w:szCs w:val="22"/>
        </w:rPr>
        <w:t>.</w:t>
      </w:r>
    </w:p>
    <w:sectPr w:rsidR="00947BAD" w:rsidRPr="00357C86" w:rsidSect="00B06893">
      <w:headerReference w:type="even" r:id="rId15"/>
      <w:headerReference w:type="default" r:id="rId16"/>
      <w:headerReference w:type="first" r:id="rId17"/>
      <w:footerReference w:type="first" r:id="rId18"/>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426C4" w14:textId="77777777" w:rsidR="004A268C" w:rsidRDefault="004A268C" w:rsidP="004B2475">
      <w:pPr>
        <w:spacing w:after="0"/>
      </w:pPr>
      <w:r>
        <w:separator/>
      </w:r>
    </w:p>
  </w:endnote>
  <w:endnote w:type="continuationSeparator" w:id="0">
    <w:p w14:paraId="6F55DEA9" w14:textId="77777777" w:rsidR="004A268C" w:rsidRDefault="004A268C"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7407D" w14:textId="77777777" w:rsidR="004A268C" w:rsidRDefault="004A268C" w:rsidP="004B2475">
      <w:pPr>
        <w:spacing w:after="0"/>
      </w:pPr>
      <w:r>
        <w:separator/>
      </w:r>
    </w:p>
  </w:footnote>
  <w:footnote w:type="continuationSeparator" w:id="0">
    <w:p w14:paraId="52FCC9C1" w14:textId="77777777" w:rsidR="004A268C" w:rsidRDefault="004A268C"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DB0043C" w:rsidR="000D37C0" w:rsidRPr="00D02261" w:rsidRDefault="000D37C0" w:rsidP="000D37C0">
    <w:pPr>
      <w:tabs>
        <w:tab w:val="left" w:pos="8335"/>
      </w:tabs>
      <w:spacing w:after="0"/>
    </w:pPr>
    <w:r>
      <w:rPr>
        <w:sz w:val="20"/>
      </w:rPr>
      <w:t>x</w:t>
    </w:r>
    <w:r>
      <w:ptab w:relativeTo="margin" w:alignment="right" w:leader="none"/>
    </w:r>
    <w:r w:rsidR="00831EE6">
      <w:rPr>
        <w:rFonts w:hint="eastAsia"/>
        <w:sz w:val="20"/>
      </w:rPr>
      <w:t>CHD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7067FD3" w:rsidR="002B4226" w:rsidRPr="00D02261" w:rsidRDefault="00831EE6" w:rsidP="002B4226">
    <w:pPr>
      <w:tabs>
        <w:tab w:val="left" w:pos="9242"/>
      </w:tabs>
      <w:spacing w:after="0"/>
    </w:pPr>
    <w:r>
      <w:rPr>
        <w:rFonts w:hint="eastAsia"/>
        <w:sz w:val="20"/>
      </w:rPr>
      <w:t>CHD</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1204FA6">
                <wp:extent cx="1663537"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2783" t="2161" b="2161"/>
                        <a:stretch/>
                      </pic:blipFill>
                      <pic:spPr bwMode="auto">
                        <a:xfrm>
                          <a:off x="0" y="0"/>
                          <a:ext cx="1664930"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66A"/>
    <w:rsid w:val="00037EB3"/>
    <w:rsid w:val="00044445"/>
    <w:rsid w:val="00051DFD"/>
    <w:rsid w:val="0005406D"/>
    <w:rsid w:val="00054E89"/>
    <w:rsid w:val="00076CAD"/>
    <w:rsid w:val="00085FCC"/>
    <w:rsid w:val="000908DD"/>
    <w:rsid w:val="000A6F84"/>
    <w:rsid w:val="000D37C0"/>
    <w:rsid w:val="000E178D"/>
    <w:rsid w:val="000F174D"/>
    <w:rsid w:val="000F5A13"/>
    <w:rsid w:val="00111667"/>
    <w:rsid w:val="00136FF0"/>
    <w:rsid w:val="001431D2"/>
    <w:rsid w:val="00143C17"/>
    <w:rsid w:val="00147325"/>
    <w:rsid w:val="001503BD"/>
    <w:rsid w:val="00151574"/>
    <w:rsid w:val="001609DC"/>
    <w:rsid w:val="00167734"/>
    <w:rsid w:val="00170474"/>
    <w:rsid w:val="00181C67"/>
    <w:rsid w:val="001B199D"/>
    <w:rsid w:val="001B1EF0"/>
    <w:rsid w:val="001B5429"/>
    <w:rsid w:val="001F110E"/>
    <w:rsid w:val="002039F4"/>
    <w:rsid w:val="00207C6C"/>
    <w:rsid w:val="00210E82"/>
    <w:rsid w:val="0021379E"/>
    <w:rsid w:val="00224755"/>
    <w:rsid w:val="00230F5B"/>
    <w:rsid w:val="002576B1"/>
    <w:rsid w:val="00271531"/>
    <w:rsid w:val="00274949"/>
    <w:rsid w:val="00283B83"/>
    <w:rsid w:val="00295BD6"/>
    <w:rsid w:val="0029762B"/>
    <w:rsid w:val="002A2437"/>
    <w:rsid w:val="002B4226"/>
    <w:rsid w:val="002B7158"/>
    <w:rsid w:val="002C1A6C"/>
    <w:rsid w:val="002C683C"/>
    <w:rsid w:val="002D51C5"/>
    <w:rsid w:val="002F02C6"/>
    <w:rsid w:val="002F73DD"/>
    <w:rsid w:val="00300A25"/>
    <w:rsid w:val="00303ED7"/>
    <w:rsid w:val="003112BB"/>
    <w:rsid w:val="00317AC9"/>
    <w:rsid w:val="003216D8"/>
    <w:rsid w:val="00335E7C"/>
    <w:rsid w:val="0034450F"/>
    <w:rsid w:val="00353BA2"/>
    <w:rsid w:val="00355410"/>
    <w:rsid w:val="00357C86"/>
    <w:rsid w:val="00357DDE"/>
    <w:rsid w:val="00361E43"/>
    <w:rsid w:val="00381C2A"/>
    <w:rsid w:val="00391E40"/>
    <w:rsid w:val="003A29E6"/>
    <w:rsid w:val="003A3162"/>
    <w:rsid w:val="003B37B6"/>
    <w:rsid w:val="003C2578"/>
    <w:rsid w:val="003D3B8F"/>
    <w:rsid w:val="003F4372"/>
    <w:rsid w:val="00450D78"/>
    <w:rsid w:val="00452DF9"/>
    <w:rsid w:val="00483E3E"/>
    <w:rsid w:val="00491D74"/>
    <w:rsid w:val="004A268C"/>
    <w:rsid w:val="004B2475"/>
    <w:rsid w:val="004B302E"/>
    <w:rsid w:val="004B6E4B"/>
    <w:rsid w:val="004D00A2"/>
    <w:rsid w:val="004D4221"/>
    <w:rsid w:val="004D4505"/>
    <w:rsid w:val="00513C8D"/>
    <w:rsid w:val="005266DF"/>
    <w:rsid w:val="0053106B"/>
    <w:rsid w:val="00533353"/>
    <w:rsid w:val="00577AE6"/>
    <w:rsid w:val="00580604"/>
    <w:rsid w:val="005900B1"/>
    <w:rsid w:val="005B426B"/>
    <w:rsid w:val="005C2ADE"/>
    <w:rsid w:val="005C318B"/>
    <w:rsid w:val="005F1FB0"/>
    <w:rsid w:val="005F7DAE"/>
    <w:rsid w:val="00612EDE"/>
    <w:rsid w:val="0063044B"/>
    <w:rsid w:val="00632445"/>
    <w:rsid w:val="00633BE3"/>
    <w:rsid w:val="006579B0"/>
    <w:rsid w:val="006628EC"/>
    <w:rsid w:val="00690961"/>
    <w:rsid w:val="006A6ECE"/>
    <w:rsid w:val="006B6B66"/>
    <w:rsid w:val="006B77CB"/>
    <w:rsid w:val="006C6B4E"/>
    <w:rsid w:val="006D68CD"/>
    <w:rsid w:val="006E3327"/>
    <w:rsid w:val="007137A4"/>
    <w:rsid w:val="007205F4"/>
    <w:rsid w:val="0072341F"/>
    <w:rsid w:val="0072627C"/>
    <w:rsid w:val="0075648B"/>
    <w:rsid w:val="007759E2"/>
    <w:rsid w:val="007815CE"/>
    <w:rsid w:val="00794D7A"/>
    <w:rsid w:val="00796F3F"/>
    <w:rsid w:val="007A35C6"/>
    <w:rsid w:val="007D2319"/>
    <w:rsid w:val="00831EE6"/>
    <w:rsid w:val="00834F8A"/>
    <w:rsid w:val="00840CE1"/>
    <w:rsid w:val="00841101"/>
    <w:rsid w:val="00845C00"/>
    <w:rsid w:val="0084772F"/>
    <w:rsid w:val="00853980"/>
    <w:rsid w:val="008671B2"/>
    <w:rsid w:val="00871FA1"/>
    <w:rsid w:val="00875CC7"/>
    <w:rsid w:val="00884C27"/>
    <w:rsid w:val="008913D3"/>
    <w:rsid w:val="00896CFC"/>
    <w:rsid w:val="008A08F3"/>
    <w:rsid w:val="008A143D"/>
    <w:rsid w:val="008A374A"/>
    <w:rsid w:val="008A6225"/>
    <w:rsid w:val="008B5823"/>
    <w:rsid w:val="008C34F0"/>
    <w:rsid w:val="008C69BA"/>
    <w:rsid w:val="008E4C4D"/>
    <w:rsid w:val="008F0557"/>
    <w:rsid w:val="00901123"/>
    <w:rsid w:val="00912586"/>
    <w:rsid w:val="00914611"/>
    <w:rsid w:val="00943A77"/>
    <w:rsid w:val="00944434"/>
    <w:rsid w:val="00947BAD"/>
    <w:rsid w:val="00952731"/>
    <w:rsid w:val="0095301E"/>
    <w:rsid w:val="009742E2"/>
    <w:rsid w:val="0097723E"/>
    <w:rsid w:val="00982037"/>
    <w:rsid w:val="00982550"/>
    <w:rsid w:val="00982AC2"/>
    <w:rsid w:val="009A3CAE"/>
    <w:rsid w:val="009B35B0"/>
    <w:rsid w:val="009B59E5"/>
    <w:rsid w:val="009E1841"/>
    <w:rsid w:val="009E40F8"/>
    <w:rsid w:val="009F32EF"/>
    <w:rsid w:val="00A16B22"/>
    <w:rsid w:val="00A329AA"/>
    <w:rsid w:val="00A32B06"/>
    <w:rsid w:val="00A46B2E"/>
    <w:rsid w:val="00A47678"/>
    <w:rsid w:val="00A603DC"/>
    <w:rsid w:val="00A87ABC"/>
    <w:rsid w:val="00AA5E90"/>
    <w:rsid w:val="00AB64EE"/>
    <w:rsid w:val="00AD257B"/>
    <w:rsid w:val="00AD7185"/>
    <w:rsid w:val="00AE0890"/>
    <w:rsid w:val="00AF0B0A"/>
    <w:rsid w:val="00B06893"/>
    <w:rsid w:val="00B253F7"/>
    <w:rsid w:val="00B306D6"/>
    <w:rsid w:val="00B504C7"/>
    <w:rsid w:val="00B53140"/>
    <w:rsid w:val="00B56F38"/>
    <w:rsid w:val="00B83A2A"/>
    <w:rsid w:val="00B84FB7"/>
    <w:rsid w:val="00B905D8"/>
    <w:rsid w:val="00B94E33"/>
    <w:rsid w:val="00BC197B"/>
    <w:rsid w:val="00BC389A"/>
    <w:rsid w:val="00BE23F3"/>
    <w:rsid w:val="00C01FAD"/>
    <w:rsid w:val="00C0223D"/>
    <w:rsid w:val="00C11B9B"/>
    <w:rsid w:val="00C13AF6"/>
    <w:rsid w:val="00C159E8"/>
    <w:rsid w:val="00C177F6"/>
    <w:rsid w:val="00C2114A"/>
    <w:rsid w:val="00C31B7C"/>
    <w:rsid w:val="00C40146"/>
    <w:rsid w:val="00C42296"/>
    <w:rsid w:val="00C502E4"/>
    <w:rsid w:val="00C54A20"/>
    <w:rsid w:val="00C81371"/>
    <w:rsid w:val="00C81417"/>
    <w:rsid w:val="00C90C86"/>
    <w:rsid w:val="00C93BEE"/>
    <w:rsid w:val="00CB0218"/>
    <w:rsid w:val="00CE374C"/>
    <w:rsid w:val="00CF04FE"/>
    <w:rsid w:val="00CF3EB4"/>
    <w:rsid w:val="00D02261"/>
    <w:rsid w:val="00D24C1D"/>
    <w:rsid w:val="00D27E71"/>
    <w:rsid w:val="00D45B48"/>
    <w:rsid w:val="00D62121"/>
    <w:rsid w:val="00D7684D"/>
    <w:rsid w:val="00D947E0"/>
    <w:rsid w:val="00DA2E79"/>
    <w:rsid w:val="00DB0A7F"/>
    <w:rsid w:val="00DB1D63"/>
    <w:rsid w:val="00DB5073"/>
    <w:rsid w:val="00DC3329"/>
    <w:rsid w:val="00DC4B6E"/>
    <w:rsid w:val="00DD56C2"/>
    <w:rsid w:val="00DE32C5"/>
    <w:rsid w:val="00DF2F8C"/>
    <w:rsid w:val="00DF3C83"/>
    <w:rsid w:val="00DF4B98"/>
    <w:rsid w:val="00E02173"/>
    <w:rsid w:val="00E023E1"/>
    <w:rsid w:val="00E028BE"/>
    <w:rsid w:val="00E21B36"/>
    <w:rsid w:val="00E27703"/>
    <w:rsid w:val="00E71210"/>
    <w:rsid w:val="00E957A3"/>
    <w:rsid w:val="00EA1667"/>
    <w:rsid w:val="00EC5E0E"/>
    <w:rsid w:val="00EE0502"/>
    <w:rsid w:val="00F17A9B"/>
    <w:rsid w:val="00F246B2"/>
    <w:rsid w:val="00F30780"/>
    <w:rsid w:val="00F4428B"/>
    <w:rsid w:val="00F4633E"/>
    <w:rsid w:val="00F46AB7"/>
    <w:rsid w:val="00F746EE"/>
    <w:rsid w:val="00F853FA"/>
    <w:rsid w:val="00F947F4"/>
    <w:rsid w:val="00F9757C"/>
    <w:rsid w:val="00FC34DB"/>
    <w:rsid w:val="00FC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sma-statement.org/PRISMAStatement/Checklist.aspx"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sma-statement.org/PRISMAStatement/Checklis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isma-statement.org/PRISMAStatement/Checklis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sma-statement.org/PRISMAStatement/Checklist.aspx"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244</cp:revision>
  <cp:lastPrinted>2022-01-07T06:24:00Z</cp:lastPrinted>
  <dcterms:created xsi:type="dcterms:W3CDTF">2022-01-07T03:05:00Z</dcterms:created>
  <dcterms:modified xsi:type="dcterms:W3CDTF">2024-09-09T03:10:00Z</dcterms:modified>
</cp:coreProperties>
</file>