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B50DC" w14:textId="35B95344" w:rsidR="00A639D7" w:rsidRPr="00093BEF" w:rsidRDefault="00A639D7" w:rsidP="00A639D7">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w:t>
      </w:r>
      <w:r>
        <w:rPr>
          <w:rFonts w:ascii="Minion Pro" w:hAnsi="Minion Pro" w:cstheme="minorHAnsi" w:hint="eastAsia"/>
          <w:color w:val="000000" w:themeColor="text1"/>
          <w:sz w:val="14"/>
          <w:szCs w:val="14"/>
        </w:rPr>
        <w:t>csse</w:t>
      </w:r>
      <w:r w:rsidRPr="00093BEF">
        <w:rPr>
          <w:rFonts w:ascii="Minion Pro" w:hAnsi="Minion Pro" w:cstheme="minorHAnsi"/>
          <w:color w:val="000000" w:themeColor="text1"/>
          <w:sz w:val="14"/>
          <w:szCs w:val="14"/>
        </w:rPr>
        <w:t>.202x.0xxxxx</w:t>
      </w:r>
    </w:p>
    <w:p w14:paraId="10F9F3AC" w14:textId="77777777" w:rsidR="00A639D7" w:rsidRPr="00C81371" w:rsidRDefault="00A639D7" w:rsidP="00A639D7">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TYPE of the PAPER</w:t>
      </w:r>
      <w:r w:rsidRPr="005C286B">
        <w:rPr>
          <w:rFonts w:ascii="Minion Pro" w:hAnsi="Minion Pro" w:cstheme="minorHAnsi"/>
          <w:b/>
          <w:bCs/>
          <w:color w:val="000000" w:themeColor="text1"/>
          <w:sz w:val="18"/>
          <w:szCs w:val="18"/>
        </w:rPr>
        <w:t xml:space="preserve"> (</w:t>
      </w: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5C286B">
        <w:rPr>
          <w:rFonts w:ascii="Minion Pro" w:hAnsi="Minion Pro" w:cstheme="minorHAnsi" w:hint="eastAsia"/>
          <w:b/>
          <w:bCs/>
          <w:color w:val="000000" w:themeColor="text1"/>
          <w:sz w:val="18"/>
          <w:szCs w:val="18"/>
        </w:rPr>
        <w:t>,</w:t>
      </w:r>
      <w:r w:rsidRPr="005C286B">
        <w:rPr>
          <w:rFonts w:ascii="Minion Pro" w:hAnsi="Minion Pro" w:cstheme="minorHAnsi"/>
          <w:b/>
          <w:bCs/>
          <w:color w:val="000000" w:themeColor="text1"/>
          <w:sz w:val="18"/>
          <w:szCs w:val="18"/>
        </w:rPr>
        <w:t xml:space="preserve"> etc.)</w:t>
      </w:r>
    </w:p>
    <w:p w14:paraId="6005C8C0" w14:textId="77777777" w:rsidR="00A639D7" w:rsidRPr="00C81371" w:rsidRDefault="00A639D7" w:rsidP="00A639D7">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58F36197" w14:textId="77777777" w:rsidR="00A639D7" w:rsidRDefault="00A639D7" w:rsidP="00A639D7">
      <w:pPr>
        <w:widowControl w:val="0"/>
        <w:snapToGrid w:val="0"/>
        <w:spacing w:after="240"/>
        <w:jc w:val="left"/>
        <w:rPr>
          <w:rFonts w:ascii="Minion Pro" w:hAnsi="Minion Pro"/>
          <w:b/>
          <w:color w:val="000000" w:themeColor="text1"/>
          <w:szCs w:val="22"/>
        </w:rPr>
      </w:pPr>
      <w:proofErr w:type="spellStart"/>
      <w:r w:rsidRPr="00CF3A04">
        <w:rPr>
          <w:rFonts w:ascii="Minion Pro" w:hAnsi="Minion Pro"/>
          <w:b/>
          <w:color w:val="000000" w:themeColor="text1"/>
          <w:szCs w:val="22"/>
        </w:rPr>
        <w:t>Firstname</w:t>
      </w:r>
      <w:proofErr w:type="spellEnd"/>
      <w:r w:rsidRPr="00CF3A04">
        <w:rPr>
          <w:rFonts w:ascii="Minion Pro" w:hAnsi="Minion Pro"/>
          <w:b/>
          <w:color w:val="000000" w:themeColor="text1"/>
          <w:szCs w:val="22"/>
        </w:rPr>
        <w:t xml:space="preserv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xml:space="preserve">, </w:t>
      </w:r>
      <w:proofErr w:type="spellStart"/>
      <w:r w:rsidRPr="00C165ED">
        <w:rPr>
          <w:rFonts w:ascii="Minion Pro" w:hAnsi="Minion Pro"/>
          <w:b/>
          <w:color w:val="000000" w:themeColor="text1"/>
          <w:szCs w:val="22"/>
        </w:rPr>
        <w:t>Firstname</w:t>
      </w:r>
      <w:proofErr w:type="spellEnd"/>
      <w:r w:rsidRPr="00C165ED">
        <w:rPr>
          <w:rFonts w:ascii="Minion Pro" w:hAnsi="Minion Pro"/>
          <w:b/>
          <w:color w:val="000000" w:themeColor="text1"/>
          <w:szCs w:val="22"/>
        </w:rPr>
        <w:t xml:space="preserv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w:t>
      </w:r>
      <w:proofErr w:type="spellStart"/>
      <w:r w:rsidRPr="00C165ED">
        <w:rPr>
          <w:rFonts w:ascii="Minion Pro" w:hAnsi="Minion Pro"/>
          <w:b/>
          <w:color w:val="000000" w:themeColor="text1"/>
          <w:szCs w:val="22"/>
        </w:rPr>
        <w:t>Firstname</w:t>
      </w:r>
      <w:proofErr w:type="spellEnd"/>
      <w:r w:rsidRPr="00C165ED">
        <w:rPr>
          <w:rFonts w:ascii="Minion Pro" w:hAnsi="Minion Pro"/>
          <w:b/>
          <w:color w:val="000000" w:themeColor="text1"/>
          <w:szCs w:val="22"/>
        </w:rPr>
        <w:t xml:space="preserve"> Lastname</w:t>
      </w:r>
      <w:proofErr w:type="gramStart"/>
      <w:r w:rsidRPr="00C165ED">
        <w:rPr>
          <w:rFonts w:ascii="Minion Pro" w:hAnsi="Minion Pro"/>
          <w:b/>
          <w:color w:val="000000" w:themeColor="text1"/>
          <w:szCs w:val="22"/>
          <w:vertAlign w:val="superscript"/>
        </w:rPr>
        <w:t>2,*</w:t>
      </w:r>
      <w:proofErr w:type="gramEnd"/>
    </w:p>
    <w:p w14:paraId="0BF3B0A8" w14:textId="77777777" w:rsidR="00A639D7" w:rsidRPr="00052E7B" w:rsidRDefault="00A639D7" w:rsidP="00A639D7">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1ECCC57F" w14:textId="77777777" w:rsidR="00A639D7" w:rsidRPr="00052E7B" w:rsidRDefault="00A639D7" w:rsidP="00A639D7">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30C14FE9" w14:textId="77777777" w:rsidR="00A639D7" w:rsidRDefault="00A639D7" w:rsidP="00A639D7">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03236F05" w14:textId="77777777" w:rsidR="00A639D7" w:rsidRPr="00052E7B" w:rsidRDefault="00A639D7" w:rsidP="00A639D7">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0166D056" w14:textId="77777777" w:rsidR="00A639D7" w:rsidRPr="00052E7B" w:rsidRDefault="00A639D7" w:rsidP="00A639D7">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60532B97" w14:textId="77777777" w:rsidR="00A639D7" w:rsidRPr="007F5C1C" w:rsidRDefault="00A639D7" w:rsidP="00A639D7">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3F314F77" wp14:editId="61C26451">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47182215" w14:textId="77777777" w:rsidR="00A639D7" w:rsidRPr="00B34F27" w:rsidRDefault="00A639D7" w:rsidP="00A639D7">
                            <w:pPr>
                              <w:widowControl w:val="0"/>
                              <w:snapToGrid w:val="0"/>
                              <w:spacing w:line="240" w:lineRule="atLeast"/>
                              <w:rPr>
                                <w:rFonts w:ascii="Minion Pro" w:hAnsi="Minion Pro"/>
                                <w:b/>
                                <w:bCs/>
                                <w:sz w:val="20"/>
                              </w:rPr>
                            </w:pPr>
                            <w:r w:rsidRPr="00B34F27">
                              <w:rPr>
                                <w:rFonts w:ascii="Minion Pro" w:hAnsi="Minion Pro"/>
                                <w:b/>
                                <w:bCs/>
                                <w:sz w:val="20"/>
                              </w:rPr>
                              <w:t>ABSTRACT</w:t>
                            </w:r>
                          </w:p>
                          <w:p w14:paraId="03E0677C" w14:textId="77777777" w:rsidR="00A639D7" w:rsidRPr="00B34F27" w:rsidRDefault="00A639D7" w:rsidP="00A639D7">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52EEAA15" w14:textId="77777777" w:rsidR="00A639D7" w:rsidRPr="00B34F27" w:rsidRDefault="00A639D7" w:rsidP="00A639D7">
                            <w:pPr>
                              <w:widowControl w:val="0"/>
                              <w:snapToGrid w:val="0"/>
                              <w:rPr>
                                <w:rFonts w:ascii="Minion Pro" w:hAnsi="Minion Pro"/>
                                <w:b/>
                                <w:sz w:val="20"/>
                              </w:rPr>
                            </w:pPr>
                            <w:r w:rsidRPr="00B34F27">
                              <w:rPr>
                                <w:rFonts w:ascii="Minion Pro" w:hAnsi="Minion Pro"/>
                                <w:b/>
                                <w:sz w:val="20"/>
                              </w:rPr>
                              <w:t>KEYWORDS</w:t>
                            </w:r>
                          </w:p>
                          <w:p w14:paraId="28FFBDA6" w14:textId="77777777" w:rsidR="00A639D7" w:rsidRPr="00350DBC" w:rsidRDefault="00A639D7" w:rsidP="00A639D7">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3F314F77"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47182215" w14:textId="77777777" w:rsidR="00A639D7" w:rsidRPr="00B34F27" w:rsidRDefault="00A639D7" w:rsidP="00A639D7">
                      <w:pPr>
                        <w:widowControl w:val="0"/>
                        <w:snapToGrid w:val="0"/>
                        <w:spacing w:line="240" w:lineRule="atLeast"/>
                        <w:rPr>
                          <w:rFonts w:ascii="Minion Pro" w:hAnsi="Minion Pro"/>
                          <w:b/>
                          <w:bCs/>
                          <w:sz w:val="20"/>
                        </w:rPr>
                      </w:pPr>
                      <w:r w:rsidRPr="00B34F27">
                        <w:rPr>
                          <w:rFonts w:ascii="Minion Pro" w:hAnsi="Minion Pro"/>
                          <w:b/>
                          <w:bCs/>
                          <w:sz w:val="20"/>
                        </w:rPr>
                        <w:t>ABSTRACT</w:t>
                      </w:r>
                    </w:p>
                    <w:p w14:paraId="03E0677C" w14:textId="77777777" w:rsidR="00A639D7" w:rsidRPr="00B34F27" w:rsidRDefault="00A639D7" w:rsidP="00A639D7">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52EEAA15" w14:textId="77777777" w:rsidR="00A639D7" w:rsidRPr="00B34F27" w:rsidRDefault="00A639D7" w:rsidP="00A639D7">
                      <w:pPr>
                        <w:widowControl w:val="0"/>
                        <w:snapToGrid w:val="0"/>
                        <w:rPr>
                          <w:rFonts w:ascii="Minion Pro" w:hAnsi="Minion Pro"/>
                          <w:b/>
                          <w:sz w:val="20"/>
                        </w:rPr>
                      </w:pPr>
                      <w:r w:rsidRPr="00B34F27">
                        <w:rPr>
                          <w:rFonts w:ascii="Minion Pro" w:hAnsi="Minion Pro"/>
                          <w:b/>
                          <w:sz w:val="20"/>
                        </w:rPr>
                        <w:t>KEYWORDS</w:t>
                      </w:r>
                    </w:p>
                    <w:p w14:paraId="28FFBDA6" w14:textId="77777777" w:rsidR="00A639D7" w:rsidRPr="00350DBC" w:rsidRDefault="00A639D7" w:rsidP="00A639D7">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71BC211B" w14:textId="77777777" w:rsidR="00A639D7" w:rsidRDefault="00A639D7" w:rsidP="00A639D7">
      <w:pPr>
        <w:pBdr>
          <w:bottom w:val="single" w:sz="6" w:space="1" w:color="auto"/>
        </w:pBdr>
        <w:spacing w:after="480" w:line="240" w:lineRule="exact"/>
        <w:rPr>
          <w:rStyle w:val="Hyperlink"/>
          <w:color w:val="auto"/>
          <w:sz w:val="18"/>
          <w:szCs w:val="18"/>
        </w:rPr>
      </w:pPr>
    </w:p>
    <w:p w14:paraId="594EED10" w14:textId="77777777" w:rsidR="00A639D7" w:rsidRDefault="00A639D7" w:rsidP="00A639D7">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A639D7" w:rsidRPr="007F6F73" w14:paraId="7397B8CE" w14:textId="77777777" w:rsidTr="00A91FC9">
        <w:tc>
          <w:tcPr>
            <w:tcW w:w="1134" w:type="dxa"/>
            <w:shd w:val="clear" w:color="auto" w:fill="auto"/>
            <w:vAlign w:val="center"/>
          </w:tcPr>
          <w:p w14:paraId="43E95A26" w14:textId="77777777" w:rsidR="00A639D7" w:rsidRPr="007F6F73" w:rsidRDefault="00A639D7" w:rsidP="00A91FC9">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6A344DC0" w14:textId="77777777" w:rsidR="00A639D7" w:rsidRPr="007F6F73" w:rsidRDefault="00A639D7" w:rsidP="00A91FC9">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A639D7" w:rsidRPr="007F6F73" w14:paraId="69FCE5BD" w14:textId="77777777" w:rsidTr="00A91FC9">
        <w:tc>
          <w:tcPr>
            <w:tcW w:w="1134" w:type="dxa"/>
            <w:shd w:val="clear" w:color="auto" w:fill="auto"/>
            <w:vAlign w:val="center"/>
          </w:tcPr>
          <w:p w14:paraId="1E99B2EB" w14:textId="77777777" w:rsidR="00A639D7" w:rsidRPr="007F6F73" w:rsidRDefault="00A639D7" w:rsidP="00A91FC9">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971B36C" w14:textId="77777777" w:rsidR="00A639D7" w:rsidRPr="007F6F73" w:rsidRDefault="00A639D7" w:rsidP="00A91FC9">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A639D7" w:rsidRPr="007F6F73" w14:paraId="78E96168" w14:textId="77777777" w:rsidTr="00A91FC9">
        <w:tc>
          <w:tcPr>
            <w:tcW w:w="1134" w:type="dxa"/>
            <w:shd w:val="clear" w:color="auto" w:fill="auto"/>
            <w:vAlign w:val="center"/>
          </w:tcPr>
          <w:p w14:paraId="260663A5" w14:textId="77777777" w:rsidR="00A639D7" w:rsidRPr="007F6F73" w:rsidRDefault="00A639D7" w:rsidP="00A91FC9">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5E297E91" w14:textId="77777777" w:rsidR="00A639D7" w:rsidRPr="007F6F73" w:rsidRDefault="00A639D7" w:rsidP="00A91FC9">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A639D7" w:rsidRPr="007F6F73" w14:paraId="7BB1B292" w14:textId="77777777" w:rsidTr="00A91FC9">
        <w:tc>
          <w:tcPr>
            <w:tcW w:w="1134" w:type="dxa"/>
            <w:shd w:val="clear" w:color="auto" w:fill="auto"/>
            <w:vAlign w:val="center"/>
          </w:tcPr>
          <w:p w14:paraId="2C4ABFBB" w14:textId="77777777" w:rsidR="00A639D7" w:rsidRPr="007F6F73" w:rsidRDefault="00A639D7" w:rsidP="00A91FC9">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AAA209B" w14:textId="77777777" w:rsidR="00A639D7" w:rsidRPr="007F6F73" w:rsidRDefault="00A639D7" w:rsidP="00A91FC9">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6B1C8A31" w14:textId="77777777" w:rsidR="00A639D7" w:rsidRPr="00C81371" w:rsidRDefault="00A639D7" w:rsidP="00A639D7">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40EE5D15" w14:textId="77777777" w:rsidR="00A639D7" w:rsidRPr="00C81371" w:rsidRDefault="00A639D7" w:rsidP="00A639D7">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Pr="00C81371">
        <w:rPr>
          <w:rFonts w:hint="eastAsia"/>
          <w:color w:val="000000" w:themeColor="text1"/>
          <w:szCs w:val="22"/>
        </w:rPr>
        <w:t>.</w:t>
      </w:r>
      <w:r>
        <w:rPr>
          <w:rFonts w:hint="eastAsia"/>
          <w:color w:val="000000" w:themeColor="text1"/>
          <w:szCs w:val="22"/>
        </w:rPr>
        <w:t xml:space="preserve"> </w:t>
      </w:r>
      <w:r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1375BC08" w14:textId="77777777" w:rsidR="00A639D7" w:rsidRPr="00C81371" w:rsidRDefault="00A639D7" w:rsidP="00A639D7">
      <w:pPr>
        <w:widowControl w:val="0"/>
        <w:snapToGrid w:val="0"/>
        <w:spacing w:before="240"/>
        <w:outlineLvl w:val="0"/>
        <w:rPr>
          <w:b/>
          <w:color w:val="000000" w:themeColor="text1"/>
          <w:szCs w:val="22"/>
        </w:rPr>
      </w:pPr>
      <w:r w:rsidRPr="00C81371">
        <w:rPr>
          <w:b/>
          <w:color w:val="000000" w:themeColor="text1"/>
          <w:szCs w:val="22"/>
        </w:rPr>
        <w:t>2 Structure</w:t>
      </w:r>
    </w:p>
    <w:p w14:paraId="7A2EE13D" w14:textId="7D4575A1" w:rsidR="00A639D7" w:rsidRDefault="00A639D7" w:rsidP="00E8652E">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A970A4">
        <w:rPr>
          <w:rFonts w:hint="eastAsia"/>
          <w:color w:val="000000" w:themeColor="text1"/>
          <w:spacing w:val="-2"/>
          <w:szCs w:val="22"/>
        </w:rPr>
        <w:t xml:space="preserve"> </w:t>
      </w:r>
      <w:r w:rsidRPr="00A970A4">
        <w:rPr>
          <w:color w:val="000000" w:themeColor="text1"/>
          <w:spacing w:val="-2"/>
          <w:szCs w:val="22"/>
        </w:rPr>
        <w:t>Author Contributions</w:t>
      </w:r>
      <w:r w:rsidRPr="00A970A4">
        <w:rPr>
          <w:rFonts w:hint="eastAsia"/>
          <w:color w:val="000000" w:themeColor="text1"/>
          <w:spacing w:val="-2"/>
          <w:szCs w:val="22"/>
        </w:rPr>
        <w:t>,</w:t>
      </w:r>
      <w:r w:rsidRPr="00A970A4">
        <w:rPr>
          <w:color w:val="000000" w:themeColor="text1"/>
          <w:spacing w:val="-2"/>
          <w:szCs w:val="22"/>
        </w:rPr>
        <w:t xml:space="preserve"> Availability of Data and Materials</w:t>
      </w:r>
      <w:r w:rsidRPr="00A970A4">
        <w:rPr>
          <w:rFonts w:hint="eastAsia"/>
          <w:color w:val="000000" w:themeColor="text1"/>
          <w:spacing w:val="-2"/>
          <w:szCs w:val="22"/>
        </w:rPr>
        <w:t xml:space="preserve">, </w:t>
      </w:r>
      <w:r w:rsidRPr="00A970A4">
        <w:rPr>
          <w:color w:val="000000" w:themeColor="text1"/>
          <w:spacing w:val="-2"/>
          <w:szCs w:val="22"/>
        </w:rPr>
        <w:t>Ethics Approval</w:t>
      </w:r>
      <w:r w:rsidRPr="00A970A4">
        <w:rPr>
          <w:rFonts w:hint="eastAsia"/>
          <w:color w:val="000000" w:themeColor="text1"/>
          <w:spacing w:val="-2"/>
          <w:szCs w:val="22"/>
        </w:rPr>
        <w:t xml:space="preserve">, </w:t>
      </w:r>
      <w:r w:rsidRPr="00A970A4">
        <w:rPr>
          <w:color w:val="000000" w:themeColor="text1"/>
          <w:spacing w:val="-2"/>
          <w:szCs w:val="22"/>
        </w:rPr>
        <w:t>Conflict of Interests, Supplementary Materials</w:t>
      </w:r>
      <w:r w:rsidRPr="00A970A4">
        <w:rPr>
          <w:rFonts w:hint="eastAsia"/>
          <w:color w:val="000000" w:themeColor="text1"/>
          <w:spacing w:val="-2"/>
          <w:szCs w:val="22"/>
        </w:rPr>
        <w:t xml:space="preserve"> </w:t>
      </w:r>
      <w:bookmarkStart w:id="3" w:name="OLE_LINK3"/>
      <w:r w:rsidRPr="00A970A4">
        <w:rPr>
          <w:rFonts w:hint="eastAsia"/>
          <w:color w:val="000000" w:themeColor="text1"/>
          <w:spacing w:val="-2"/>
          <w:szCs w:val="22"/>
        </w:rPr>
        <w:t>(if any)</w:t>
      </w:r>
      <w:bookmarkEnd w:id="3"/>
      <w:r w:rsidRPr="00A970A4">
        <w:rPr>
          <w:rFonts w:hint="eastAsia"/>
          <w:color w:val="000000" w:themeColor="text1"/>
          <w:spacing w:val="-2"/>
          <w:szCs w:val="22"/>
        </w:rPr>
        <w:t xml:space="preserve">, </w:t>
      </w:r>
      <w:r w:rsidRPr="00A970A4">
        <w:rPr>
          <w:color w:val="000000" w:themeColor="text1"/>
          <w:spacing w:val="-2"/>
          <w:szCs w:val="22"/>
        </w:rPr>
        <w:t>References, and Appendi</w:t>
      </w:r>
      <w:r w:rsidRPr="00A970A4">
        <w:rPr>
          <w:rFonts w:hint="eastAsia"/>
          <w:color w:val="000000" w:themeColor="text1"/>
          <w:spacing w:val="-2"/>
          <w:szCs w:val="22"/>
        </w:rPr>
        <w:t>ces (if any)</w:t>
      </w:r>
      <w:bookmarkEnd w:id="2"/>
      <w:r w:rsidRPr="00A970A4">
        <w:rPr>
          <w:bCs/>
          <w:color w:val="000000" w:themeColor="text1"/>
          <w:spacing w:val="-2"/>
          <w:szCs w:val="22"/>
        </w:rPr>
        <w:t>.</w:t>
      </w:r>
      <w:r>
        <w:rPr>
          <w:b/>
          <w:i/>
          <w:color w:val="000000" w:themeColor="text1"/>
          <w:szCs w:val="22"/>
        </w:rPr>
        <w:br w:type="page"/>
      </w:r>
    </w:p>
    <w:p w14:paraId="7383E448" w14:textId="77777777" w:rsidR="00A639D7" w:rsidRPr="00C81371" w:rsidRDefault="00A639D7" w:rsidP="00A639D7">
      <w:pPr>
        <w:spacing w:before="240"/>
        <w:outlineLvl w:val="1"/>
        <w:rPr>
          <w:b/>
          <w:i/>
          <w:color w:val="000000" w:themeColor="text1"/>
          <w:szCs w:val="22"/>
        </w:rPr>
      </w:pPr>
      <w:r w:rsidRPr="00C81371">
        <w:rPr>
          <w:b/>
          <w:i/>
          <w:color w:val="000000" w:themeColor="text1"/>
          <w:szCs w:val="22"/>
        </w:rPr>
        <w:lastRenderedPageBreak/>
        <w:t>2.1 Text Layout</w:t>
      </w:r>
    </w:p>
    <w:p w14:paraId="25D99991" w14:textId="77777777" w:rsidR="00A639D7" w:rsidRDefault="00A639D7" w:rsidP="00A639D7">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7E50973" w14:textId="77777777" w:rsidR="00A639D7" w:rsidRDefault="00A639D7" w:rsidP="00A639D7">
      <w:pPr>
        <w:widowControl w:val="0"/>
        <w:tabs>
          <w:tab w:val="left" w:pos="187"/>
        </w:tabs>
        <w:snapToGrid w:val="0"/>
        <w:ind w:firstLineChars="200" w:firstLine="440"/>
        <w:rPr>
          <w:szCs w:val="22"/>
        </w:rPr>
      </w:pPr>
      <w:r>
        <w:rPr>
          <w:szCs w:val="22"/>
        </w:rPr>
        <w:t>Paper Layout: Single column, Single spaced.</w:t>
      </w:r>
    </w:p>
    <w:p w14:paraId="18A835FB" w14:textId="77777777" w:rsidR="00A639D7" w:rsidRDefault="00A639D7" w:rsidP="00A639D7">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082B9050" w14:textId="77777777" w:rsidR="00A639D7" w:rsidRPr="00285086" w:rsidRDefault="00A639D7" w:rsidP="00A639D7">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0A4C1466" w14:textId="77777777" w:rsidR="00A639D7" w:rsidRPr="00285086" w:rsidRDefault="00A639D7" w:rsidP="00A639D7">
      <w:pPr>
        <w:pStyle w:val="ListParagraph"/>
        <w:numPr>
          <w:ilvl w:val="0"/>
          <w:numId w:val="16"/>
        </w:numPr>
        <w:adjustRightInd w:val="0"/>
        <w:snapToGrid w:val="0"/>
        <w:spacing w:after="0"/>
        <w:ind w:left="440" w:hangingChars="200" w:hanging="440"/>
        <w:rPr>
          <w:szCs w:val="22"/>
        </w:rPr>
      </w:pPr>
      <w:r w:rsidRPr="00285086">
        <w:rPr>
          <w:szCs w:val="22"/>
        </w:rPr>
        <w:t>Authors: 11 pt.</w:t>
      </w:r>
    </w:p>
    <w:p w14:paraId="23B73D89" w14:textId="77777777" w:rsidR="00A639D7" w:rsidRPr="00285086" w:rsidRDefault="00A639D7" w:rsidP="00A639D7">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47C07840" w14:textId="77777777" w:rsidR="00A639D7" w:rsidRPr="00285086" w:rsidRDefault="00A639D7" w:rsidP="00A639D7">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3DD21407" w14:textId="77777777" w:rsidR="00A639D7" w:rsidRPr="00285086" w:rsidRDefault="00A639D7" w:rsidP="00A639D7">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3F573625" w14:textId="77777777" w:rsidR="00A639D7" w:rsidRDefault="00A639D7" w:rsidP="00A639D7">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0FC50EF9" w14:textId="77777777" w:rsidR="00A639D7" w:rsidRPr="00C81371" w:rsidRDefault="00A639D7" w:rsidP="00A639D7">
      <w:pPr>
        <w:tabs>
          <w:tab w:val="left" w:pos="6383"/>
        </w:tabs>
        <w:spacing w:before="240"/>
        <w:outlineLvl w:val="1"/>
        <w:rPr>
          <w:b/>
          <w:i/>
          <w:color w:val="000000" w:themeColor="text1"/>
          <w:szCs w:val="22"/>
        </w:rPr>
      </w:pPr>
      <w:r w:rsidRPr="00C81371">
        <w:rPr>
          <w:b/>
          <w:i/>
          <w:color w:val="000000" w:themeColor="text1"/>
          <w:szCs w:val="22"/>
        </w:rPr>
        <w:t>2.2 Headings</w:t>
      </w:r>
    </w:p>
    <w:p w14:paraId="15DC1EA8" w14:textId="77777777" w:rsidR="00A639D7" w:rsidRPr="00C81371" w:rsidRDefault="00A639D7" w:rsidP="00A639D7">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3890CF59" w14:textId="77777777" w:rsidR="00A639D7" w:rsidRPr="00C81371" w:rsidRDefault="00A639D7" w:rsidP="00A639D7">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bookmarkStart w:id="4" w:name="OLE_LINK6"/>
      <w:r w:rsidRPr="00C81371">
        <w:rPr>
          <w:color w:val="000000" w:themeColor="text1"/>
          <w:szCs w:val="22"/>
        </w:rPr>
        <w:t>…</w:t>
      </w:r>
      <w:bookmarkEnd w:id="4"/>
    </w:p>
    <w:p w14:paraId="266F6BA4" w14:textId="77777777" w:rsidR="00A639D7" w:rsidRPr="00C81371" w:rsidRDefault="00A639D7" w:rsidP="00A639D7">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B81320C" w14:textId="77777777" w:rsidR="00A639D7" w:rsidRPr="00C81371" w:rsidRDefault="00A639D7" w:rsidP="00A639D7">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4669A411" w14:textId="272B7C72" w:rsidR="00A639D7" w:rsidRPr="00C81371" w:rsidRDefault="00A639D7" w:rsidP="00A639D7">
      <w:pPr>
        <w:widowControl w:val="0"/>
        <w:snapToGrid w:val="0"/>
        <w:ind w:firstLineChars="200" w:firstLine="440"/>
        <w:rPr>
          <w:color w:val="000000" w:themeColor="text1"/>
          <w:szCs w:val="22"/>
        </w:rPr>
      </w:pPr>
      <w:r w:rsidRPr="00C81371">
        <w:rPr>
          <w:rFonts w:hint="eastAsia"/>
          <w:color w:val="000000" w:themeColor="text1"/>
          <w:szCs w:val="22"/>
        </w:rPr>
        <w:t>Level</w:t>
      </w:r>
      <w:r w:rsidRPr="00C81371">
        <w:rPr>
          <w:color w:val="000000" w:themeColor="text1"/>
          <w:szCs w:val="22"/>
        </w:rPr>
        <w:t xml:space="preserve"> four headings should be in </w:t>
      </w:r>
      <w:r w:rsidR="0037587A">
        <w:rPr>
          <w:rFonts w:hint="eastAsia"/>
          <w:color w:val="000000" w:themeColor="text1"/>
          <w:szCs w:val="22"/>
        </w:rPr>
        <w:t xml:space="preserve">not </w:t>
      </w:r>
      <w:r w:rsidRPr="00C81371">
        <w:rPr>
          <w:color w:val="000000" w:themeColor="text1"/>
          <w:szCs w:val="22"/>
        </w:rPr>
        <w:t>italic</w:t>
      </w:r>
      <w:r w:rsidR="0037587A">
        <w:rPr>
          <w:rFonts w:hint="eastAsia"/>
          <w:color w:val="000000" w:themeColor="text1"/>
          <w:szCs w:val="22"/>
        </w:rPr>
        <w:t xml:space="preserve"> and not bold</w:t>
      </w:r>
      <w:r w:rsidRPr="00C81371">
        <w:rPr>
          <w:color w:val="000000" w:themeColor="text1"/>
          <w:szCs w:val="22"/>
        </w:rPr>
        <w:t>, 11 pt., and be flushed to the left. The level four headings should not be numbered.</w:t>
      </w:r>
      <w:r>
        <w:rPr>
          <w:rFonts w:hint="eastAsia"/>
          <w:color w:val="000000" w:themeColor="text1"/>
          <w:szCs w:val="22"/>
        </w:rPr>
        <w:t xml:space="preserve"> </w:t>
      </w:r>
      <w:r w:rsidRPr="00F9526E">
        <w:rPr>
          <w:color w:val="000000" w:themeColor="text1"/>
          <w:szCs w:val="22"/>
        </w:rPr>
        <w:t>This is the last level of headings permitted</w:t>
      </w:r>
      <w:r>
        <w:rPr>
          <w:rFonts w:hint="eastAsia"/>
          <w:color w:val="000000" w:themeColor="text1"/>
          <w:szCs w:val="22"/>
        </w:rPr>
        <w:t>.</w:t>
      </w:r>
    </w:p>
    <w:p w14:paraId="5DC7F25F" w14:textId="77777777" w:rsidR="00A639D7" w:rsidRPr="00C81371" w:rsidRDefault="00A639D7" w:rsidP="00A639D7">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5AAA0A51" w14:textId="77777777" w:rsidR="00A639D7" w:rsidRPr="00C81371" w:rsidRDefault="00A639D7" w:rsidP="00A639D7">
      <w:pPr>
        <w:ind w:firstLineChars="200" w:firstLine="440"/>
        <w:rPr>
          <w:color w:val="000000" w:themeColor="text1"/>
        </w:rPr>
      </w:pPr>
      <w:r w:rsidRPr="00C81371">
        <w:rPr>
          <w:color w:val="000000" w:themeColor="text1"/>
        </w:rPr>
        <w:t xml:space="preserve">Equations and mathematical expressions must be inserted into the main text. Please use </w:t>
      </w:r>
      <w:proofErr w:type="spellStart"/>
      <w:r w:rsidRPr="00C81371">
        <w:rPr>
          <w:color w:val="000000" w:themeColor="text1"/>
        </w:rPr>
        <w:t>MathType</w:t>
      </w:r>
      <w:proofErr w:type="spellEnd"/>
      <w:r w:rsidRPr="00C81371">
        <w:rPr>
          <w:color w:val="000000" w:themeColor="text1"/>
        </w:rPr>
        <w:t xml:space="preserve"> editor or the equation editor of MS Word to edit the equations. Consistently use one of the equation </w:t>
      </w:r>
      <w:r w:rsidRPr="00C81371">
        <w:rPr>
          <w:rFonts w:hint="eastAsia"/>
          <w:color w:val="000000" w:themeColor="text1"/>
        </w:rPr>
        <w:t>editor</w:t>
      </w:r>
      <w:r w:rsidRPr="00C81371">
        <w:rPr>
          <w:color w:val="000000" w:themeColor="text1"/>
        </w:rPr>
        <w:t>s (</w:t>
      </w:r>
      <w:proofErr w:type="spellStart"/>
      <w:r w:rsidRPr="00C81371">
        <w:rPr>
          <w:color w:val="000000" w:themeColor="text1"/>
        </w:rPr>
        <w:t>MathType</w:t>
      </w:r>
      <w:proofErr w:type="spellEnd"/>
      <w:r w:rsidRPr="00C81371">
        <w:rPr>
          <w:color w:val="000000" w:themeColor="text1"/>
        </w:rPr>
        <w:t xml:space="preserve"> or equation editor of MS Word) for one article. Do not use image or direct hand typing the equations. Two different types of styles can be used for equations and mathematical expressions. They </w:t>
      </w:r>
      <w:proofErr w:type="gramStart"/>
      <w:r w:rsidRPr="00C81371">
        <w:rPr>
          <w:color w:val="000000" w:themeColor="text1"/>
        </w:rPr>
        <w:t>are:</w:t>
      </w:r>
      <w:proofErr w:type="gramEnd"/>
      <w:r w:rsidRPr="00C81371">
        <w:rPr>
          <w:color w:val="000000" w:themeColor="text1"/>
        </w:rPr>
        <w:t xml:space="preserve"> in-line style, and display style.</w:t>
      </w:r>
    </w:p>
    <w:p w14:paraId="485A9D2B" w14:textId="77777777" w:rsidR="00A639D7" w:rsidRPr="00C81371" w:rsidRDefault="00A639D7" w:rsidP="00A639D7">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574C48FF" w14:textId="77777777" w:rsidR="00A639D7" w:rsidRPr="00C81371" w:rsidRDefault="00A639D7" w:rsidP="00A639D7">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24993854" w14:textId="77777777" w:rsidR="00A639D7" w:rsidRPr="00C81371" w:rsidRDefault="00A639D7" w:rsidP="00A639D7">
      <w:pPr>
        <w:tabs>
          <w:tab w:val="left" w:pos="2100"/>
        </w:tabs>
        <w:spacing w:before="240"/>
        <w:outlineLvl w:val="1"/>
        <w:rPr>
          <w:b/>
          <w:i/>
          <w:color w:val="000000" w:themeColor="text1"/>
        </w:rPr>
      </w:pPr>
      <w:r w:rsidRPr="00C81371">
        <w:rPr>
          <w:b/>
          <w:i/>
          <w:color w:val="000000" w:themeColor="text1"/>
        </w:rPr>
        <w:t>3.2 Display Style</w:t>
      </w:r>
    </w:p>
    <w:p w14:paraId="2512B241" w14:textId="77777777" w:rsidR="00A639D7" w:rsidRDefault="00A639D7" w:rsidP="00A639D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A639D7" w14:paraId="5622D18F" w14:textId="77777777" w:rsidTr="00A91FC9">
        <w:tc>
          <w:tcPr>
            <w:tcW w:w="8930" w:type="dxa"/>
            <w:vAlign w:val="center"/>
          </w:tcPr>
          <w:p w14:paraId="594D22E1" w14:textId="77777777" w:rsidR="00A639D7" w:rsidRPr="00E97AF9" w:rsidRDefault="00A639D7" w:rsidP="00A91FC9">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7F400593" w14:textId="77777777" w:rsidR="00A639D7" w:rsidRDefault="00A639D7" w:rsidP="00A91FC9">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10CE5037" w14:textId="77777777" w:rsidR="00A639D7" w:rsidRPr="003B2CCA" w:rsidRDefault="00A639D7" w:rsidP="00A639D7">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proofErr w:type="spellStart"/>
      <w:r w:rsidRPr="001A0B59">
        <w:rPr>
          <w:rFonts w:hint="eastAsia"/>
          <w:color w:val="000000" w:themeColor="text1"/>
        </w:rPr>
        <w:t>Eqs</w:t>
      </w:r>
      <w:proofErr w:type="spellEnd"/>
      <w:r w:rsidRPr="001A0B59">
        <w:rPr>
          <w:rFonts w:hint="eastAsia"/>
          <w:color w:val="000000" w:themeColor="text1"/>
        </w:rPr>
        <w:t xml:space="preserve">. (1) and (2), </w:t>
      </w:r>
      <w:proofErr w:type="spellStart"/>
      <w:r w:rsidRPr="001A0B59">
        <w:rPr>
          <w:rFonts w:hint="eastAsia"/>
          <w:color w:val="000000" w:themeColor="text1"/>
        </w:rPr>
        <w:t>Eqs</w:t>
      </w:r>
      <w:proofErr w:type="spellEnd"/>
      <w:r w:rsidRPr="001A0B59">
        <w:rPr>
          <w:rFonts w:hint="eastAsia"/>
          <w:color w:val="000000" w:themeColor="text1"/>
        </w:rPr>
        <w:t>. (1)</w:t>
      </w:r>
      <w:proofErr w:type="gramStart"/>
      <w:r>
        <w:rPr>
          <w:rFonts w:eastAsiaTheme="minorEastAsia"/>
        </w:rPr>
        <w:t>–</w:t>
      </w:r>
      <w:r w:rsidRPr="001A0B59">
        <w:rPr>
          <w:rFonts w:hint="eastAsia"/>
          <w:color w:val="000000" w:themeColor="text1"/>
        </w:rPr>
        <w:t>(</w:t>
      </w:r>
      <w:proofErr w:type="gramEnd"/>
      <w:r w:rsidRPr="001A0B59">
        <w:rPr>
          <w:rFonts w:hint="eastAsia"/>
          <w:color w:val="000000" w:themeColor="text1"/>
        </w:rPr>
        <w:t>3)</w:t>
      </w:r>
      <w:r>
        <w:rPr>
          <w:rFonts w:eastAsiaTheme="minorEastAsia" w:hint="eastAsia"/>
          <w:color w:val="000000" w:themeColor="text1"/>
          <w:lang w:eastAsia="zh-CN"/>
        </w:rPr>
        <w:t>.</w:t>
      </w:r>
    </w:p>
    <w:p w14:paraId="55E80BB8" w14:textId="77777777" w:rsidR="00A639D7" w:rsidRPr="00564560" w:rsidRDefault="00A639D7" w:rsidP="00A639D7">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42168575" w14:textId="77777777" w:rsidR="00A639D7" w:rsidRPr="00564560" w:rsidRDefault="00A639D7" w:rsidP="00A639D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750ABDC1" w14:textId="77777777" w:rsidR="00A639D7" w:rsidRPr="00D1484A" w:rsidRDefault="00A639D7" w:rsidP="00A639D7">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381E96AA" w14:textId="77777777" w:rsidR="00A639D7" w:rsidRPr="00564560" w:rsidRDefault="00A639D7" w:rsidP="00A639D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0886D3D9" w14:textId="77777777" w:rsidR="00A639D7" w:rsidRPr="00564560" w:rsidRDefault="00A639D7" w:rsidP="00A639D7">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3779E860" w14:textId="77777777" w:rsidR="00A639D7" w:rsidRPr="00564560" w:rsidRDefault="00A639D7" w:rsidP="00A639D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AD47BB9" w14:textId="77777777" w:rsidR="00A639D7" w:rsidRPr="00C81371" w:rsidRDefault="00A639D7" w:rsidP="00A639D7">
      <w:pPr>
        <w:widowControl w:val="0"/>
        <w:snapToGrid w:val="0"/>
        <w:spacing w:before="240"/>
        <w:outlineLvl w:val="0"/>
        <w:rPr>
          <w:b/>
          <w:color w:val="000000" w:themeColor="text1"/>
          <w:szCs w:val="22"/>
        </w:rPr>
      </w:pPr>
      <w:r w:rsidRPr="00C81371">
        <w:rPr>
          <w:b/>
          <w:color w:val="000000" w:themeColor="text1"/>
          <w:szCs w:val="22"/>
        </w:rPr>
        <w:t>4 Figures and Tables</w:t>
      </w:r>
    </w:p>
    <w:p w14:paraId="249B41AC" w14:textId="77777777" w:rsidR="00A639D7" w:rsidRPr="00C81371" w:rsidRDefault="00A639D7" w:rsidP="00A639D7">
      <w:pPr>
        <w:ind w:firstLineChars="200" w:firstLine="440"/>
        <w:rPr>
          <w:color w:val="000000" w:themeColor="text1"/>
        </w:rPr>
      </w:pPr>
      <w:r w:rsidRPr="00B053D0">
        <w:rPr>
          <w:color w:val="000000" w:themeColor="text1"/>
        </w:rPr>
        <w:t>The first citation of figures and tables in the main text must follow a sequential order</w:t>
      </w:r>
      <w:r w:rsidRPr="00C81371">
        <w:rPr>
          <w:color w:val="000000" w:themeColor="text1"/>
        </w:rPr>
        <w:t>.</w:t>
      </w:r>
    </w:p>
    <w:p w14:paraId="733338AD" w14:textId="77777777" w:rsidR="00A639D7" w:rsidRPr="00C81371" w:rsidRDefault="00A639D7" w:rsidP="00A639D7">
      <w:pPr>
        <w:spacing w:before="240"/>
        <w:outlineLvl w:val="1"/>
        <w:rPr>
          <w:b/>
          <w:i/>
          <w:color w:val="000000" w:themeColor="text1"/>
        </w:rPr>
      </w:pPr>
      <w:r w:rsidRPr="00C81371">
        <w:rPr>
          <w:b/>
          <w:i/>
          <w:color w:val="000000" w:themeColor="text1"/>
        </w:rPr>
        <w:t>4.1 Figures</w:t>
      </w:r>
    </w:p>
    <w:p w14:paraId="0F1232D8" w14:textId="77777777" w:rsidR="00A639D7" w:rsidRPr="008B5574" w:rsidRDefault="00A639D7" w:rsidP="00A639D7">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483554D2" w14:textId="77777777" w:rsidR="00A639D7" w:rsidRPr="00C81371" w:rsidRDefault="00A639D7" w:rsidP="00A639D7">
      <w:pPr>
        <w:widowControl w:val="0"/>
        <w:snapToGrid w:val="0"/>
        <w:spacing w:before="240"/>
        <w:outlineLvl w:val="2"/>
        <w:rPr>
          <w:i/>
          <w:color w:val="000000" w:themeColor="text1"/>
          <w:szCs w:val="22"/>
        </w:rPr>
      </w:pPr>
      <w:r w:rsidRPr="00C81371">
        <w:rPr>
          <w:i/>
          <w:color w:val="000000" w:themeColor="text1"/>
          <w:szCs w:val="22"/>
        </w:rPr>
        <w:t>4.1.1 Figure Format</w:t>
      </w:r>
    </w:p>
    <w:p w14:paraId="4103D9A6" w14:textId="77777777" w:rsidR="00A639D7" w:rsidRDefault="00A639D7" w:rsidP="00A639D7">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4BC19B95" w14:textId="77777777" w:rsidR="00A639D7" w:rsidRPr="00C81371" w:rsidRDefault="00A639D7" w:rsidP="00A639D7">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5D7A7AA5" w14:textId="77777777" w:rsidR="00A639D7" w:rsidRPr="00C81371" w:rsidRDefault="00A639D7" w:rsidP="00A639D7">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3EBFEBC6" w14:textId="77777777" w:rsidR="00A639D7" w:rsidRPr="00C81371" w:rsidRDefault="00A639D7" w:rsidP="00A639D7">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63C4F0FB" w14:textId="77777777" w:rsidR="00A639D7" w:rsidRDefault="00A639D7" w:rsidP="00A639D7">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155DB629" w14:textId="77777777" w:rsidR="00A639D7" w:rsidRPr="00C81371" w:rsidRDefault="00A639D7" w:rsidP="00A639D7">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624145">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624145">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References in the form of “[XX]” are not allowed in the image. If necessary, “Author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 xml:space="preserve">Year”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472208BA" w14:textId="77777777" w:rsidR="00A639D7" w:rsidRDefault="00A639D7" w:rsidP="00A639D7">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Pr>
          <w:rFonts w:hint="eastAsia"/>
          <w:color w:val="000000" w:themeColor="text1"/>
          <w:szCs w:val="22"/>
        </w:rPr>
        <w:t>.</w:t>
      </w:r>
      <w:r w:rsidRPr="00C81371">
        <w:rPr>
          <w:color w:val="000000" w:themeColor="text1"/>
          <w:szCs w:val="22"/>
        </w:rPr>
        <w:t xml:space="preserve"> That is, the number of the figure follows the keyword </w:t>
      </w:r>
      <w:r>
        <w:rPr>
          <w:color w:val="000000" w:themeColor="text1"/>
          <w:szCs w:val="22"/>
        </w:rPr>
        <w:t>“</w:t>
      </w:r>
      <w:r w:rsidRPr="00AA6203">
        <w:rPr>
          <w:bCs/>
          <w:color w:val="000000" w:themeColor="text1"/>
          <w:szCs w:val="22"/>
        </w:rPr>
        <w:t>Figure</w:t>
      </w:r>
      <w:r>
        <w:rPr>
          <w:bCs/>
          <w:color w:val="000000" w:themeColor="text1"/>
          <w:szCs w:val="22"/>
        </w:rPr>
        <w:t>”</w:t>
      </w:r>
      <w:r w:rsidRPr="00C81371">
        <w:rPr>
          <w:color w:val="000000" w:themeColor="text1"/>
          <w:szCs w:val="22"/>
        </w:rPr>
        <w:t>, and next to it, the text caption. For one example, see Fig. 1 below.</w:t>
      </w:r>
      <w:r>
        <w:rPr>
          <w:color w:val="000000" w:themeColor="text1"/>
          <w:szCs w:val="22"/>
        </w:rPr>
        <w:br w:type="page"/>
      </w:r>
    </w:p>
    <w:p w14:paraId="7FB5AC7F" w14:textId="77777777" w:rsidR="00A639D7" w:rsidRPr="00EF6810" w:rsidRDefault="00A639D7" w:rsidP="00A639D7">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798F5A54" wp14:editId="0B893FBB">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77A777AC" w14:textId="77777777" w:rsidR="00A639D7" w:rsidRPr="000B5060" w:rsidRDefault="00A639D7" w:rsidP="00A639D7">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6EA70548" w14:textId="77777777" w:rsidR="00A639D7" w:rsidRPr="009B4E82" w:rsidRDefault="00A639D7" w:rsidP="00A639D7">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A639D7" w14:paraId="66159B30" w14:textId="77777777" w:rsidTr="00A91FC9">
        <w:trPr>
          <w:trHeight w:val="724"/>
          <w:jc w:val="center"/>
        </w:trPr>
        <w:tc>
          <w:tcPr>
            <w:tcW w:w="0" w:type="auto"/>
            <w:shd w:val="clear" w:color="auto" w:fill="auto"/>
            <w:vAlign w:val="center"/>
          </w:tcPr>
          <w:p w14:paraId="1882887B" w14:textId="77777777" w:rsidR="00A639D7" w:rsidRDefault="00A639D7" w:rsidP="00A91FC9">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5E9C1C" wp14:editId="6797BA55">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62BA8AC2" w14:textId="77777777" w:rsidR="00A639D7" w:rsidRDefault="00A639D7" w:rsidP="00A91FC9">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2D438C1" wp14:editId="629210D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96A1789" w14:textId="77777777" w:rsidR="00A639D7" w:rsidRDefault="00A639D7" w:rsidP="00A91FC9">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189CE1F2" wp14:editId="5594D296">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A639D7" w14:paraId="2C3ED77D" w14:textId="77777777" w:rsidTr="00A91FC9">
        <w:trPr>
          <w:jc w:val="center"/>
        </w:trPr>
        <w:tc>
          <w:tcPr>
            <w:tcW w:w="0" w:type="auto"/>
            <w:shd w:val="clear" w:color="auto" w:fill="auto"/>
            <w:vAlign w:val="center"/>
          </w:tcPr>
          <w:p w14:paraId="65EF7805" w14:textId="77777777" w:rsidR="00A639D7" w:rsidRPr="004A0578" w:rsidRDefault="00A639D7" w:rsidP="00A91FC9">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2EDC5420" w14:textId="77777777" w:rsidR="00A639D7" w:rsidRPr="004A0578" w:rsidRDefault="00A639D7" w:rsidP="00A91FC9">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5941036" w14:textId="77777777" w:rsidR="00A639D7" w:rsidRPr="004A0578" w:rsidRDefault="00A639D7" w:rsidP="00A91FC9">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01DD9128" w14:textId="77777777" w:rsidR="00A639D7" w:rsidRDefault="00A639D7" w:rsidP="00A639D7">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2C166E98" w14:textId="77777777" w:rsidR="00A639D7" w:rsidRPr="006E6AD0" w:rsidRDefault="00A639D7" w:rsidP="00A639D7">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Pr>
          <w:rFonts w:hint="eastAsia"/>
          <w:bCs/>
          <w:iCs/>
          <w:color w:val="000000" w:themeColor="text1"/>
          <w:sz w:val="20"/>
        </w:rPr>
        <w:t>Fig</w:t>
      </w:r>
      <w:r w:rsidRPr="00D85086">
        <w:rPr>
          <w:bCs/>
          <w:iCs/>
          <w:color w:val="000000" w:themeColor="text1"/>
          <w:sz w:val="20"/>
        </w:rPr>
        <w:t xml:space="preserve">s. 1 and 2, </w:t>
      </w:r>
      <w:r>
        <w:rPr>
          <w:rFonts w:hint="eastAsia"/>
          <w:bCs/>
          <w:iCs/>
          <w:color w:val="000000" w:themeColor="text1"/>
          <w:sz w:val="20"/>
        </w:rPr>
        <w:t>Figs</w:t>
      </w:r>
      <w:r w:rsidRPr="00D85086">
        <w:rPr>
          <w:bCs/>
          <w:iCs/>
          <w:color w:val="000000" w:themeColor="text1"/>
          <w:sz w:val="20"/>
        </w:rPr>
        <w:t>. 1–</w:t>
      </w:r>
      <w:r>
        <w:rPr>
          <w:rFonts w:hint="eastAsia"/>
          <w:bCs/>
          <w:iCs/>
          <w:color w:val="000000" w:themeColor="text1"/>
          <w:sz w:val="20"/>
        </w:rPr>
        <w:t>3, Fig. 3</w:t>
      </w:r>
      <w:proofErr w:type="gramStart"/>
      <w:r>
        <w:rPr>
          <w:rFonts w:hint="eastAsia"/>
          <w:bCs/>
          <w:iCs/>
          <w:color w:val="000000" w:themeColor="text1"/>
          <w:sz w:val="20"/>
        </w:rPr>
        <w:t>a,b</w:t>
      </w:r>
      <w:proofErr w:type="gramEnd"/>
      <w:r>
        <w:rPr>
          <w:rFonts w:hint="eastAsia"/>
          <w:bCs/>
          <w:iCs/>
          <w:color w:val="000000" w:themeColor="text1"/>
          <w:sz w:val="20"/>
        </w:rPr>
        <w:t>, Fig. 4a</w:t>
      </w:r>
      <w:r w:rsidRPr="00D85086">
        <w:rPr>
          <w:bCs/>
          <w:iCs/>
          <w:color w:val="000000" w:themeColor="text1"/>
          <w:sz w:val="20"/>
        </w:rPr>
        <w:t>–</w:t>
      </w:r>
      <w:r>
        <w:rPr>
          <w:rFonts w:hint="eastAsia"/>
          <w:bCs/>
          <w:iCs/>
          <w:color w:val="000000" w:themeColor="text1"/>
          <w:sz w:val="20"/>
        </w:rPr>
        <w:t>c.</w:t>
      </w:r>
    </w:p>
    <w:p w14:paraId="739D8680" w14:textId="77777777" w:rsidR="00A639D7" w:rsidRPr="00C81371" w:rsidRDefault="00A639D7" w:rsidP="00A639D7">
      <w:pPr>
        <w:widowControl w:val="0"/>
        <w:snapToGrid w:val="0"/>
        <w:spacing w:before="240"/>
        <w:outlineLvl w:val="1"/>
        <w:rPr>
          <w:b/>
          <w:i/>
          <w:color w:val="000000" w:themeColor="text1"/>
          <w:szCs w:val="22"/>
        </w:rPr>
      </w:pPr>
      <w:r w:rsidRPr="00C81371">
        <w:rPr>
          <w:b/>
          <w:i/>
          <w:color w:val="000000" w:themeColor="text1"/>
          <w:szCs w:val="22"/>
        </w:rPr>
        <w:t>4.2 Tables</w:t>
      </w:r>
    </w:p>
    <w:p w14:paraId="7D3DBFB4" w14:textId="77777777" w:rsidR="00A639D7" w:rsidRDefault="00A639D7" w:rsidP="00A639D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44F0491D" w14:textId="77777777" w:rsidR="00A639D7" w:rsidRDefault="00A639D7" w:rsidP="00A639D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5131A697" w14:textId="77777777" w:rsidR="00A639D7" w:rsidRPr="00C81371" w:rsidRDefault="00A639D7" w:rsidP="00A639D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78D0CC83" w14:textId="77777777" w:rsidR="00A639D7" w:rsidRPr="006D7FCC" w:rsidRDefault="00A639D7" w:rsidP="00A639D7">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A639D7" w:rsidRPr="00C81371" w14:paraId="02F6881F" w14:textId="77777777" w:rsidTr="00A91FC9">
        <w:trPr>
          <w:trHeight w:val="231"/>
          <w:jc w:val="center"/>
        </w:trPr>
        <w:tc>
          <w:tcPr>
            <w:tcW w:w="1701" w:type="dxa"/>
            <w:tcBorders>
              <w:top w:val="single" w:sz="4" w:space="0" w:color="auto"/>
              <w:bottom w:val="single" w:sz="4" w:space="0" w:color="auto"/>
            </w:tcBorders>
            <w:vAlign w:val="center"/>
          </w:tcPr>
          <w:p w14:paraId="7D42BFBD" w14:textId="77777777" w:rsidR="00A639D7" w:rsidRPr="00924163" w:rsidRDefault="00A639D7" w:rsidP="00A91FC9">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04C2A322" w14:textId="77777777" w:rsidR="00A639D7" w:rsidRPr="00924163" w:rsidRDefault="00A639D7" w:rsidP="00A91FC9">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39F9115D" w14:textId="77777777" w:rsidR="00A639D7" w:rsidRPr="00924163" w:rsidRDefault="00A639D7" w:rsidP="00A91FC9">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231BF79A" w14:textId="77777777" w:rsidR="00A639D7" w:rsidRPr="00924163" w:rsidRDefault="00A639D7" w:rsidP="00A91FC9">
            <w:pPr>
              <w:widowControl w:val="0"/>
              <w:snapToGrid w:val="0"/>
              <w:jc w:val="center"/>
              <w:rPr>
                <w:b/>
                <w:bCs/>
                <w:color w:val="000000" w:themeColor="text1"/>
                <w:szCs w:val="22"/>
              </w:rPr>
            </w:pPr>
            <w:r w:rsidRPr="00924163">
              <w:rPr>
                <w:rFonts w:hint="eastAsia"/>
                <w:b/>
                <w:bCs/>
                <w:color w:val="000000" w:themeColor="text1"/>
                <w:szCs w:val="22"/>
              </w:rPr>
              <w:t>Header 4</w:t>
            </w:r>
          </w:p>
        </w:tc>
      </w:tr>
      <w:tr w:rsidR="00A639D7" w:rsidRPr="00C81371" w14:paraId="718EDC4F" w14:textId="77777777" w:rsidTr="00A91FC9">
        <w:trPr>
          <w:trHeight w:val="137"/>
          <w:jc w:val="center"/>
        </w:trPr>
        <w:tc>
          <w:tcPr>
            <w:tcW w:w="1701" w:type="dxa"/>
            <w:tcBorders>
              <w:top w:val="single" w:sz="4" w:space="0" w:color="auto"/>
            </w:tcBorders>
            <w:vAlign w:val="center"/>
          </w:tcPr>
          <w:p w14:paraId="46D0B114" w14:textId="77777777" w:rsidR="00A639D7" w:rsidRPr="00C81371" w:rsidRDefault="00A639D7" w:rsidP="00A91FC9">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4F261F5D" w14:textId="77777777" w:rsidR="00A639D7" w:rsidRPr="00C81371" w:rsidRDefault="00A639D7" w:rsidP="00A91FC9">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48E0E20" w14:textId="77777777" w:rsidR="00A639D7" w:rsidRPr="00C81371" w:rsidRDefault="00A639D7" w:rsidP="00A91FC9">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58C0A536" w14:textId="77777777" w:rsidR="00A639D7" w:rsidRPr="00C81371" w:rsidRDefault="00A639D7" w:rsidP="00A91FC9">
            <w:pPr>
              <w:widowControl w:val="0"/>
              <w:snapToGrid w:val="0"/>
              <w:jc w:val="center"/>
              <w:rPr>
                <w:color w:val="000000" w:themeColor="text1"/>
                <w:szCs w:val="22"/>
              </w:rPr>
            </w:pPr>
            <w:r>
              <w:rPr>
                <w:rFonts w:hint="eastAsia"/>
                <w:color w:val="000000" w:themeColor="text1"/>
                <w:szCs w:val="22"/>
              </w:rPr>
              <w:t>data</w:t>
            </w:r>
          </w:p>
        </w:tc>
      </w:tr>
      <w:tr w:rsidR="00A639D7" w:rsidRPr="00C81371" w14:paraId="5CB618FE" w14:textId="77777777" w:rsidTr="00A91FC9">
        <w:trPr>
          <w:trHeight w:val="57"/>
          <w:jc w:val="center"/>
        </w:trPr>
        <w:tc>
          <w:tcPr>
            <w:tcW w:w="1701" w:type="dxa"/>
            <w:vAlign w:val="center"/>
          </w:tcPr>
          <w:p w14:paraId="10A6BEC9" w14:textId="77777777" w:rsidR="00A639D7" w:rsidRPr="00C81371" w:rsidRDefault="00A639D7" w:rsidP="00A91FC9">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67F1D0B3" w14:textId="77777777" w:rsidR="00A639D7" w:rsidRPr="00C81371" w:rsidRDefault="00A639D7" w:rsidP="00A91FC9">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42E05F42" w14:textId="77777777" w:rsidR="00A639D7" w:rsidRPr="00C81371" w:rsidRDefault="00A639D7" w:rsidP="00A91FC9">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34B346F6" w14:textId="77777777" w:rsidR="00A639D7" w:rsidRPr="00C81371" w:rsidRDefault="00A639D7" w:rsidP="00A91FC9">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50E9A901" w14:textId="77777777" w:rsidR="00A639D7" w:rsidRDefault="00A639D7" w:rsidP="00A639D7">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2F05784F" w14:textId="77777777" w:rsidR="00A639D7" w:rsidRPr="006E6AD0" w:rsidRDefault="00A639D7" w:rsidP="00A639D7">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Pr>
          <w:rFonts w:hint="eastAsia"/>
          <w:bCs/>
          <w:iCs/>
          <w:color w:val="000000" w:themeColor="text1"/>
          <w:sz w:val="20"/>
        </w:rPr>
        <w:t>Tables</w:t>
      </w:r>
      <w:r w:rsidRPr="00D85086">
        <w:rPr>
          <w:bCs/>
          <w:iCs/>
          <w:color w:val="000000" w:themeColor="text1"/>
          <w:sz w:val="20"/>
        </w:rPr>
        <w:t xml:space="preserve"> 1 and 2, </w:t>
      </w:r>
      <w:r>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 Table 1, 2, and 4.</w:t>
      </w:r>
    </w:p>
    <w:p w14:paraId="7FE54C95" w14:textId="77777777" w:rsidR="00A639D7" w:rsidRPr="00C81371" w:rsidRDefault="00A639D7" w:rsidP="00A639D7">
      <w:pPr>
        <w:widowControl w:val="0"/>
        <w:snapToGrid w:val="0"/>
        <w:spacing w:before="240"/>
        <w:outlineLvl w:val="0"/>
        <w:rPr>
          <w:b/>
          <w:color w:val="000000" w:themeColor="text1"/>
          <w:szCs w:val="22"/>
        </w:rPr>
      </w:pPr>
      <w:r w:rsidRPr="00C81371">
        <w:rPr>
          <w:b/>
          <w:color w:val="000000" w:themeColor="text1"/>
          <w:szCs w:val="22"/>
        </w:rPr>
        <w:t>5 Citations</w:t>
      </w:r>
    </w:p>
    <w:p w14:paraId="1AB7E0D3" w14:textId="77777777" w:rsidR="00A639D7" w:rsidRPr="00D97FB2" w:rsidRDefault="00A639D7" w:rsidP="00A639D7">
      <w:pPr>
        <w:widowControl w:val="0"/>
        <w:snapToGrid w:val="0"/>
        <w:ind w:firstLineChars="200" w:firstLine="432"/>
        <w:rPr>
          <w:color w:val="000000" w:themeColor="text1"/>
          <w:spacing w:val="-2"/>
        </w:rPr>
      </w:pPr>
      <w:bookmarkStart w:id="6" w:name="OLE_LINK4"/>
      <w:r w:rsidRPr="00D97FB2">
        <w:rPr>
          <w:color w:val="000000" w:themeColor="text1"/>
          <w:spacing w:val="-2"/>
          <w:szCs w:val="22"/>
        </w:rPr>
        <w:t>All references should be cited in the main text, sequentially. For citations of references, please use square brackets and consecutive numbers, e.g., [1]</w:t>
      </w:r>
      <w:r w:rsidRPr="00D97FB2">
        <w:rPr>
          <w:rFonts w:hint="eastAsia"/>
          <w:color w:val="000000" w:themeColor="text1"/>
          <w:spacing w:val="-2"/>
          <w:szCs w:val="22"/>
        </w:rPr>
        <w:t>,</w:t>
      </w:r>
      <w:r w:rsidRPr="00D97FB2">
        <w:rPr>
          <w:color w:val="000000" w:themeColor="text1"/>
          <w:spacing w:val="-2"/>
          <w:szCs w:val="22"/>
        </w:rPr>
        <w:t xml:space="preserve"> [2,3], [4</w:t>
      </w:r>
      <w:r w:rsidRPr="00D97FB2">
        <w:rPr>
          <w:rFonts w:ascii="AdvTT5843c571+20" w:hAnsi="AdvTT5843c571+20" w:cs="AdvTT5843c571+20"/>
          <w:color w:val="000000" w:themeColor="text1"/>
          <w:spacing w:val="-2"/>
          <w:sz w:val="20"/>
        </w:rPr>
        <w:t>–</w:t>
      </w:r>
      <w:r w:rsidRPr="00D97FB2">
        <w:rPr>
          <w:color w:val="000000" w:themeColor="text1"/>
          <w:spacing w:val="-2"/>
          <w:szCs w:val="22"/>
        </w:rPr>
        <w:t>6].</w:t>
      </w:r>
      <w:r w:rsidRPr="00D97FB2">
        <w:rPr>
          <w:color w:val="000000" w:themeColor="text1"/>
          <w:spacing w:val="-2"/>
        </w:rPr>
        <w:t xml:space="preserve"> </w:t>
      </w:r>
      <w:r w:rsidRPr="00D97FB2">
        <w:rPr>
          <w:color w:val="000000" w:themeColor="text1"/>
          <w:spacing w:val="-2"/>
          <w:szCs w:val="22"/>
        </w:rPr>
        <w:t xml:space="preserve">Only the first author is cited, such as </w:t>
      </w:r>
      <w:r w:rsidRPr="00D97FB2">
        <w:rPr>
          <w:rFonts w:eastAsiaTheme="minorEastAsia"/>
          <w:color w:val="000000"/>
          <w:spacing w:val="-2"/>
          <w:sz w:val="20"/>
        </w:rPr>
        <w:t>Rhee</w:t>
      </w:r>
      <w:r w:rsidRPr="00D97FB2">
        <w:rPr>
          <w:color w:val="000000" w:themeColor="text1"/>
          <w:spacing w:val="-2"/>
          <w:szCs w:val="22"/>
        </w:rPr>
        <w:t xml:space="preserve"> [</w:t>
      </w:r>
      <w:r w:rsidRPr="00D97FB2">
        <w:rPr>
          <w:rFonts w:hint="eastAsia"/>
          <w:color w:val="000000" w:themeColor="text1"/>
          <w:spacing w:val="-2"/>
          <w:szCs w:val="22"/>
        </w:rPr>
        <w:t>1</w:t>
      </w:r>
      <w:r w:rsidRPr="00D97FB2">
        <w:rPr>
          <w:color w:val="000000" w:themeColor="text1"/>
          <w:spacing w:val="-2"/>
          <w:szCs w:val="22"/>
        </w:rPr>
        <w:t xml:space="preserve">]. If the cited reference has more than one author, </w:t>
      </w:r>
      <w:r w:rsidRPr="00D97FB2">
        <w:rPr>
          <w:rFonts w:hint="eastAsia"/>
          <w:color w:val="000000" w:themeColor="text1"/>
          <w:spacing w:val="-2"/>
          <w:szCs w:val="22"/>
        </w:rPr>
        <w:t>please</w:t>
      </w:r>
      <w:r w:rsidRPr="00D97FB2">
        <w:rPr>
          <w:color w:val="000000" w:themeColor="text1"/>
          <w:spacing w:val="-2"/>
          <w:szCs w:val="22"/>
        </w:rPr>
        <w:t xml:space="preserve"> omit the rest of the authors using et al.</w:t>
      </w:r>
      <w:r w:rsidRPr="00D97FB2">
        <w:rPr>
          <w:rFonts w:hint="eastAsia"/>
          <w:color w:val="000000" w:themeColor="text1"/>
          <w:spacing w:val="-2"/>
          <w:szCs w:val="22"/>
        </w:rPr>
        <w:t>,</w:t>
      </w:r>
      <w:r w:rsidRPr="00D97FB2">
        <w:rPr>
          <w:color w:val="000000" w:themeColor="text1"/>
          <w:spacing w:val="-2"/>
          <w:szCs w:val="22"/>
        </w:rPr>
        <w:t xml:space="preserve"> such as </w:t>
      </w:r>
      <w:r w:rsidRPr="00D97FB2">
        <w:rPr>
          <w:rFonts w:eastAsiaTheme="minorEastAsia"/>
          <w:color w:val="000000"/>
          <w:spacing w:val="-2"/>
          <w:sz w:val="20"/>
        </w:rPr>
        <w:t xml:space="preserve">Hong </w:t>
      </w:r>
      <w:r w:rsidRPr="00D97FB2">
        <w:rPr>
          <w:color w:val="000000" w:themeColor="text1"/>
          <w:spacing w:val="-2"/>
          <w:szCs w:val="22"/>
        </w:rPr>
        <w:t>et al. [</w:t>
      </w:r>
      <w:r w:rsidRPr="00D97FB2">
        <w:rPr>
          <w:rFonts w:hint="eastAsia"/>
          <w:color w:val="000000" w:themeColor="text1"/>
          <w:spacing w:val="-2"/>
          <w:szCs w:val="22"/>
        </w:rPr>
        <w:t>7</w:t>
      </w:r>
      <w:r w:rsidRPr="00D97FB2">
        <w:rPr>
          <w:color w:val="000000" w:themeColor="text1"/>
          <w:spacing w:val="-2"/>
          <w:szCs w:val="22"/>
        </w:rPr>
        <w:t xml:space="preserve">], </w:t>
      </w:r>
      <w:r w:rsidRPr="00D97FB2">
        <w:rPr>
          <w:rFonts w:eastAsiaTheme="minorEastAsia"/>
          <w:color w:val="000000"/>
          <w:spacing w:val="-2"/>
          <w:sz w:val="20"/>
        </w:rPr>
        <w:t>Kim</w:t>
      </w:r>
      <w:r w:rsidRPr="00D97FB2">
        <w:rPr>
          <w:color w:val="000000" w:themeColor="text1"/>
          <w:spacing w:val="-2"/>
        </w:rPr>
        <w:t xml:space="preserve"> et al. [4–6]. If the cited reference contains more than 2 consecutive references, the format should be: [1–3], [4–6]. It is </w:t>
      </w:r>
      <w:r>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1B38B953" w14:textId="77777777" w:rsidR="00A639D7" w:rsidRPr="00263743" w:rsidRDefault="00A639D7" w:rsidP="00A639D7">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6A2A613E" w14:textId="77777777" w:rsidR="00A639D7" w:rsidRDefault="00A639D7" w:rsidP="00A639D7">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76E17B49" w14:textId="77777777" w:rsidR="00A639D7" w:rsidRDefault="00A639D7" w:rsidP="00A639D7">
      <w:pPr>
        <w:spacing w:after="0"/>
        <w:jc w:val="left"/>
        <w:rPr>
          <w:color w:val="000000" w:themeColor="text1"/>
          <w:spacing w:val="-2"/>
        </w:rPr>
      </w:pPr>
      <w:r>
        <w:rPr>
          <w:color w:val="000000" w:themeColor="text1"/>
          <w:spacing w:val="-2"/>
        </w:rPr>
        <w:br w:type="page"/>
      </w:r>
    </w:p>
    <w:p w14:paraId="434391B6" w14:textId="77777777" w:rsidR="00A639D7" w:rsidRDefault="00A639D7" w:rsidP="00A639D7">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Pr>
          <w:rFonts w:hint="eastAsia"/>
          <w:color w:val="000000" w:themeColor="text1"/>
          <w:szCs w:val="22"/>
        </w:rPr>
        <w:t xml:space="preserve">. </w:t>
      </w:r>
      <w:r w:rsidRPr="009F2945">
        <w:t>Please be aware that t</w:t>
      </w:r>
      <w:r w:rsidRPr="009F2945">
        <w:rPr>
          <w:rFonts w:hint="eastAsia"/>
        </w:rPr>
        <w:t>he</w:t>
      </w:r>
      <w:r w:rsidRPr="009F2945">
        <w:t xml:space="preserve"> specific funding grant number should only appear in the Funding Statement</w:t>
      </w:r>
      <w:bookmarkEnd w:id="9"/>
      <w:r w:rsidRPr="009F2945">
        <w:t>.</w:t>
      </w:r>
    </w:p>
    <w:p w14:paraId="1239C611" w14:textId="77777777" w:rsidR="00A639D7" w:rsidRPr="00D92A80" w:rsidRDefault="00A639D7" w:rsidP="00A639D7">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Pr>
          <w:rFonts w:hint="eastAsia"/>
          <w:color w:val="000000" w:themeColor="text1"/>
          <w:szCs w:val="22"/>
        </w:rPr>
        <w:t xml:space="preserve">: </w:t>
      </w:r>
      <w:r>
        <w:t xml:space="preserve">“This research was funded by Name of Funder, grant number xxx” </w:t>
      </w:r>
      <w:r>
        <w:rPr>
          <w:rFonts w:hint="eastAsia"/>
        </w:rPr>
        <w:t xml:space="preserve">or </w:t>
      </w:r>
      <w:r>
        <w:t xml:space="preserve">“The APC was funded by xxx”. </w:t>
      </w:r>
      <w:r w:rsidRPr="00D92A80">
        <w:rPr>
          <w:color w:val="000000" w:themeColor="text1"/>
          <w:szCs w:val="22"/>
        </w:rPr>
        <w:t>If there is no funding support, please write “The author(s) received no specific funding for this study”.</w:t>
      </w:r>
    </w:p>
    <w:p w14:paraId="4D703093" w14:textId="77777777" w:rsidR="00A639D7" w:rsidRDefault="00A639D7" w:rsidP="00A639D7">
      <w:pPr>
        <w:pStyle w:val="keyword"/>
        <w:widowControl w:val="0"/>
        <w:snapToGrid w:val="0"/>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 xml:space="preserve">s specific work and </w:t>
      </w:r>
      <w:proofErr w:type="spellStart"/>
      <w:r w:rsidRPr="00913CF6">
        <w:rPr>
          <w:rFonts w:hint="eastAsia"/>
          <w:spacing w:val="-2"/>
          <w:lang w:val="en-GB"/>
        </w:rPr>
        <w:t>contribut</w:t>
      </w:r>
      <w:proofErr w:type="spellEnd"/>
      <w:r w:rsidRPr="00913CF6">
        <w:rPr>
          <w:rFonts w:hint="eastAsia"/>
          <w:spacing w:val="-2"/>
        </w:rPr>
        <w:t>ion.</w:t>
      </w:r>
    </w:p>
    <w:p w14:paraId="64044C4B" w14:textId="77777777" w:rsidR="00A639D7" w:rsidRPr="00913CF6" w:rsidRDefault="00A639D7" w:rsidP="00A639D7">
      <w:pPr>
        <w:pStyle w:val="keyword"/>
        <w:widowControl w:val="0"/>
        <w:snapToGrid w:val="0"/>
        <w:spacing w:before="0"/>
        <w:rPr>
          <w:color w:val="000000" w:themeColor="text1"/>
          <w:spacing w:val="-2"/>
          <w:szCs w:val="22"/>
        </w:rPr>
      </w:pPr>
      <w:r w:rsidRPr="00913CF6">
        <w:rPr>
          <w:rFonts w:hint="eastAsia"/>
          <w:spacing w:val="-2"/>
          <w:lang w:val="en-GB"/>
        </w:rPr>
        <w:t xml:space="preserve">We suggest the following format for the contribution statement: </w:t>
      </w:r>
      <w:r w:rsidRPr="00913CF6">
        <w:rPr>
          <w:color w:val="000000" w:themeColor="text1"/>
          <w:spacing w:val="-2"/>
          <w:szCs w:val="22"/>
        </w:rPr>
        <w:t xml:space="preserve">“The authors confirm contribution to the paper as follows: study conception and design: </w:t>
      </w:r>
      <w:proofErr w:type="spellStart"/>
      <w:r w:rsidRPr="00913CF6">
        <w:rPr>
          <w:color w:val="000000" w:themeColor="text1"/>
          <w:spacing w:val="-2"/>
          <w:szCs w:val="22"/>
        </w:rPr>
        <w:t>Firstname</w:t>
      </w:r>
      <w:proofErr w:type="spellEnd"/>
      <w:r w:rsidRPr="00913CF6">
        <w:rPr>
          <w:color w:val="000000" w:themeColor="text1"/>
          <w:spacing w:val="-2"/>
          <w:szCs w:val="22"/>
        </w:rPr>
        <w:t xml:space="preserve"> Lastname1, </w:t>
      </w:r>
      <w:proofErr w:type="spellStart"/>
      <w:r w:rsidRPr="00913CF6">
        <w:rPr>
          <w:color w:val="000000" w:themeColor="text1"/>
          <w:spacing w:val="-2"/>
          <w:szCs w:val="22"/>
        </w:rPr>
        <w:t>Firstname</w:t>
      </w:r>
      <w:proofErr w:type="spellEnd"/>
      <w:r w:rsidRPr="00913CF6">
        <w:rPr>
          <w:color w:val="000000" w:themeColor="text1"/>
          <w:spacing w:val="-2"/>
          <w:szCs w:val="22"/>
        </w:rPr>
        <w:t xml:space="preserve"> Lastname2; data collection: </w:t>
      </w:r>
      <w:proofErr w:type="spellStart"/>
      <w:r w:rsidRPr="00913CF6">
        <w:rPr>
          <w:color w:val="000000" w:themeColor="text1"/>
          <w:spacing w:val="-2"/>
          <w:szCs w:val="22"/>
        </w:rPr>
        <w:t>Firstname</w:t>
      </w:r>
      <w:proofErr w:type="spellEnd"/>
      <w:r w:rsidRPr="00913CF6">
        <w:rPr>
          <w:color w:val="000000" w:themeColor="text1"/>
          <w:spacing w:val="-2"/>
          <w:szCs w:val="22"/>
        </w:rPr>
        <w:t xml:space="preserve"> Lastname1; analysis and interpretation of results: </w:t>
      </w:r>
      <w:proofErr w:type="spellStart"/>
      <w:r w:rsidRPr="00913CF6">
        <w:rPr>
          <w:color w:val="000000" w:themeColor="text1"/>
          <w:spacing w:val="-2"/>
          <w:szCs w:val="22"/>
        </w:rPr>
        <w:t>Firstname</w:t>
      </w:r>
      <w:proofErr w:type="spellEnd"/>
      <w:r w:rsidRPr="00913CF6">
        <w:rPr>
          <w:color w:val="000000" w:themeColor="text1"/>
          <w:spacing w:val="-2"/>
          <w:szCs w:val="22"/>
        </w:rPr>
        <w:t xml:space="preserve"> Lastname1, </w:t>
      </w:r>
      <w:proofErr w:type="spellStart"/>
      <w:r w:rsidRPr="00913CF6">
        <w:rPr>
          <w:color w:val="000000" w:themeColor="text1"/>
          <w:spacing w:val="-2"/>
          <w:szCs w:val="22"/>
        </w:rPr>
        <w:t>Firstname</w:t>
      </w:r>
      <w:proofErr w:type="spellEnd"/>
      <w:r w:rsidRPr="00913CF6">
        <w:rPr>
          <w:color w:val="000000" w:themeColor="text1"/>
          <w:spacing w:val="-2"/>
          <w:szCs w:val="22"/>
        </w:rPr>
        <w:t xml:space="preserve"> Lastname2, </w:t>
      </w:r>
      <w:proofErr w:type="spellStart"/>
      <w:r w:rsidRPr="00913CF6">
        <w:rPr>
          <w:color w:val="000000" w:themeColor="text1"/>
          <w:spacing w:val="-2"/>
          <w:szCs w:val="22"/>
        </w:rPr>
        <w:t>Firstname</w:t>
      </w:r>
      <w:proofErr w:type="spellEnd"/>
      <w:r w:rsidRPr="00913CF6">
        <w:rPr>
          <w:color w:val="000000" w:themeColor="text1"/>
          <w:spacing w:val="-2"/>
          <w:szCs w:val="22"/>
        </w:rPr>
        <w:t xml:space="preserve"> Lastname3; draft manuscript preparation: </w:t>
      </w:r>
      <w:proofErr w:type="spellStart"/>
      <w:r w:rsidRPr="00913CF6">
        <w:rPr>
          <w:color w:val="000000" w:themeColor="text1"/>
          <w:spacing w:val="-2"/>
          <w:szCs w:val="22"/>
        </w:rPr>
        <w:t>Firstname</w:t>
      </w:r>
      <w:proofErr w:type="spellEnd"/>
      <w:r w:rsidRPr="00913CF6">
        <w:rPr>
          <w:color w:val="000000" w:themeColor="text1"/>
          <w:spacing w:val="-2"/>
          <w:szCs w:val="22"/>
        </w:rPr>
        <w:t xml:space="preserve"> Lastname2</w:t>
      </w:r>
      <w:r>
        <w:rPr>
          <w:rFonts w:hint="eastAsia"/>
          <w:color w:val="000000" w:themeColor="text1"/>
          <w:spacing w:val="-2"/>
          <w:szCs w:val="22"/>
        </w:rPr>
        <w:t xml:space="preserve"> and </w:t>
      </w:r>
      <w:proofErr w:type="spellStart"/>
      <w:r w:rsidRPr="00913CF6">
        <w:rPr>
          <w:color w:val="000000" w:themeColor="text1"/>
          <w:spacing w:val="-2"/>
          <w:szCs w:val="22"/>
        </w:rPr>
        <w:t>Firstname</w:t>
      </w:r>
      <w:proofErr w:type="spellEnd"/>
      <w:r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Pr="00913CF6">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p>
    <w:p w14:paraId="13EFD1BC" w14:textId="77777777" w:rsidR="00A639D7" w:rsidRPr="002E6434" w:rsidRDefault="00A639D7" w:rsidP="00A639D7">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724DCFC4" w14:textId="77777777" w:rsidR="00A639D7" w:rsidRPr="002E6434" w:rsidRDefault="00A639D7" w:rsidP="00A639D7">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2E28946E" w14:textId="77777777" w:rsidR="00A639D7" w:rsidRPr="002E6434" w:rsidRDefault="00A639D7" w:rsidP="00A639D7">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65D30E1C" w14:textId="77777777" w:rsidR="00A639D7" w:rsidRPr="002E6434" w:rsidRDefault="00A639D7" w:rsidP="00A639D7">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CD13351" w14:textId="77777777" w:rsidR="00A639D7" w:rsidRPr="002E6434" w:rsidRDefault="00A639D7" w:rsidP="00A639D7">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30AAA0E4" w14:textId="77777777" w:rsidR="00A639D7" w:rsidRPr="002E6434" w:rsidRDefault="00A639D7" w:rsidP="00A639D7">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1CEB050D" w14:textId="77777777" w:rsidR="00A639D7" w:rsidRPr="002E6434" w:rsidRDefault="00A639D7" w:rsidP="00A639D7">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7F2D7C5D" w14:textId="77777777" w:rsidR="00A639D7" w:rsidRPr="002E6434" w:rsidRDefault="00A639D7" w:rsidP="00A639D7">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0F090847" w14:textId="77777777" w:rsidR="00A639D7" w:rsidRPr="002E6434" w:rsidRDefault="00A639D7" w:rsidP="00A639D7">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688F5572" w14:textId="77777777" w:rsidR="00A639D7" w:rsidRPr="002E6434" w:rsidRDefault="00A639D7" w:rsidP="00A639D7">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 xml:space="preserve">“Not applicable.” (This article does not involve data </w:t>
      </w:r>
      <w:proofErr w:type="gramStart"/>
      <w:r w:rsidRPr="002E6434">
        <w:rPr>
          <w:color w:val="000000" w:themeColor="text1"/>
          <w:szCs w:val="22"/>
        </w:rPr>
        <w:t>availability</w:t>
      </w:r>
      <w:proofErr w:type="gramEnd"/>
      <w:r w:rsidRPr="002E6434">
        <w:rPr>
          <w:color w:val="000000" w:themeColor="text1"/>
          <w:szCs w:val="22"/>
        </w:rPr>
        <w:t xml:space="preserve"> and this section is not applicable)</w:t>
      </w:r>
      <w:r w:rsidRPr="002E6434">
        <w:rPr>
          <w:rFonts w:hint="eastAsia"/>
          <w:color w:val="000000" w:themeColor="text1"/>
          <w:szCs w:val="22"/>
        </w:rPr>
        <w:t>.</w:t>
      </w:r>
    </w:p>
    <w:p w14:paraId="5DCDE575" w14:textId="77777777" w:rsidR="00A639D7" w:rsidRPr="00D81EB6" w:rsidRDefault="00A639D7" w:rsidP="00A639D7">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3EE89AB0" w14:textId="77777777" w:rsidR="00A639D7" w:rsidRPr="00D81EB6" w:rsidRDefault="00A639D7" w:rsidP="00A639D7">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C831BF7" w14:textId="77777777" w:rsidR="00A639D7" w:rsidRPr="00D81EB6" w:rsidRDefault="00A639D7" w:rsidP="00A639D7">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4CD4BE41" w14:textId="77777777" w:rsidR="00A639D7" w:rsidRPr="00D81EB6" w:rsidRDefault="00A639D7" w:rsidP="00A639D7">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18939045" w14:textId="77777777" w:rsidR="00A639D7" w:rsidRDefault="00A639D7" w:rsidP="00A639D7">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70125392" w14:textId="77777777" w:rsidR="00A639D7" w:rsidRPr="00D81EB6" w:rsidRDefault="00A639D7" w:rsidP="00A639D7">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0A1D0433" w14:textId="77777777" w:rsidR="00A639D7" w:rsidRDefault="00A639D7" w:rsidP="00A639D7">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t xml:space="preserve">Declare conflicts of interest or state </w:t>
      </w:r>
      <w:r w:rsidRPr="00D92A80">
        <w:rPr>
          <w:color w:val="000000" w:themeColor="text1"/>
          <w:szCs w:val="22"/>
        </w:rPr>
        <w:t>“The authors declare no conflicts of interest to report regarding the present study</w:t>
      </w:r>
      <w:r>
        <w:rPr>
          <w:rFonts w:hint="eastAsia"/>
          <w:color w:val="000000" w:themeColor="text1"/>
          <w:szCs w:val="22"/>
        </w:rPr>
        <w:t>/T</w:t>
      </w:r>
      <w:r w:rsidRPr="00D92A80">
        <w:rPr>
          <w:color w:val="000000" w:themeColor="text1"/>
          <w:szCs w:val="22"/>
        </w:rPr>
        <w:t>he author declare</w:t>
      </w:r>
      <w:r>
        <w:rPr>
          <w:rFonts w:hint="eastAsia"/>
          <w:color w:val="000000" w:themeColor="text1"/>
          <w:szCs w:val="22"/>
        </w:rPr>
        <w:t>s</w:t>
      </w:r>
      <w:r w:rsidRPr="00D92A80">
        <w:rPr>
          <w:color w:val="000000" w:themeColor="text1"/>
          <w:szCs w:val="22"/>
        </w:rPr>
        <w:t xml:space="preserve"> no conflicts of interest to report regarding the present study</w:t>
      </w:r>
      <w:r>
        <w:rPr>
          <w:rFonts w:hint="eastAsia"/>
          <w:color w:val="000000" w:themeColor="text1"/>
          <w:szCs w:val="22"/>
        </w:rPr>
        <w:t>.</w:t>
      </w:r>
      <w:r w:rsidRPr="00D92A80">
        <w:rPr>
          <w:color w:val="000000" w:themeColor="text1"/>
          <w:szCs w:val="22"/>
        </w:rPr>
        <w:t>”.</w:t>
      </w:r>
    </w:p>
    <w:p w14:paraId="1636CB42" w14:textId="77777777" w:rsidR="00A639D7" w:rsidRPr="000308BA" w:rsidRDefault="00A639D7" w:rsidP="00A639D7">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F205554" w14:textId="77777777" w:rsidR="00A639D7" w:rsidRDefault="00A639D7" w:rsidP="00A639D7">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267653C1" w14:textId="77777777" w:rsidR="00A639D7" w:rsidRPr="00AD564D" w:rsidRDefault="00A639D7" w:rsidP="00A639D7">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2477DD98" w14:textId="77777777" w:rsidR="00A639D7" w:rsidRPr="00C81371" w:rsidRDefault="00A639D7" w:rsidP="00A639D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257CD8D4" w14:textId="77777777" w:rsidR="00A639D7" w:rsidRPr="00C81371" w:rsidRDefault="00A639D7" w:rsidP="00A639D7">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Pr="002262BF">
        <w:rPr>
          <w:color w:val="000000" w:themeColor="text1"/>
          <w:spacing w:val="-2"/>
          <w:sz w:val="22"/>
          <w:szCs w:val="22"/>
        </w:rPr>
        <w:t>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Do not use commas around Jr., Sr., and III in names: Michael Smith Jr.; Ray Barnett Sr.; Lucas</w:t>
      </w:r>
      <w:r w:rsidRPr="002262BF">
        <w:rPr>
          <w:rFonts w:hint="eastAsia"/>
          <w:color w:val="000000" w:themeColor="text1"/>
          <w:spacing w:val="-2"/>
          <w:sz w:val="22"/>
          <w:szCs w:val="22"/>
        </w:rPr>
        <w:t xml:space="preserve"> </w:t>
      </w:r>
      <w:proofErr w:type="spellStart"/>
      <w:r w:rsidRPr="002262BF">
        <w:rPr>
          <w:color w:val="000000" w:themeColor="text1"/>
          <w:spacing w:val="-2"/>
          <w:sz w:val="22"/>
          <w:szCs w:val="22"/>
        </w:rPr>
        <w:t>Molignaro</w:t>
      </w:r>
      <w:proofErr w:type="spellEnd"/>
      <w:r w:rsidRPr="002262BF">
        <w:rPr>
          <w:color w:val="000000" w:themeColor="text1"/>
          <w:spacing w:val="-2"/>
          <w:sz w:val="22"/>
          <w:szCs w:val="22"/>
        </w:rPr>
        <w:t xml:space="preserve"> III. TSP publications must list names of all authors, up to </w:t>
      </w:r>
      <w:r w:rsidRPr="002262BF">
        <w:rPr>
          <w:rFonts w:hint="eastAsia"/>
          <w:color w:val="000000" w:themeColor="text1"/>
          <w:spacing w:val="-2"/>
          <w:sz w:val="22"/>
          <w:szCs w:val="22"/>
        </w:rPr>
        <w:t>6</w:t>
      </w:r>
      <w:r w:rsidRPr="002262BF">
        <w:rPr>
          <w:color w:val="000000" w:themeColor="text1"/>
          <w:spacing w:val="-2"/>
          <w:sz w:val="22"/>
          <w:szCs w:val="22"/>
        </w:rPr>
        <w:t xml:space="preserve"> names. If there are more than </w:t>
      </w:r>
      <w:r w:rsidRPr="002262BF">
        <w:rPr>
          <w:rFonts w:hint="eastAsia"/>
          <w:color w:val="000000" w:themeColor="text1"/>
          <w:spacing w:val="-2"/>
          <w:sz w:val="22"/>
          <w:szCs w:val="22"/>
        </w:rPr>
        <w:t>6</w:t>
      </w:r>
      <w:r w:rsidRPr="002262BF">
        <w:rPr>
          <w:color w:val="000000" w:themeColor="text1"/>
          <w:spacing w:val="-2"/>
          <w:sz w:val="22"/>
          <w:szCs w:val="22"/>
        </w:rPr>
        <w:t xml:space="preserve"> names listed, use the primary author’s name followed by </w:t>
      </w:r>
      <w:r w:rsidRPr="002262BF">
        <w:rPr>
          <w:i/>
          <w:iCs/>
          <w:color w:val="000000" w:themeColor="text1"/>
          <w:spacing w:val="-2"/>
          <w:sz w:val="22"/>
          <w:szCs w:val="22"/>
        </w:rPr>
        <w:t>et al.</w:t>
      </w:r>
      <w:r w:rsidRPr="002262BF">
        <w:rPr>
          <w:color w:val="000000" w:themeColor="text1"/>
          <w:spacing w:val="-2"/>
          <w:sz w:val="22"/>
          <w:szCs w:val="22"/>
        </w:rPr>
        <w:t xml:space="preserve"> </w:t>
      </w:r>
      <w:r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Pr="00242B9B">
        <w:rPr>
          <w:color w:val="000000" w:themeColor="text1"/>
          <w:sz w:val="22"/>
          <w:szCs w:val="22"/>
        </w:rPr>
        <w:t>place the DOI or accessed date first and the URL at the end.</w:t>
      </w:r>
    </w:p>
    <w:p w14:paraId="4196F0DE" w14:textId="77777777" w:rsidR="00A639D7" w:rsidRDefault="00A639D7" w:rsidP="00A639D7">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56A342CC" w14:textId="77777777" w:rsidR="00A639D7" w:rsidRPr="00B12FAD" w:rsidRDefault="00A639D7" w:rsidP="00A639D7">
      <w:pPr>
        <w:spacing w:before="240"/>
        <w:rPr>
          <w:b/>
          <w:color w:val="000000" w:themeColor="text1"/>
          <w:sz w:val="20"/>
        </w:rPr>
      </w:pPr>
      <w:r w:rsidRPr="00B12FAD">
        <w:rPr>
          <w:b/>
          <w:bCs/>
          <w:sz w:val="20"/>
        </w:rPr>
        <w:t>Journals</w:t>
      </w:r>
      <w:r w:rsidRPr="00B12FAD">
        <w:rPr>
          <w:b/>
          <w:color w:val="000000" w:themeColor="text1"/>
          <w:sz w:val="20"/>
        </w:rPr>
        <w:t>:</w:t>
      </w:r>
    </w:p>
    <w:p w14:paraId="50467742" w14:textId="77777777" w:rsidR="00A639D7" w:rsidRPr="00B12FAD" w:rsidRDefault="00A639D7" w:rsidP="00A639D7">
      <w:pPr>
        <w:spacing w:before="60"/>
        <w:rPr>
          <w:i/>
          <w:iCs/>
          <w:sz w:val="20"/>
        </w:rPr>
      </w:pPr>
      <w:r w:rsidRPr="00B12FAD">
        <w:rPr>
          <w:i/>
          <w:iCs/>
          <w:sz w:val="20"/>
        </w:rPr>
        <w:t>Basic Format:</w:t>
      </w:r>
    </w:p>
    <w:p w14:paraId="3A59EF13" w14:textId="617456A4" w:rsidR="00A639D7" w:rsidRPr="00B12FAD" w:rsidRDefault="00A639D7" w:rsidP="00A639D7">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Pr>
          <w:rFonts w:eastAsiaTheme="minorEastAsia"/>
          <w:color w:val="000000"/>
          <w:sz w:val="20"/>
        </w:rPr>
        <w:t xml:space="preserve">. </w:t>
      </w:r>
      <w:proofErr w:type="spellStart"/>
      <w:r w:rsidR="00764658">
        <w:rPr>
          <w:rFonts w:eastAsiaTheme="minorEastAsia"/>
          <w:color w:val="000000"/>
          <w:sz w:val="20"/>
        </w:rPr>
        <w:t>doi</w:t>
      </w:r>
      <w:proofErr w:type="spellEnd"/>
      <w:r w:rsidR="00764658">
        <w:rPr>
          <w:rFonts w:eastAsiaTheme="minorEastAsia"/>
          <w:color w:val="000000"/>
          <w:sz w:val="20"/>
        </w:rPr>
        <w:t xml:space="preserve">: </w:t>
      </w:r>
      <w:proofErr w:type="gramStart"/>
      <w:r w:rsidR="00764658">
        <w:rPr>
          <w:rFonts w:eastAsiaTheme="minorEastAsia"/>
          <w:color w:val="000000"/>
          <w:sz w:val="20"/>
        </w:rPr>
        <w:t>10.xxxx</w:t>
      </w:r>
      <w:proofErr w:type="gramEnd"/>
      <w:r w:rsidR="00764658">
        <w:rPr>
          <w:rFonts w:eastAsiaTheme="minorEastAsia"/>
          <w:color w:val="000000"/>
          <w:sz w:val="20"/>
        </w:rPr>
        <w:t>/</w:t>
      </w:r>
      <w:proofErr w:type="spellStart"/>
      <w:r w:rsidR="00764658">
        <w:rPr>
          <w:rFonts w:eastAsiaTheme="minorEastAsia"/>
          <w:color w:val="000000"/>
          <w:sz w:val="20"/>
        </w:rPr>
        <w:t>xxxxxxx</w:t>
      </w:r>
      <w:proofErr w:type="spellEnd"/>
      <w:r w:rsidRPr="00B12FAD">
        <w:rPr>
          <w:rFonts w:eastAsiaTheme="minorEastAsia"/>
          <w:color w:val="000000"/>
          <w:sz w:val="20"/>
        </w:rPr>
        <w:t>.</w:t>
      </w:r>
    </w:p>
    <w:p w14:paraId="27358C69" w14:textId="1CAF8062" w:rsidR="00A639D7" w:rsidRPr="00B12FAD" w:rsidRDefault="00A639D7" w:rsidP="00A639D7">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vol. x, no. x, Abbrev. Month, Year, Art. no. xxx</w:t>
      </w:r>
      <w:r>
        <w:rPr>
          <w:rFonts w:eastAsiaTheme="minorEastAsia"/>
          <w:color w:val="000000"/>
          <w:sz w:val="20"/>
        </w:rPr>
        <w:t xml:space="preserve">. </w:t>
      </w:r>
      <w:proofErr w:type="spellStart"/>
      <w:r w:rsidR="00764658">
        <w:rPr>
          <w:rFonts w:eastAsiaTheme="minorEastAsia"/>
          <w:color w:val="000000"/>
          <w:sz w:val="20"/>
        </w:rPr>
        <w:t>doi</w:t>
      </w:r>
      <w:proofErr w:type="spellEnd"/>
      <w:r w:rsidR="00764658">
        <w:rPr>
          <w:rFonts w:eastAsiaTheme="minorEastAsia"/>
          <w:color w:val="000000"/>
          <w:sz w:val="20"/>
        </w:rPr>
        <w:t xml:space="preserve">: </w:t>
      </w:r>
      <w:proofErr w:type="gramStart"/>
      <w:r w:rsidR="00764658">
        <w:rPr>
          <w:rFonts w:eastAsiaTheme="minorEastAsia"/>
          <w:color w:val="000000"/>
          <w:sz w:val="20"/>
        </w:rPr>
        <w:t>10.xxxx</w:t>
      </w:r>
      <w:proofErr w:type="gramEnd"/>
      <w:r w:rsidR="00764658">
        <w:rPr>
          <w:rFonts w:eastAsiaTheme="minorEastAsia"/>
          <w:color w:val="000000"/>
          <w:sz w:val="20"/>
        </w:rPr>
        <w:t>/</w:t>
      </w:r>
      <w:proofErr w:type="spellStart"/>
      <w:r w:rsidR="00764658">
        <w:rPr>
          <w:rFonts w:eastAsiaTheme="minorEastAsia"/>
          <w:color w:val="000000"/>
          <w:sz w:val="20"/>
        </w:rPr>
        <w:t>xxxxxxx</w:t>
      </w:r>
      <w:proofErr w:type="spellEnd"/>
      <w:r w:rsidRPr="00B12FAD">
        <w:rPr>
          <w:rFonts w:eastAsiaTheme="minorEastAsia"/>
          <w:color w:val="000000"/>
          <w:sz w:val="20"/>
        </w:rPr>
        <w:t>.</w:t>
      </w:r>
    </w:p>
    <w:p w14:paraId="4C58702F" w14:textId="77777777" w:rsidR="00A639D7" w:rsidRPr="00CB67DF" w:rsidRDefault="00A639D7" w:rsidP="00A639D7">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proofErr w:type="spellStart"/>
      <w:r w:rsidRPr="009462A0">
        <w:rPr>
          <w:rFonts w:eastAsiaTheme="minorEastAsia"/>
          <w:i/>
          <w:iCs/>
          <w:color w:val="000000"/>
          <w:spacing w:val="-4"/>
          <w:sz w:val="20"/>
        </w:rPr>
        <w:t>Comput</w:t>
      </w:r>
      <w:proofErr w:type="spellEnd"/>
      <w:r w:rsidRPr="009462A0">
        <w:rPr>
          <w:rFonts w:eastAsiaTheme="minorEastAsia"/>
          <w:i/>
          <w:iCs/>
          <w:color w:val="000000"/>
          <w:spacing w:val="-4"/>
          <w:sz w:val="20"/>
        </w:rPr>
        <w:t>. Mater. Contin.</w:t>
      </w:r>
      <w:r w:rsidRPr="00CB67DF">
        <w:rPr>
          <w:rFonts w:eastAsiaTheme="minorEastAsia"/>
          <w:color w:val="000000"/>
          <w:spacing w:val="-4"/>
          <w:sz w:val="20"/>
        </w:rPr>
        <w:t xml:space="preserve">, vol. 73, no. 1, pp. 69–85, Oct. 2022. </w:t>
      </w:r>
      <w:proofErr w:type="spellStart"/>
      <w:r w:rsidRPr="00CB67DF">
        <w:rPr>
          <w:rFonts w:eastAsiaTheme="minorEastAsia"/>
          <w:color w:val="000000"/>
          <w:spacing w:val="-4"/>
          <w:sz w:val="20"/>
        </w:rPr>
        <w:t>doi</w:t>
      </w:r>
      <w:proofErr w:type="spellEnd"/>
      <w:r w:rsidRPr="00CB67DF">
        <w:rPr>
          <w:rFonts w:eastAsiaTheme="minorEastAsia"/>
          <w:color w:val="000000"/>
          <w:spacing w:val="-4"/>
          <w:sz w:val="20"/>
        </w:rPr>
        <w:t>: 10.32604/cmc.2022.026751.</w:t>
      </w:r>
    </w:p>
    <w:p w14:paraId="77D4A552" w14:textId="77777777" w:rsidR="00A639D7" w:rsidRPr="00CB67DF" w:rsidRDefault="00A639D7" w:rsidP="00A639D7">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H. H. Al-</w:t>
      </w:r>
      <w:proofErr w:type="spellStart"/>
      <w:r w:rsidRPr="00722D4B">
        <w:rPr>
          <w:rFonts w:eastAsiaTheme="minorEastAsia"/>
          <w:color w:val="000000"/>
          <w:spacing w:val="-2"/>
          <w:sz w:val="20"/>
        </w:rPr>
        <w:t>Khshali</w:t>
      </w:r>
      <w:proofErr w:type="spellEnd"/>
      <w:r w:rsidRPr="00722D4B">
        <w:rPr>
          <w:rFonts w:eastAsiaTheme="minorEastAsia"/>
          <w:color w:val="000000"/>
          <w:spacing w:val="-2"/>
          <w:sz w:val="20"/>
        </w:rPr>
        <w:t xml:space="preserve"> and M. Ilyas, “Impact of portable executable header features on malware detection accuracy,” </w:t>
      </w:r>
      <w:proofErr w:type="spellStart"/>
      <w:r w:rsidRPr="00722D4B">
        <w:rPr>
          <w:rFonts w:eastAsiaTheme="minorEastAsia"/>
          <w:i/>
          <w:iCs/>
          <w:color w:val="000000"/>
          <w:spacing w:val="-2"/>
          <w:sz w:val="20"/>
        </w:rPr>
        <w:t>Comput</w:t>
      </w:r>
      <w:proofErr w:type="spellEnd"/>
      <w:r w:rsidRPr="00722D4B">
        <w:rPr>
          <w:rFonts w:eastAsiaTheme="minorEastAsia"/>
          <w:i/>
          <w:iCs/>
          <w:color w:val="000000"/>
          <w:spacing w:val="-2"/>
          <w:sz w:val="20"/>
        </w:rPr>
        <w:t>. Mater. Contin.</w:t>
      </w:r>
      <w:r w:rsidRPr="00722D4B">
        <w:rPr>
          <w:rFonts w:eastAsiaTheme="minorEastAsia"/>
          <w:color w:val="000000"/>
          <w:spacing w:val="-2"/>
          <w:sz w:val="20"/>
        </w:rPr>
        <w:t xml:space="preserve">, </w:t>
      </w:r>
      <w:r w:rsidRPr="00CB67DF">
        <w:rPr>
          <w:rFonts w:eastAsiaTheme="minorEastAsia"/>
          <w:color w:val="000000"/>
          <w:spacing w:val="-4"/>
          <w:sz w:val="20"/>
        </w:rPr>
        <w:t xml:space="preserve">vol. 74, no. 1, pp. 153–178, Jan. 2023. </w:t>
      </w:r>
      <w:proofErr w:type="spellStart"/>
      <w:r w:rsidRPr="00CB67DF">
        <w:rPr>
          <w:rFonts w:eastAsiaTheme="minorEastAsia"/>
          <w:color w:val="000000"/>
          <w:spacing w:val="-4"/>
          <w:sz w:val="20"/>
        </w:rPr>
        <w:t>doi</w:t>
      </w:r>
      <w:proofErr w:type="spellEnd"/>
      <w:r w:rsidRPr="00CB67DF">
        <w:rPr>
          <w:rFonts w:eastAsiaTheme="minorEastAsia"/>
          <w:color w:val="000000"/>
          <w:spacing w:val="-4"/>
          <w:sz w:val="20"/>
        </w:rPr>
        <w:t>: 10.32604/cmc.2023.032182.</w:t>
      </w:r>
    </w:p>
    <w:p w14:paraId="33D72A5C" w14:textId="77777777" w:rsidR="00A639D7" w:rsidRPr="00CB67DF" w:rsidRDefault="00A639D7" w:rsidP="00A639D7">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Pr>
          <w:rFonts w:eastAsiaTheme="minorEastAsia"/>
          <w:color w:val="000000"/>
          <w:spacing w:val="-4"/>
          <w:sz w:val="20"/>
        </w:rPr>
        <w:t>”</w:t>
      </w:r>
      <w:r w:rsidRPr="007B38A0">
        <w:rPr>
          <w:rFonts w:eastAsiaTheme="minorEastAsia"/>
          <w:color w:val="000000"/>
          <w:spacing w:val="-4"/>
          <w:sz w:val="20"/>
        </w:rPr>
        <w:t xml:space="preserve"> </w:t>
      </w:r>
      <w:proofErr w:type="spellStart"/>
      <w:r w:rsidRPr="005E0213">
        <w:rPr>
          <w:rFonts w:eastAsiaTheme="minorEastAsia"/>
          <w:i/>
          <w:iCs/>
          <w:color w:val="000000"/>
          <w:spacing w:val="-4"/>
          <w:sz w:val="20"/>
        </w:rPr>
        <w:t>Comput</w:t>
      </w:r>
      <w:proofErr w:type="spellEnd"/>
      <w:r w:rsidRPr="005E0213">
        <w:rPr>
          <w:rFonts w:eastAsiaTheme="minorEastAsia"/>
          <w:i/>
          <w:iCs/>
          <w:color w:val="000000"/>
          <w:spacing w:val="-4"/>
          <w:sz w:val="20"/>
        </w:rPr>
        <w:t>. Mater. Contin.</w:t>
      </w:r>
      <w:r w:rsidRPr="007B38A0">
        <w:rPr>
          <w:rFonts w:eastAsiaTheme="minorEastAsia"/>
          <w:color w:val="000000"/>
          <w:spacing w:val="-4"/>
          <w:sz w:val="20"/>
        </w:rPr>
        <w:t>, vol. 79, no. 1, pp. 1727</w:t>
      </w:r>
      <w:r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w:t>
      </w:r>
      <w:proofErr w:type="spellStart"/>
      <w:r>
        <w:rPr>
          <w:rFonts w:eastAsiaTheme="minorEastAsia" w:hint="eastAsia"/>
          <w:color w:val="000000"/>
          <w:spacing w:val="-4"/>
          <w:sz w:val="20"/>
        </w:rPr>
        <w:t>d</w:t>
      </w:r>
      <w:r w:rsidRPr="007B38A0">
        <w:rPr>
          <w:rFonts w:eastAsiaTheme="minorEastAsia"/>
          <w:color w:val="000000"/>
          <w:spacing w:val="-4"/>
          <w:sz w:val="20"/>
        </w:rPr>
        <w:t>oi</w:t>
      </w:r>
      <w:proofErr w:type="spellEnd"/>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6080D0BB" w14:textId="77777777" w:rsidR="00A639D7" w:rsidRPr="00CB67DF" w:rsidRDefault="00A639D7" w:rsidP="00A639D7">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Pr>
          <w:rFonts w:eastAsiaTheme="minorEastAsia"/>
          <w:color w:val="000000"/>
          <w:spacing w:val="-4"/>
          <w:sz w:val="20"/>
        </w:rPr>
        <w:t>”</w:t>
      </w:r>
      <w:r w:rsidRPr="00CB67DF">
        <w:rPr>
          <w:rFonts w:eastAsiaTheme="minorEastAsia"/>
          <w:color w:val="000000"/>
          <w:spacing w:val="-4"/>
          <w:sz w:val="20"/>
        </w:rPr>
        <w:t xml:space="preserve"> </w:t>
      </w:r>
      <w:proofErr w:type="spellStart"/>
      <w:r w:rsidRPr="00600CF5">
        <w:rPr>
          <w:rFonts w:eastAsiaTheme="minorEastAsia"/>
          <w:i/>
          <w:iCs/>
          <w:color w:val="000000"/>
          <w:spacing w:val="-4"/>
          <w:sz w:val="20"/>
        </w:rPr>
        <w:t>Comput</w:t>
      </w:r>
      <w:proofErr w:type="spellEnd"/>
      <w:r w:rsidRPr="00600CF5">
        <w:rPr>
          <w:rFonts w:eastAsiaTheme="minorEastAsia"/>
          <w:i/>
          <w:iCs/>
          <w:color w:val="000000"/>
          <w:spacing w:val="-4"/>
          <w:sz w:val="20"/>
        </w:rPr>
        <w:t>. Mater. Contin.</w:t>
      </w:r>
      <w:r w:rsidRPr="00CB67DF">
        <w:rPr>
          <w:rFonts w:eastAsiaTheme="minorEastAsia"/>
          <w:color w:val="000000"/>
          <w:spacing w:val="-4"/>
          <w:sz w:val="20"/>
        </w:rPr>
        <w:t>, vol. 79, no. 1, p</w:t>
      </w:r>
      <w:r w:rsidRPr="00B00720">
        <w:rPr>
          <w:rFonts w:eastAsiaTheme="minorEastAsia"/>
          <w:color w:val="000000"/>
          <w:spacing w:val="-4"/>
          <w:sz w:val="20"/>
        </w:rPr>
        <w:t>p. 1–18</w:t>
      </w:r>
      <w:r>
        <w:rPr>
          <w:rFonts w:eastAsiaTheme="minorEastAsia" w:hint="eastAsia"/>
          <w:color w:val="000000"/>
          <w:spacing w:val="-4"/>
          <w:sz w:val="20"/>
        </w:rPr>
        <w:t>, Apr</w:t>
      </w:r>
      <w:r w:rsidRPr="00CB67DF">
        <w:rPr>
          <w:rFonts w:eastAsiaTheme="minorEastAsia"/>
          <w:color w:val="000000"/>
          <w:spacing w:val="-4"/>
          <w:sz w:val="20"/>
        </w:rPr>
        <w:t xml:space="preserve">. 2024. </w:t>
      </w:r>
      <w:proofErr w:type="spellStart"/>
      <w:r w:rsidRPr="00CB67DF">
        <w:rPr>
          <w:rFonts w:eastAsiaTheme="minorEastAsia"/>
          <w:color w:val="000000"/>
          <w:spacing w:val="-4"/>
          <w:sz w:val="20"/>
        </w:rPr>
        <w:t>doi</w:t>
      </w:r>
      <w:proofErr w:type="spellEnd"/>
      <w:r>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48D47072" w14:textId="77777777" w:rsidR="00A639D7" w:rsidRDefault="00A639D7" w:rsidP="00A639D7">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w:t>
      </w:r>
      <w:proofErr w:type="spellStart"/>
      <w:r w:rsidRPr="00CB67DF">
        <w:rPr>
          <w:rFonts w:eastAsiaTheme="minorEastAsia"/>
          <w:color w:val="000000"/>
          <w:spacing w:val="-4"/>
          <w:sz w:val="20"/>
        </w:rPr>
        <w:t>TiAlN</w:t>
      </w:r>
      <w:proofErr w:type="spellEnd"/>
      <w:r w:rsidRPr="00CB67DF">
        <w:rPr>
          <w:rFonts w:eastAsiaTheme="minorEastAsia"/>
          <w:color w:val="000000"/>
          <w:spacing w:val="-4"/>
          <w:sz w:val="20"/>
        </w:rPr>
        <w:t xml:space="preserve"> Coatings,</w:t>
      </w:r>
      <w:r>
        <w:rPr>
          <w:rFonts w:eastAsiaTheme="minorEastAsia"/>
          <w:color w:val="000000"/>
          <w:spacing w:val="-4"/>
          <w:sz w:val="20"/>
        </w:rPr>
        <w:t>”</w:t>
      </w:r>
      <w:r w:rsidRPr="00CB67DF">
        <w:rPr>
          <w:rFonts w:eastAsiaTheme="minorEastAsia"/>
          <w:color w:val="000000"/>
          <w:spacing w:val="-4"/>
          <w:sz w:val="20"/>
        </w:rPr>
        <w:t xml:space="preserve"> </w:t>
      </w:r>
      <w:proofErr w:type="spellStart"/>
      <w:r w:rsidRPr="00A368CF">
        <w:rPr>
          <w:rFonts w:eastAsiaTheme="minorEastAsia"/>
          <w:i/>
          <w:iCs/>
          <w:color w:val="000000"/>
          <w:spacing w:val="-4"/>
          <w:sz w:val="20"/>
        </w:rPr>
        <w:t>Comput</w:t>
      </w:r>
      <w:proofErr w:type="spellEnd"/>
      <w:r w:rsidRPr="00A368CF">
        <w:rPr>
          <w:rFonts w:eastAsiaTheme="minorEastAsia"/>
          <w:i/>
          <w:iCs/>
          <w:color w:val="000000"/>
          <w:spacing w:val="-4"/>
          <w:sz w:val="20"/>
        </w:rPr>
        <w:t>. Mater. Contin.</w:t>
      </w:r>
      <w:r w:rsidRPr="00CB67DF">
        <w:rPr>
          <w:rFonts w:eastAsiaTheme="minorEastAsia"/>
          <w:color w:val="000000"/>
          <w:spacing w:val="-4"/>
          <w:sz w:val="20"/>
        </w:rPr>
        <w:t>, vol. 79, no. 3, pp. 3435</w:t>
      </w:r>
      <w:r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w:t>
      </w:r>
      <w:proofErr w:type="spellStart"/>
      <w:r w:rsidRPr="00CB67DF">
        <w:rPr>
          <w:rFonts w:eastAsiaTheme="minorEastAsia"/>
          <w:color w:val="000000"/>
          <w:spacing w:val="-4"/>
          <w:sz w:val="20"/>
        </w:rPr>
        <w:t>doi</w:t>
      </w:r>
      <w:proofErr w:type="spellEnd"/>
      <w:r>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18EAAF71" w14:textId="77777777" w:rsidR="00A639D7" w:rsidRPr="00CB67DF" w:rsidRDefault="00A639D7" w:rsidP="00A639D7">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M. </w:t>
      </w:r>
      <w:proofErr w:type="spellStart"/>
      <w:r w:rsidRPr="007B38A0">
        <w:rPr>
          <w:rFonts w:eastAsiaTheme="minorEastAsia"/>
          <w:color w:val="000000"/>
          <w:spacing w:val="-4"/>
          <w:sz w:val="20"/>
        </w:rPr>
        <w:t>Shoeibi</w:t>
      </w:r>
      <w:proofErr w:type="spellEnd"/>
      <w:r w:rsidRPr="007B38A0">
        <w:rPr>
          <w:rFonts w:eastAsiaTheme="minorEastAsia"/>
          <w:color w:val="000000"/>
          <w:spacing w:val="-4"/>
          <w:sz w:val="20"/>
        </w:rPr>
        <w:t>, M.</w:t>
      </w:r>
      <w:r>
        <w:rPr>
          <w:rFonts w:eastAsiaTheme="minorEastAsia" w:hint="eastAsia"/>
          <w:color w:val="000000"/>
          <w:spacing w:val="-4"/>
          <w:sz w:val="20"/>
        </w:rPr>
        <w:t xml:space="preserve"> </w:t>
      </w:r>
      <w:r w:rsidRPr="007B38A0">
        <w:rPr>
          <w:rFonts w:eastAsiaTheme="minorEastAsia"/>
          <w:color w:val="000000"/>
          <w:spacing w:val="-4"/>
          <w:sz w:val="20"/>
        </w:rPr>
        <w:t>M.</w:t>
      </w:r>
      <w:r>
        <w:rPr>
          <w:rFonts w:eastAsiaTheme="minorEastAsia" w:hint="eastAsia"/>
          <w:color w:val="000000"/>
          <w:spacing w:val="-4"/>
          <w:sz w:val="20"/>
        </w:rPr>
        <w:t xml:space="preserve"> </w:t>
      </w:r>
      <w:r w:rsidRPr="007B38A0">
        <w:rPr>
          <w:rFonts w:eastAsiaTheme="minorEastAsia"/>
          <w:color w:val="000000"/>
          <w:spacing w:val="-4"/>
          <w:sz w:val="20"/>
        </w:rPr>
        <w:t xml:space="preserve">S. </w:t>
      </w:r>
      <w:proofErr w:type="spellStart"/>
      <w:r w:rsidRPr="007B38A0">
        <w:rPr>
          <w:rFonts w:eastAsiaTheme="minorEastAsia"/>
          <w:color w:val="000000"/>
          <w:spacing w:val="-4"/>
          <w:sz w:val="20"/>
        </w:rPr>
        <w:t>Nevisi</w:t>
      </w:r>
      <w:proofErr w:type="spellEnd"/>
      <w:r w:rsidRPr="007B38A0">
        <w:rPr>
          <w:rFonts w:eastAsiaTheme="minorEastAsia"/>
          <w:color w:val="000000"/>
          <w:spacing w:val="-4"/>
          <w:sz w:val="20"/>
        </w:rPr>
        <w:t xml:space="preserve">, R. Salehi, D. Martín, Z. Halimi, and S. </w:t>
      </w:r>
      <w:proofErr w:type="spellStart"/>
      <w:r w:rsidRPr="007B38A0">
        <w:rPr>
          <w:rFonts w:eastAsiaTheme="minorEastAsia"/>
          <w:color w:val="000000"/>
          <w:spacing w:val="-4"/>
          <w:sz w:val="20"/>
        </w:rPr>
        <w:t>Baniasadi</w:t>
      </w:r>
      <w:proofErr w:type="spellEnd"/>
      <w:r w:rsidRPr="007B38A0">
        <w:rPr>
          <w:rFonts w:eastAsiaTheme="minorEastAsia"/>
          <w:color w:val="000000"/>
          <w:spacing w:val="-4"/>
          <w:sz w:val="20"/>
        </w:rPr>
        <w:t xml:space="preserve"> </w:t>
      </w:r>
      <w:r>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Pr>
          <w:rFonts w:eastAsiaTheme="minorEastAsia"/>
          <w:color w:val="000000"/>
          <w:spacing w:val="-4"/>
          <w:sz w:val="20"/>
        </w:rPr>
        <w:t>”</w:t>
      </w:r>
      <w:r w:rsidRPr="007B38A0">
        <w:rPr>
          <w:rFonts w:eastAsiaTheme="minorEastAsia"/>
          <w:color w:val="000000"/>
          <w:spacing w:val="-4"/>
          <w:sz w:val="20"/>
        </w:rPr>
        <w:t xml:space="preserve"> </w:t>
      </w:r>
      <w:proofErr w:type="spellStart"/>
      <w:r w:rsidRPr="00AA1A78">
        <w:rPr>
          <w:rFonts w:eastAsiaTheme="minorEastAsia"/>
          <w:i/>
          <w:iCs/>
          <w:color w:val="000000"/>
          <w:spacing w:val="-4"/>
          <w:sz w:val="20"/>
        </w:rPr>
        <w:t>Comput</w:t>
      </w:r>
      <w:proofErr w:type="spellEnd"/>
      <w:r w:rsidRPr="00AA1A78">
        <w:rPr>
          <w:rFonts w:eastAsiaTheme="minorEastAsia"/>
          <w:i/>
          <w:iCs/>
          <w:color w:val="000000"/>
          <w:spacing w:val="-4"/>
          <w:sz w:val="20"/>
        </w:rPr>
        <w:t xml:space="preserve">.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xml:space="preserve">. 2024. </w:t>
      </w:r>
      <w:proofErr w:type="spellStart"/>
      <w:r w:rsidRPr="007B38A0">
        <w:rPr>
          <w:rFonts w:eastAsiaTheme="minorEastAsia"/>
          <w:color w:val="000000"/>
          <w:spacing w:val="-4"/>
          <w:sz w:val="20"/>
        </w:rPr>
        <w:t>doi</w:t>
      </w:r>
      <w:proofErr w:type="spellEnd"/>
      <w:r>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7E593659" w14:textId="77777777" w:rsidR="00A639D7" w:rsidRPr="00777D03" w:rsidRDefault="00A639D7" w:rsidP="00A639D7">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proofErr w:type="spellStart"/>
      <w:r w:rsidRPr="00E034CF">
        <w:rPr>
          <w:rFonts w:eastAsiaTheme="minorEastAsia"/>
          <w:i/>
          <w:iCs/>
          <w:color w:val="000000"/>
          <w:spacing w:val="-4"/>
          <w:sz w:val="20"/>
        </w:rPr>
        <w:t>Comput</w:t>
      </w:r>
      <w:proofErr w:type="spellEnd"/>
      <w:r w:rsidRPr="00E034CF">
        <w:rPr>
          <w:rFonts w:eastAsiaTheme="minorEastAsia"/>
          <w:i/>
          <w:iCs/>
          <w:color w:val="000000"/>
          <w:spacing w:val="-4"/>
          <w:sz w:val="20"/>
        </w:rPr>
        <w:t>. Mater. Contin.</w:t>
      </w:r>
      <w:r w:rsidRPr="00CB67DF">
        <w:rPr>
          <w:rFonts w:eastAsiaTheme="minorEastAsia"/>
          <w:color w:val="000000"/>
          <w:spacing w:val="-4"/>
          <w:sz w:val="20"/>
        </w:rPr>
        <w:t xml:space="preserve">, vol. 77, no. 1, pp. 139–160, Oct. 2023. </w:t>
      </w:r>
      <w:proofErr w:type="spellStart"/>
      <w:r w:rsidRPr="00CB67DF">
        <w:rPr>
          <w:rFonts w:eastAsiaTheme="minorEastAsia"/>
          <w:color w:val="000000"/>
          <w:spacing w:val="-4"/>
          <w:sz w:val="20"/>
        </w:rPr>
        <w:t>doi</w:t>
      </w:r>
      <w:proofErr w:type="spellEnd"/>
      <w:r w:rsidRPr="00CB67DF">
        <w:rPr>
          <w:rFonts w:eastAsiaTheme="minorEastAsia"/>
          <w:color w:val="000000"/>
          <w:spacing w:val="-4"/>
          <w:sz w:val="20"/>
        </w:rPr>
        <w:t>: 10.32604/cmc.2023.043424.</w:t>
      </w:r>
    </w:p>
    <w:p w14:paraId="3F86EC4B" w14:textId="77777777" w:rsidR="00A639D7" w:rsidRPr="00B12FAD" w:rsidRDefault="00A639D7" w:rsidP="00A639D7">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Journals in non-English Languages:</w:t>
      </w:r>
    </w:p>
    <w:p w14:paraId="3623CBBE" w14:textId="1EEBA651" w:rsidR="00A639D7" w:rsidRPr="00B12FAD" w:rsidRDefault="00A639D7" w:rsidP="00A639D7">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Abbrev. Title of 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Pr>
          <w:rFonts w:eastAsiaTheme="minorEastAsia"/>
          <w:color w:val="000000"/>
          <w:sz w:val="20"/>
        </w:rPr>
        <w:t xml:space="preserve">. </w:t>
      </w:r>
      <w:proofErr w:type="spellStart"/>
      <w:r w:rsidR="00764658">
        <w:rPr>
          <w:rFonts w:eastAsiaTheme="minorEastAsia"/>
          <w:color w:val="000000"/>
          <w:sz w:val="20"/>
        </w:rPr>
        <w:t>doi</w:t>
      </w:r>
      <w:proofErr w:type="spellEnd"/>
      <w:r w:rsidR="00764658">
        <w:rPr>
          <w:rFonts w:eastAsiaTheme="minorEastAsia"/>
          <w:color w:val="000000"/>
          <w:sz w:val="20"/>
        </w:rPr>
        <w:t xml:space="preserve">: </w:t>
      </w:r>
      <w:proofErr w:type="gramStart"/>
      <w:r w:rsidR="00764658">
        <w:rPr>
          <w:rFonts w:eastAsiaTheme="minorEastAsia"/>
          <w:color w:val="000000"/>
          <w:sz w:val="20"/>
        </w:rPr>
        <w:t>10.xxxx</w:t>
      </w:r>
      <w:proofErr w:type="gramEnd"/>
      <w:r w:rsidR="00764658">
        <w:rPr>
          <w:rFonts w:eastAsiaTheme="minorEastAsia"/>
          <w:color w:val="000000"/>
          <w:sz w:val="20"/>
        </w:rPr>
        <w:t>/</w:t>
      </w:r>
      <w:proofErr w:type="spellStart"/>
      <w:r w:rsidR="00764658">
        <w:rPr>
          <w:rFonts w:eastAsiaTheme="minorEastAsia"/>
          <w:color w:val="000000"/>
          <w:sz w:val="20"/>
        </w:rPr>
        <w:t>xxxxxxx</w:t>
      </w:r>
      <w:proofErr w:type="spellEnd"/>
      <w:r w:rsidRPr="00B12FAD">
        <w:rPr>
          <w:rFonts w:eastAsiaTheme="minorEastAsia"/>
          <w:color w:val="000000"/>
          <w:sz w:val="20"/>
        </w:rPr>
        <w:t>.</w:t>
      </w:r>
    </w:p>
    <w:p w14:paraId="164C1157" w14:textId="77777777" w:rsidR="00A639D7" w:rsidRPr="0001678E" w:rsidRDefault="00A639D7" w:rsidP="00A639D7">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 xml:space="preserve">Math. </w:t>
      </w:r>
      <w:proofErr w:type="spellStart"/>
      <w:r w:rsidRPr="0001678E">
        <w:rPr>
          <w:rFonts w:eastAsiaTheme="minorEastAsia"/>
          <w:i/>
          <w:iCs/>
          <w:color w:val="000000"/>
          <w:sz w:val="20"/>
        </w:rPr>
        <w:t>Naturwiss</w:t>
      </w:r>
      <w:proofErr w:type="spellEnd"/>
      <w:r w:rsidRPr="0001678E">
        <w:rPr>
          <w:rFonts w:eastAsiaTheme="minorEastAsia"/>
          <w:i/>
          <w:iCs/>
          <w:color w:val="000000"/>
          <w:sz w:val="20"/>
        </w:rPr>
        <w:t xml:space="preserve">. Anz. Ungar. </w:t>
      </w:r>
      <w:proofErr w:type="spellStart"/>
      <w:r w:rsidRPr="0001678E">
        <w:rPr>
          <w:rFonts w:eastAsiaTheme="minorEastAsia"/>
          <w:i/>
          <w:iCs/>
          <w:color w:val="000000"/>
          <w:sz w:val="20"/>
        </w:rPr>
        <w:t>Akad</w:t>
      </w:r>
      <w:proofErr w:type="spellEnd"/>
      <w:r w:rsidRPr="0001678E">
        <w:rPr>
          <w:rFonts w:eastAsiaTheme="minorEastAsia"/>
          <w:i/>
          <w:iCs/>
          <w:color w:val="000000"/>
          <w:sz w:val="20"/>
        </w:rPr>
        <w:t>. Wiss.</w:t>
      </w:r>
      <w:r w:rsidRPr="0001678E">
        <w:rPr>
          <w:rFonts w:eastAsiaTheme="minorEastAsia"/>
          <w:color w:val="000000"/>
          <w:sz w:val="20"/>
        </w:rPr>
        <w:t>, vol. 53, p. 475, 1935.</w:t>
      </w:r>
      <w:bookmarkStart w:id="12" w:name="_Hlk170476571"/>
    </w:p>
    <w:p w14:paraId="7F41FDDC" w14:textId="77777777" w:rsidR="00A639D7" w:rsidRPr="00B12FAD" w:rsidRDefault="00A639D7" w:rsidP="00A639D7">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Paper has not yet been Accepted or Scheduled for Publication:</w:t>
      </w:r>
    </w:p>
    <w:p w14:paraId="21B4D729" w14:textId="77777777" w:rsidR="00A639D7" w:rsidRPr="00B12FAD" w:rsidRDefault="00A639D7" w:rsidP="00A639D7">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 submitted for publication.</w:t>
      </w:r>
    </w:p>
    <w:p w14:paraId="31AF0BA6" w14:textId="77777777" w:rsidR="00A639D7" w:rsidRPr="00B12FAD" w:rsidRDefault="00A639D7" w:rsidP="00A639D7">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235EAB49" w14:textId="77777777" w:rsidR="00A639D7" w:rsidRPr="00B12FAD" w:rsidRDefault="00A639D7" w:rsidP="00A639D7">
      <w:pPr>
        <w:spacing w:before="240"/>
        <w:rPr>
          <w:rFonts w:eastAsiaTheme="minorEastAsia"/>
          <w:i/>
          <w:iCs/>
          <w:color w:val="000000"/>
          <w:sz w:val="20"/>
        </w:rPr>
      </w:pPr>
      <w:r w:rsidRPr="00B12FAD">
        <w:rPr>
          <w:rFonts w:eastAsiaTheme="minorEastAsia"/>
          <w:i/>
          <w:iCs/>
          <w:color w:val="000000"/>
          <w:sz w:val="20"/>
        </w:rPr>
        <w:t>Paper has been Accepted or Scheduled for Publication (but has not been published as early access):</w:t>
      </w:r>
    </w:p>
    <w:p w14:paraId="01DDCA0B" w14:textId="3DE2BFB6" w:rsidR="00A639D7" w:rsidRPr="00B12FAD" w:rsidRDefault="00A639D7" w:rsidP="00A639D7">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to be published. </w:t>
      </w:r>
      <w:proofErr w:type="spellStart"/>
      <w:r w:rsidR="00764658">
        <w:rPr>
          <w:rFonts w:eastAsiaTheme="minorEastAsia"/>
          <w:color w:val="000000"/>
          <w:sz w:val="20"/>
        </w:rPr>
        <w:t>doi</w:t>
      </w:r>
      <w:proofErr w:type="spellEnd"/>
      <w:r w:rsidR="00764658">
        <w:rPr>
          <w:rFonts w:eastAsiaTheme="minorEastAsia"/>
          <w:color w:val="000000"/>
          <w:sz w:val="20"/>
        </w:rPr>
        <w:t xml:space="preserve">: </w:t>
      </w:r>
      <w:proofErr w:type="gramStart"/>
      <w:r w:rsidR="00764658">
        <w:rPr>
          <w:rFonts w:eastAsiaTheme="minorEastAsia"/>
          <w:color w:val="000000"/>
          <w:sz w:val="20"/>
        </w:rPr>
        <w:t>10.xxxx</w:t>
      </w:r>
      <w:proofErr w:type="gramEnd"/>
      <w:r w:rsidR="00764658">
        <w:rPr>
          <w:rFonts w:eastAsiaTheme="minorEastAsia"/>
          <w:color w:val="000000"/>
          <w:sz w:val="20"/>
        </w:rPr>
        <w:t>/</w:t>
      </w:r>
      <w:proofErr w:type="spellStart"/>
      <w:r w:rsidR="00764658">
        <w:rPr>
          <w:rFonts w:eastAsiaTheme="minorEastAsia"/>
          <w:color w:val="000000"/>
          <w:sz w:val="20"/>
        </w:rPr>
        <w:t>xxxxxxx</w:t>
      </w:r>
      <w:proofErr w:type="spellEnd"/>
      <w:r w:rsidRPr="00B12FAD">
        <w:rPr>
          <w:rFonts w:eastAsiaTheme="minorEastAsia"/>
          <w:color w:val="000000"/>
          <w:sz w:val="20"/>
        </w:rPr>
        <w:t>.</w:t>
      </w:r>
    </w:p>
    <w:p w14:paraId="349CB627" w14:textId="77777777" w:rsidR="00A639D7" w:rsidRPr="00B12FAD" w:rsidRDefault="00A639D7" w:rsidP="00A639D7">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 xml:space="preserve">IEEE Trans. Antennas </w:t>
      </w:r>
      <w:proofErr w:type="spellStart"/>
      <w:r w:rsidRPr="00B12FAD">
        <w:rPr>
          <w:rFonts w:eastAsiaTheme="minorEastAsia"/>
          <w:i/>
          <w:iCs/>
          <w:color w:val="000000"/>
          <w:sz w:val="20"/>
        </w:rPr>
        <w:t>Propag</w:t>
      </w:r>
      <w:proofErr w:type="spellEnd"/>
      <w:r w:rsidRPr="00B12FAD">
        <w:rPr>
          <w:rFonts w:eastAsiaTheme="minorEastAsia"/>
          <w:i/>
          <w:iCs/>
          <w:color w:val="000000"/>
          <w:sz w:val="20"/>
        </w:rPr>
        <w:t>.</w:t>
      </w:r>
      <w:r w:rsidRPr="00B12FAD">
        <w:rPr>
          <w:rFonts w:eastAsiaTheme="minorEastAsia"/>
          <w:color w:val="000000"/>
          <w:sz w:val="20"/>
        </w:rPr>
        <w:t>, to be published.</w:t>
      </w:r>
    </w:p>
    <w:p w14:paraId="7B04CBCF" w14:textId="77777777" w:rsidR="00A639D7" w:rsidRPr="00B12FAD" w:rsidRDefault="00A639D7" w:rsidP="00A639D7">
      <w:pPr>
        <w:spacing w:before="240"/>
        <w:rPr>
          <w:rFonts w:eastAsiaTheme="minorEastAsia"/>
          <w:i/>
          <w:iCs/>
          <w:color w:val="000000"/>
          <w:sz w:val="20"/>
        </w:rPr>
      </w:pPr>
      <w:r w:rsidRPr="00B12FAD">
        <w:rPr>
          <w:rFonts w:eastAsiaTheme="minorEastAsia"/>
          <w:i/>
          <w:iCs/>
          <w:color w:val="000000"/>
          <w:sz w:val="20"/>
        </w:rPr>
        <w:t>Journals in Early Access:</w:t>
      </w:r>
    </w:p>
    <w:p w14:paraId="020BCCA6" w14:textId="6B10D231" w:rsidR="00A639D7" w:rsidRPr="00B12FAD" w:rsidRDefault="00A639D7" w:rsidP="00A639D7">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early access, Abbrev. Month, Year</w:t>
      </w:r>
      <w:r>
        <w:rPr>
          <w:rFonts w:eastAsiaTheme="minorEastAsia"/>
          <w:color w:val="000000"/>
          <w:sz w:val="20"/>
        </w:rPr>
        <w:t xml:space="preserve">. </w:t>
      </w:r>
      <w:proofErr w:type="spellStart"/>
      <w:r w:rsidR="00764658">
        <w:rPr>
          <w:rFonts w:eastAsiaTheme="minorEastAsia"/>
          <w:color w:val="000000"/>
          <w:sz w:val="20"/>
        </w:rPr>
        <w:t>doi</w:t>
      </w:r>
      <w:proofErr w:type="spellEnd"/>
      <w:r w:rsidR="00764658">
        <w:rPr>
          <w:rFonts w:eastAsiaTheme="minorEastAsia"/>
          <w:color w:val="000000"/>
          <w:sz w:val="20"/>
        </w:rPr>
        <w:t xml:space="preserve">: </w:t>
      </w:r>
      <w:proofErr w:type="gramStart"/>
      <w:r w:rsidR="00764658">
        <w:rPr>
          <w:rFonts w:eastAsiaTheme="minorEastAsia"/>
          <w:color w:val="000000"/>
          <w:sz w:val="20"/>
        </w:rPr>
        <w:t>10.xxxx</w:t>
      </w:r>
      <w:proofErr w:type="gramEnd"/>
      <w:r w:rsidR="00764658">
        <w:rPr>
          <w:rFonts w:eastAsiaTheme="minorEastAsia"/>
          <w:color w:val="000000"/>
          <w:sz w:val="20"/>
        </w:rPr>
        <w:t>/</w:t>
      </w:r>
      <w:proofErr w:type="spellStart"/>
      <w:r w:rsidR="00764658">
        <w:rPr>
          <w:rFonts w:eastAsiaTheme="minorEastAsia"/>
          <w:color w:val="000000"/>
          <w:sz w:val="20"/>
        </w:rPr>
        <w:t>xxxxxxx</w:t>
      </w:r>
      <w:proofErr w:type="spellEnd"/>
      <w:r w:rsidRPr="00B12FAD">
        <w:rPr>
          <w:rFonts w:eastAsiaTheme="minorEastAsia"/>
          <w:color w:val="000000"/>
          <w:sz w:val="20"/>
        </w:rPr>
        <w:t>.</w:t>
      </w:r>
    </w:p>
    <w:p w14:paraId="19B6A6F1" w14:textId="77777777" w:rsidR="00A639D7" w:rsidRPr="00B12FAD" w:rsidRDefault="00A639D7" w:rsidP="00A639D7">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F. Vatta, A. </w:t>
      </w:r>
      <w:proofErr w:type="spellStart"/>
      <w:r w:rsidRPr="00B12FAD">
        <w:rPr>
          <w:rFonts w:eastAsiaTheme="minorEastAsia"/>
          <w:color w:val="000000"/>
          <w:spacing w:val="-4"/>
          <w:sz w:val="20"/>
        </w:rPr>
        <w:t>Soranzo</w:t>
      </w:r>
      <w:proofErr w:type="spellEnd"/>
      <w:r w:rsidRPr="00B12FAD">
        <w:rPr>
          <w:rFonts w:eastAsiaTheme="minorEastAsia"/>
          <w:color w:val="000000"/>
          <w:spacing w:val="-4"/>
          <w:sz w:val="20"/>
        </w:rPr>
        <w:t xml:space="preserve">, and F. Babich, “More accurate analysis of sum-product decoding of LDPC codes using a Gaussian approximation,” </w:t>
      </w:r>
      <w:r w:rsidRPr="00B12FAD">
        <w:rPr>
          <w:rFonts w:eastAsiaTheme="minorEastAsia"/>
          <w:i/>
          <w:iCs/>
          <w:color w:val="000000"/>
          <w:spacing w:val="-4"/>
          <w:sz w:val="20"/>
        </w:rPr>
        <w:t xml:space="preserve">IEEE </w:t>
      </w:r>
      <w:proofErr w:type="spellStart"/>
      <w:r w:rsidRPr="00B12FAD">
        <w:rPr>
          <w:rFonts w:eastAsiaTheme="minorEastAsia"/>
          <w:i/>
          <w:iCs/>
          <w:color w:val="000000"/>
          <w:spacing w:val="-4"/>
          <w:sz w:val="20"/>
        </w:rPr>
        <w:t>Commun</w:t>
      </w:r>
      <w:proofErr w:type="spellEnd"/>
      <w:r w:rsidRPr="00B12FAD">
        <w:rPr>
          <w:rFonts w:eastAsiaTheme="minorEastAsia"/>
          <w:i/>
          <w:iCs/>
          <w:color w:val="000000"/>
          <w:spacing w:val="-4"/>
          <w:sz w:val="20"/>
        </w:rPr>
        <w:t>. Lett.</w:t>
      </w:r>
      <w:r w:rsidRPr="00B12FAD">
        <w:rPr>
          <w:rFonts w:eastAsiaTheme="minorEastAsia"/>
          <w:color w:val="000000"/>
          <w:spacing w:val="-4"/>
          <w:sz w:val="20"/>
        </w:rPr>
        <w:t>, early access, Dec. 11, 2018</w:t>
      </w:r>
      <w:r>
        <w:rPr>
          <w:rFonts w:eastAsiaTheme="minorEastAsia"/>
          <w:color w:val="000000"/>
          <w:spacing w:val="-4"/>
          <w:sz w:val="20"/>
        </w:rPr>
        <w:t xml:space="preserve">. </w:t>
      </w:r>
      <w:proofErr w:type="spellStart"/>
      <w:r>
        <w:rPr>
          <w:rFonts w:eastAsiaTheme="minorEastAsia"/>
          <w:color w:val="000000"/>
          <w:spacing w:val="-4"/>
          <w:sz w:val="20"/>
        </w:rPr>
        <w:t>doi</w:t>
      </w:r>
      <w:proofErr w:type="spellEnd"/>
      <w:r>
        <w:rPr>
          <w:rFonts w:eastAsiaTheme="minorEastAsia"/>
          <w:color w:val="000000"/>
          <w:spacing w:val="-4"/>
          <w:sz w:val="20"/>
        </w:rPr>
        <w:t>:</w:t>
      </w:r>
      <w:r w:rsidRPr="00B12FAD">
        <w:rPr>
          <w:rFonts w:eastAsiaTheme="minorEastAsia"/>
          <w:color w:val="000000"/>
          <w:spacing w:val="-4"/>
          <w:sz w:val="20"/>
        </w:rPr>
        <w:t xml:space="preserve"> 10.1109/LCOMM.2018.2886261</w:t>
      </w:r>
      <w:r>
        <w:rPr>
          <w:rFonts w:eastAsiaTheme="minorEastAsia" w:hint="eastAsia"/>
          <w:color w:val="000000"/>
          <w:spacing w:val="-4"/>
          <w:sz w:val="20"/>
        </w:rPr>
        <w:t>.</w:t>
      </w:r>
    </w:p>
    <w:p w14:paraId="0F2F2C98" w14:textId="77777777" w:rsidR="00A639D7" w:rsidRPr="00B12FAD" w:rsidRDefault="00A639D7" w:rsidP="00A639D7">
      <w:pPr>
        <w:spacing w:before="240"/>
        <w:rPr>
          <w:b/>
          <w:bCs/>
          <w:sz w:val="20"/>
        </w:rPr>
      </w:pPr>
      <w:r w:rsidRPr="00B12FAD">
        <w:rPr>
          <w:b/>
          <w:bCs/>
          <w:sz w:val="20"/>
        </w:rPr>
        <w:t>Books:</w:t>
      </w:r>
    </w:p>
    <w:p w14:paraId="1FCE80D0" w14:textId="77777777" w:rsidR="00A639D7" w:rsidRPr="00B12FAD" w:rsidRDefault="00A639D7" w:rsidP="00A639D7">
      <w:pPr>
        <w:spacing w:before="60"/>
        <w:rPr>
          <w:i/>
          <w:iCs/>
          <w:sz w:val="20"/>
        </w:rPr>
      </w:pPr>
      <w:r w:rsidRPr="00B12FAD">
        <w:rPr>
          <w:i/>
          <w:iCs/>
          <w:sz w:val="20"/>
        </w:rPr>
        <w:t>Basic Format:</w:t>
      </w:r>
    </w:p>
    <w:p w14:paraId="50306AE0" w14:textId="77777777" w:rsidR="00A639D7" w:rsidRPr="00B12FAD" w:rsidRDefault="00A639D7" w:rsidP="00A639D7">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Title of the Published Book</w:t>
      </w:r>
      <w:r w:rsidRPr="008411D5">
        <w:rPr>
          <w:sz w:val="20"/>
          <w:szCs w:val="20"/>
        </w:rPr>
        <w:t>,</w:t>
      </w:r>
      <w:r w:rsidRPr="00B12FAD">
        <w:rPr>
          <w:i/>
          <w:iCs/>
          <w:sz w:val="20"/>
          <w:szCs w:val="20"/>
        </w:rPr>
        <w:t xml:space="preserve"> </w:t>
      </w:r>
      <w:proofErr w:type="spellStart"/>
      <w:r w:rsidRPr="00B12FAD">
        <w:rPr>
          <w:sz w:val="20"/>
          <w:szCs w:val="20"/>
        </w:rPr>
        <w:t>xth</w:t>
      </w:r>
      <w:proofErr w:type="spellEnd"/>
      <w:r w:rsidRPr="00B12FAD">
        <w:rPr>
          <w:sz w:val="20"/>
          <w:szCs w:val="20"/>
        </w:rPr>
        <w:t xml:space="preserve"> ed</w:t>
      </w:r>
      <w:r>
        <w:rPr>
          <w:rFonts w:hint="eastAsia"/>
          <w:sz w:val="20"/>
          <w:szCs w:val="20"/>
        </w:rPr>
        <w:t>.</w:t>
      </w:r>
      <w:r w:rsidRPr="00B12FAD">
        <w:rPr>
          <w:sz w:val="20"/>
          <w:szCs w:val="20"/>
        </w:rPr>
        <w:t xml:space="preserve"> (The Series Title and Volume Title, if available, can also be included here). City of Publisher, (only U.S. State), Country: Abbrev. of Publisher, Year, </w:t>
      </w:r>
      <w:proofErr w:type="spellStart"/>
      <w:r w:rsidRPr="00B12FAD">
        <w:rPr>
          <w:sz w:val="20"/>
          <w:szCs w:val="20"/>
        </w:rPr>
        <w:t>ch.</w:t>
      </w:r>
      <w:proofErr w:type="spellEnd"/>
      <w:r w:rsidRPr="00B12FAD">
        <w:rPr>
          <w:sz w:val="20"/>
          <w:szCs w:val="20"/>
        </w:rPr>
        <w:t xml:space="preserve"> x (optional), sec. x (optional), pp. xxx–xxx (optional).</w:t>
      </w:r>
    </w:p>
    <w:p w14:paraId="6C80FFDE" w14:textId="77777777" w:rsidR="00A639D7" w:rsidRPr="00B12FAD" w:rsidRDefault="00A639D7" w:rsidP="00A639D7">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p>
    <w:p w14:paraId="2BE4E874" w14:textId="77777777" w:rsidR="00A639D7" w:rsidRPr="00B12FAD" w:rsidRDefault="00A639D7" w:rsidP="00A639D7">
      <w:pPr>
        <w:pStyle w:val="Default"/>
        <w:tabs>
          <w:tab w:val="left" w:pos="187"/>
        </w:tabs>
        <w:spacing w:before="240" w:after="60"/>
        <w:jc w:val="both"/>
        <w:rPr>
          <w:i/>
          <w:iCs/>
          <w:sz w:val="20"/>
          <w:szCs w:val="20"/>
        </w:rPr>
      </w:pPr>
      <w:r w:rsidRPr="00B12FAD">
        <w:rPr>
          <w:i/>
          <w:iCs/>
          <w:sz w:val="20"/>
          <w:szCs w:val="20"/>
        </w:rPr>
        <w:t>Books with Chapter Title:</w:t>
      </w:r>
    </w:p>
    <w:p w14:paraId="07B666E9" w14:textId="77777777" w:rsidR="00A639D7" w:rsidRPr="00B12FAD" w:rsidRDefault="00A639D7" w:rsidP="00A639D7">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Title of the Published Book</w:t>
      </w:r>
      <w:r w:rsidRPr="008411D5">
        <w:rPr>
          <w:sz w:val="20"/>
          <w:szCs w:val="20"/>
        </w:rPr>
        <w:t>,</w:t>
      </w:r>
      <w:r w:rsidRPr="00B12FAD">
        <w:rPr>
          <w:i/>
          <w:iCs/>
          <w:sz w:val="20"/>
          <w:szCs w:val="20"/>
        </w:rPr>
        <w:t xml:space="preserve"> </w:t>
      </w:r>
      <w:proofErr w:type="spellStart"/>
      <w:r w:rsidRPr="00B12FAD">
        <w:rPr>
          <w:sz w:val="20"/>
          <w:szCs w:val="20"/>
        </w:rPr>
        <w:t>xth</w:t>
      </w:r>
      <w:proofErr w:type="spellEnd"/>
      <w:r w:rsidRPr="00B12FAD">
        <w:rPr>
          <w:sz w:val="20"/>
          <w:szCs w:val="20"/>
        </w:rPr>
        <w:t xml:space="preserve"> ed</w:t>
      </w:r>
      <w:r>
        <w:rPr>
          <w:rFonts w:hint="eastAsia"/>
          <w:sz w:val="20"/>
          <w:szCs w:val="20"/>
        </w:rPr>
        <w:t>.</w:t>
      </w:r>
      <w:r w:rsidRPr="00B12FAD">
        <w:rPr>
          <w:sz w:val="20"/>
          <w:szCs w:val="20"/>
        </w:rPr>
        <w:t xml:space="preserve"> (if available). City of Publisher, (only U.S. State), Country: Abbrev. of Publisher, Year, </w:t>
      </w:r>
      <w:proofErr w:type="spellStart"/>
      <w:r w:rsidRPr="00B12FAD">
        <w:rPr>
          <w:sz w:val="20"/>
          <w:szCs w:val="20"/>
        </w:rPr>
        <w:t>ch.</w:t>
      </w:r>
      <w:proofErr w:type="spellEnd"/>
      <w:r w:rsidRPr="00B12FAD">
        <w:rPr>
          <w:sz w:val="20"/>
          <w:szCs w:val="20"/>
        </w:rPr>
        <w:t xml:space="preserve"> x (optional), sec. x (optional), pp. xxx–xxx (optional).</w:t>
      </w:r>
    </w:p>
    <w:p w14:paraId="1A2E131E" w14:textId="5B5F19A5" w:rsidR="00656FD3" w:rsidRPr="0026710C" w:rsidRDefault="00A639D7" w:rsidP="00863589">
      <w:pPr>
        <w:pStyle w:val="Default"/>
        <w:numPr>
          <w:ilvl w:val="0"/>
          <w:numId w:val="48"/>
        </w:numPr>
        <w:spacing w:before="60"/>
        <w:ind w:left="400" w:hangingChars="200" w:hanging="400"/>
        <w:jc w:val="both"/>
        <w:rPr>
          <w:i/>
          <w:iCs/>
          <w:sz w:val="20"/>
        </w:rPr>
      </w:pPr>
      <w:r w:rsidRPr="0026710C">
        <w:rPr>
          <w:sz w:val="20"/>
          <w:szCs w:val="20"/>
        </w:rPr>
        <w:t>S.</w:t>
      </w:r>
      <w:r w:rsidRPr="0026710C">
        <w:rPr>
          <w:spacing w:val="1"/>
          <w:sz w:val="20"/>
          <w:szCs w:val="20"/>
        </w:rPr>
        <w:t xml:space="preserve"> </w:t>
      </w:r>
      <w:r w:rsidRPr="0026710C">
        <w:rPr>
          <w:sz w:val="20"/>
          <w:szCs w:val="20"/>
        </w:rPr>
        <w:t>N.</w:t>
      </w:r>
      <w:r w:rsidRPr="0026710C">
        <w:rPr>
          <w:spacing w:val="1"/>
          <w:sz w:val="20"/>
          <w:szCs w:val="20"/>
        </w:rPr>
        <w:t xml:space="preserve"> </w:t>
      </w:r>
      <w:r w:rsidRPr="0026710C">
        <w:rPr>
          <w:sz w:val="20"/>
          <w:szCs w:val="20"/>
        </w:rPr>
        <w:t>Atluri and S. Shen,</w:t>
      </w:r>
      <w:r w:rsidRPr="0026710C">
        <w:rPr>
          <w:spacing w:val="1"/>
          <w:sz w:val="20"/>
          <w:szCs w:val="20"/>
        </w:rPr>
        <w:t xml:space="preserve"> </w:t>
      </w:r>
      <w:r w:rsidRPr="0026710C">
        <w:rPr>
          <w:sz w:val="20"/>
          <w:szCs w:val="20"/>
        </w:rPr>
        <w:t>“Global weak forms, weighted residuals, finite elements, boundary elements &amp; local weak forms,”</w:t>
      </w:r>
      <w:r w:rsidRPr="0026710C">
        <w:rPr>
          <w:spacing w:val="1"/>
          <w:sz w:val="20"/>
          <w:szCs w:val="20"/>
        </w:rPr>
        <w:t xml:space="preserve"> </w:t>
      </w:r>
      <w:r w:rsidRPr="0026710C">
        <w:rPr>
          <w:sz w:val="20"/>
          <w:szCs w:val="20"/>
        </w:rPr>
        <w:t xml:space="preserve">in </w:t>
      </w:r>
      <w:r w:rsidRPr="0026710C">
        <w:rPr>
          <w:i/>
          <w:iCs/>
          <w:sz w:val="20"/>
          <w:szCs w:val="20"/>
        </w:rPr>
        <w:t>The Meshless Local Petrov-</w:t>
      </w:r>
      <w:proofErr w:type="spellStart"/>
      <w:r w:rsidRPr="0026710C">
        <w:rPr>
          <w:i/>
          <w:iCs/>
          <w:sz w:val="20"/>
          <w:szCs w:val="20"/>
        </w:rPr>
        <w:t>Galerkin</w:t>
      </w:r>
      <w:proofErr w:type="spellEnd"/>
      <w:r w:rsidRPr="0026710C">
        <w:rPr>
          <w:i/>
          <w:iCs/>
          <w:sz w:val="20"/>
          <w:szCs w:val="20"/>
        </w:rPr>
        <w:t xml:space="preserve"> (MLPG) Method</w:t>
      </w:r>
      <w:r w:rsidRPr="0026710C">
        <w:rPr>
          <w:sz w:val="20"/>
          <w:szCs w:val="20"/>
        </w:rPr>
        <w:t>,</w:t>
      </w:r>
      <w:r w:rsidRPr="0026710C">
        <w:rPr>
          <w:i/>
          <w:iCs/>
          <w:sz w:val="20"/>
          <w:szCs w:val="20"/>
        </w:rPr>
        <w:t xml:space="preserve"> </w:t>
      </w:r>
      <w:r w:rsidRPr="0026710C">
        <w:rPr>
          <w:sz w:val="20"/>
          <w:szCs w:val="20"/>
        </w:rPr>
        <w:t>1st ed</w:t>
      </w:r>
      <w:r w:rsidRPr="0026710C">
        <w:rPr>
          <w:spacing w:val="-1"/>
          <w:sz w:val="20"/>
          <w:szCs w:val="20"/>
        </w:rPr>
        <w:t>.</w:t>
      </w:r>
      <w:r w:rsidRPr="0026710C">
        <w:rPr>
          <w:sz w:val="20"/>
          <w:szCs w:val="20"/>
        </w:rPr>
        <w:t xml:space="preserve"> Henderson</w:t>
      </w:r>
      <w:r w:rsidRPr="0026710C">
        <w:rPr>
          <w:spacing w:val="-1"/>
          <w:sz w:val="20"/>
          <w:szCs w:val="20"/>
        </w:rPr>
        <w:t>, NV, USA</w:t>
      </w:r>
      <w:r w:rsidRPr="0026710C">
        <w:rPr>
          <w:sz w:val="20"/>
          <w:szCs w:val="20"/>
        </w:rPr>
        <w:t>: Tech Science Press</w:t>
      </w:r>
      <w:r w:rsidRPr="0026710C">
        <w:rPr>
          <w:spacing w:val="1"/>
          <w:sz w:val="20"/>
          <w:szCs w:val="20"/>
        </w:rPr>
        <w:t xml:space="preserve">, 2004, </w:t>
      </w:r>
      <w:r w:rsidRPr="0026710C">
        <w:rPr>
          <w:sz w:val="20"/>
          <w:szCs w:val="20"/>
        </w:rPr>
        <w:t>p</w:t>
      </w:r>
      <w:r w:rsidRPr="0026710C">
        <w:rPr>
          <w:spacing w:val="1"/>
          <w:sz w:val="20"/>
          <w:szCs w:val="20"/>
        </w:rPr>
        <w:t>p</w:t>
      </w:r>
      <w:r w:rsidRPr="0026710C">
        <w:rPr>
          <w:sz w:val="20"/>
          <w:szCs w:val="20"/>
        </w:rPr>
        <w:t>.</w:t>
      </w:r>
      <w:r w:rsidRPr="0026710C">
        <w:rPr>
          <w:spacing w:val="-1"/>
          <w:sz w:val="20"/>
          <w:szCs w:val="20"/>
        </w:rPr>
        <w:t xml:space="preserve"> </w:t>
      </w:r>
      <w:r w:rsidRPr="0026710C">
        <w:rPr>
          <w:sz w:val="20"/>
          <w:szCs w:val="20"/>
        </w:rPr>
        <w:t>1</w:t>
      </w:r>
      <w:r w:rsidRPr="0026710C">
        <w:rPr>
          <w:spacing w:val="1"/>
          <w:sz w:val="20"/>
          <w:szCs w:val="20"/>
        </w:rPr>
        <w:t>5</w:t>
      </w:r>
      <w:r w:rsidRPr="0026710C">
        <w:rPr>
          <w:sz w:val="20"/>
          <w:szCs w:val="20"/>
        </w:rPr>
        <w:t>–6</w:t>
      </w:r>
      <w:r w:rsidRPr="0026710C">
        <w:rPr>
          <w:spacing w:val="1"/>
          <w:sz w:val="20"/>
          <w:szCs w:val="20"/>
        </w:rPr>
        <w:t>4</w:t>
      </w:r>
      <w:r w:rsidR="0026710C">
        <w:rPr>
          <w:rFonts w:hint="eastAsia"/>
          <w:spacing w:val="1"/>
          <w:sz w:val="20"/>
          <w:szCs w:val="20"/>
        </w:rPr>
        <w:t>.</w:t>
      </w:r>
      <w:r w:rsidR="00656FD3" w:rsidRPr="0026710C">
        <w:rPr>
          <w:i/>
          <w:iCs/>
          <w:sz w:val="20"/>
        </w:rPr>
        <w:br w:type="page"/>
      </w:r>
    </w:p>
    <w:p w14:paraId="601EFE5E" w14:textId="43EDF072" w:rsidR="00A639D7" w:rsidRPr="00B12FAD" w:rsidRDefault="00A639D7" w:rsidP="00A639D7">
      <w:pPr>
        <w:pStyle w:val="Default"/>
        <w:tabs>
          <w:tab w:val="left" w:pos="187"/>
        </w:tabs>
        <w:spacing w:before="240" w:after="60"/>
        <w:jc w:val="both"/>
        <w:rPr>
          <w:i/>
          <w:iCs/>
          <w:sz w:val="20"/>
          <w:szCs w:val="20"/>
        </w:rPr>
      </w:pPr>
      <w:r w:rsidRPr="00B12FAD">
        <w:rPr>
          <w:i/>
          <w:iCs/>
          <w:sz w:val="20"/>
          <w:szCs w:val="20"/>
        </w:rPr>
        <w:lastRenderedPageBreak/>
        <w:t>Books with Editor(s):</w:t>
      </w:r>
    </w:p>
    <w:p w14:paraId="201158E8" w14:textId="77777777" w:rsidR="00A639D7" w:rsidRPr="00B12FAD" w:rsidRDefault="00A639D7" w:rsidP="00A639D7">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Pr="00B12FAD">
        <w:rPr>
          <w:sz w:val="20"/>
          <w:szCs w:val="20"/>
        </w:rPr>
        <w:t xml:space="preserve">Year, </w:t>
      </w:r>
      <w:proofErr w:type="spellStart"/>
      <w:r w:rsidRPr="00B12FAD">
        <w:rPr>
          <w:sz w:val="20"/>
          <w:szCs w:val="20"/>
        </w:rPr>
        <w:t>ch.</w:t>
      </w:r>
      <w:proofErr w:type="spellEnd"/>
      <w:r w:rsidRPr="00B12FAD">
        <w:rPr>
          <w:sz w:val="20"/>
          <w:szCs w:val="20"/>
        </w:rPr>
        <w:t xml:space="preserve"> x (optional), sec. x (optional), pp. xxx–xxx (optional)</w:t>
      </w:r>
      <w:r w:rsidRPr="00B12FAD">
        <w:rPr>
          <w:rFonts w:eastAsiaTheme="minorEastAsia"/>
          <w:sz w:val="20"/>
          <w:szCs w:val="20"/>
        </w:rPr>
        <w:t>.</w:t>
      </w:r>
    </w:p>
    <w:p w14:paraId="548C8051" w14:textId="77777777" w:rsidR="00A639D7" w:rsidRPr="00B12FAD" w:rsidRDefault="00A639D7" w:rsidP="00A639D7">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Abbrev. of Publisher, </w:t>
      </w:r>
      <w:r w:rsidRPr="00B12FAD">
        <w:rPr>
          <w:sz w:val="20"/>
          <w:szCs w:val="20"/>
        </w:rPr>
        <w:t xml:space="preserve">Year, </w:t>
      </w:r>
      <w:proofErr w:type="spellStart"/>
      <w:r w:rsidRPr="00B12FAD">
        <w:rPr>
          <w:sz w:val="20"/>
          <w:szCs w:val="20"/>
        </w:rPr>
        <w:t>ch.</w:t>
      </w:r>
      <w:proofErr w:type="spellEnd"/>
      <w:r w:rsidRPr="00B12FAD">
        <w:rPr>
          <w:sz w:val="20"/>
          <w:szCs w:val="20"/>
        </w:rPr>
        <w:t xml:space="preserve"> x (optional), sec. x (optional), pp. xxx–xxx (optional)</w:t>
      </w:r>
      <w:r w:rsidRPr="00B12FAD">
        <w:rPr>
          <w:rFonts w:eastAsiaTheme="minorEastAsia"/>
          <w:sz w:val="20"/>
          <w:szCs w:val="20"/>
        </w:rPr>
        <w:t>.</w:t>
      </w:r>
    </w:p>
    <w:p w14:paraId="2D237A92" w14:textId="77777777" w:rsidR="00A639D7" w:rsidRPr="00B12FAD" w:rsidRDefault="00A639D7" w:rsidP="00A639D7">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4521F008" w14:textId="77777777" w:rsidR="00A639D7" w:rsidRPr="00B12FAD" w:rsidRDefault="00A639D7" w:rsidP="00A639D7">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42023733" w14:textId="77777777" w:rsidR="00A639D7" w:rsidRPr="00B12FAD" w:rsidRDefault="00A639D7" w:rsidP="00A639D7">
      <w:pPr>
        <w:spacing w:before="240"/>
        <w:rPr>
          <w:i/>
          <w:iCs/>
          <w:sz w:val="20"/>
        </w:rPr>
      </w:pPr>
      <w:r w:rsidRPr="00B12FAD">
        <w:rPr>
          <w:i/>
          <w:iCs/>
          <w:sz w:val="20"/>
        </w:rPr>
        <w:t>Book Translated:</w:t>
      </w:r>
    </w:p>
    <w:p w14:paraId="6A0C86A0" w14:textId="77777777" w:rsidR="00A639D7" w:rsidRPr="00B12FAD" w:rsidRDefault="00A639D7" w:rsidP="00A639D7">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and Y. Editor, Eds., </w:t>
      </w:r>
      <w:proofErr w:type="spellStart"/>
      <w:r w:rsidRPr="00B12FAD">
        <w:rPr>
          <w:rFonts w:eastAsiaTheme="minorEastAsia"/>
          <w:sz w:val="20"/>
          <w:szCs w:val="20"/>
        </w:rPr>
        <w:t>xth</w:t>
      </w:r>
      <w:proofErr w:type="spellEnd"/>
      <w:r w:rsidRPr="00B12FAD">
        <w:rPr>
          <w:rFonts w:eastAsiaTheme="minorEastAsia"/>
          <w:sz w:val="20"/>
          <w:szCs w:val="20"/>
        </w:rPr>
        <w:t xml:space="preserve"> ed. City of Publisher, State (only U.S.), Country: Abbrev. of Publisher (in Language), </w:t>
      </w:r>
      <w:r w:rsidRPr="00B12FAD">
        <w:rPr>
          <w:sz w:val="20"/>
          <w:szCs w:val="20"/>
        </w:rPr>
        <w:t xml:space="preserve">Year, </w:t>
      </w:r>
      <w:proofErr w:type="spellStart"/>
      <w:r w:rsidRPr="00B12FAD">
        <w:rPr>
          <w:sz w:val="20"/>
          <w:szCs w:val="20"/>
        </w:rPr>
        <w:t>ch.</w:t>
      </w:r>
      <w:proofErr w:type="spellEnd"/>
      <w:r w:rsidRPr="00B12FAD">
        <w:rPr>
          <w:sz w:val="20"/>
          <w:szCs w:val="20"/>
        </w:rPr>
        <w:t xml:space="preserve"> x (optional), sec. x (optional), pp. xxx–xxx (optional)</w:t>
      </w:r>
      <w:r w:rsidRPr="00B12FAD">
        <w:rPr>
          <w:rFonts w:eastAsiaTheme="minorEastAsia"/>
          <w:sz w:val="20"/>
          <w:szCs w:val="20"/>
        </w:rPr>
        <w:t>.</w:t>
      </w:r>
    </w:p>
    <w:p w14:paraId="7D95A5ED" w14:textId="77777777" w:rsidR="00A639D7" w:rsidRPr="00B12FAD" w:rsidRDefault="00A639D7" w:rsidP="00A639D7">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xml:space="preserve">, Tokyo: Nihon Keizai </w:t>
      </w:r>
      <w:proofErr w:type="spellStart"/>
      <w:r w:rsidRPr="00B12FAD">
        <w:rPr>
          <w:rFonts w:eastAsiaTheme="minorEastAsia"/>
          <w:sz w:val="20"/>
          <w:szCs w:val="20"/>
        </w:rPr>
        <w:t>Hyoronsha</w:t>
      </w:r>
      <w:proofErr w:type="spellEnd"/>
      <w:r w:rsidRPr="00B12FAD">
        <w:rPr>
          <w:rFonts w:eastAsiaTheme="minorEastAsia"/>
          <w:sz w:val="20"/>
          <w:szCs w:val="20"/>
        </w:rPr>
        <w:t xml:space="preserve"> (in Japanese), 2000.</w:t>
      </w:r>
    </w:p>
    <w:p w14:paraId="710B7453" w14:textId="77777777" w:rsidR="00A639D7" w:rsidRPr="00B12FAD" w:rsidRDefault="00A639D7" w:rsidP="00A639D7">
      <w:pPr>
        <w:spacing w:before="240"/>
        <w:rPr>
          <w:i/>
          <w:iCs/>
          <w:sz w:val="20"/>
        </w:rPr>
      </w:pPr>
      <w:r w:rsidRPr="00B12FAD">
        <w:rPr>
          <w:i/>
          <w:iCs/>
          <w:sz w:val="20"/>
        </w:rPr>
        <w:t>Books Online:</w:t>
      </w:r>
    </w:p>
    <w:p w14:paraId="5F7A7E79" w14:textId="77777777" w:rsidR="00A639D7" w:rsidRPr="00B12FAD" w:rsidRDefault="00A639D7" w:rsidP="00A639D7">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Pr="008411D5">
        <w:rPr>
          <w:sz w:val="20"/>
        </w:rPr>
        <w:t>,</w:t>
      </w:r>
      <w:r w:rsidRPr="00B12FAD">
        <w:rPr>
          <w:i/>
          <w:iCs/>
          <w:sz w:val="20"/>
        </w:rPr>
        <w:t xml:space="preserve"> </w:t>
      </w:r>
      <w:proofErr w:type="spellStart"/>
      <w:r w:rsidRPr="00B12FAD">
        <w:rPr>
          <w:sz w:val="20"/>
        </w:rPr>
        <w:t>xth</w:t>
      </w:r>
      <w:proofErr w:type="spellEnd"/>
      <w:r w:rsidRPr="00B12FAD">
        <w:rPr>
          <w:sz w:val="20"/>
        </w:rPr>
        <w:t xml:space="preserve"> ed</w:t>
      </w:r>
      <w:r>
        <w:rPr>
          <w:rFonts w:hint="eastAsia"/>
          <w:sz w:val="20"/>
        </w:rPr>
        <w:t>.</w:t>
      </w:r>
      <w:r w:rsidRPr="00B12FAD">
        <w:rPr>
          <w:sz w:val="20"/>
        </w:rPr>
        <w:t xml:space="preserve"> (if available). City of Publisher, (only U.S. State), Country: Abbrev. of Publisher, Year, </w:t>
      </w:r>
      <w:proofErr w:type="spellStart"/>
      <w:r w:rsidRPr="00B12FAD">
        <w:rPr>
          <w:sz w:val="20"/>
        </w:rPr>
        <w:t>ch.</w:t>
      </w:r>
      <w:proofErr w:type="spellEnd"/>
      <w:r w:rsidRPr="00B12FAD">
        <w:rPr>
          <w:sz w:val="20"/>
        </w:rPr>
        <w:t xml:space="preserve"> x (optional), sec. x (optional), pp. xxx–xxx (optional)</w:t>
      </w:r>
      <w:r w:rsidRPr="00B12FAD">
        <w:rPr>
          <w:rFonts w:eastAsiaTheme="minorEastAsia"/>
          <w:color w:val="000000"/>
          <w:sz w:val="20"/>
        </w:rPr>
        <w:t>. [Online]. Available: http://www.web.com</w:t>
      </w:r>
    </w:p>
    <w:p w14:paraId="7952DE91" w14:textId="77777777" w:rsidR="00A639D7" w:rsidRPr="00B12FAD" w:rsidRDefault="00A639D7" w:rsidP="00A639D7">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 xml:space="preserve">Plastics, vol. 3, Polymers of </w:t>
      </w:r>
      <w:proofErr w:type="spellStart"/>
      <w:r w:rsidRPr="00B12FAD">
        <w:rPr>
          <w:rFonts w:eastAsiaTheme="minorEastAsia"/>
          <w:i/>
          <w:iCs/>
          <w:color w:val="000000"/>
          <w:sz w:val="20"/>
        </w:rPr>
        <w:t>Hexadromicon</w:t>
      </w:r>
      <w:proofErr w:type="spellEnd"/>
      <w:r w:rsidRPr="00B12FAD">
        <w:rPr>
          <w:rFonts w:eastAsiaTheme="minorEastAsia"/>
          <w:color w:val="000000"/>
          <w:sz w:val="20"/>
        </w:rPr>
        <w:t>, J. Peters, Ed., 2nd ed. New York, NY, USA: McGraw-Hill, 1964, pp. 15–64. [Online]. Available: http://www.bookref.com.</w:t>
      </w:r>
    </w:p>
    <w:p w14:paraId="7B314F1E" w14:textId="77777777" w:rsidR="00A639D7" w:rsidRPr="00B12FAD" w:rsidRDefault="00A639D7" w:rsidP="00A639D7">
      <w:pPr>
        <w:spacing w:before="240"/>
        <w:rPr>
          <w:b/>
          <w:bCs/>
          <w:sz w:val="20"/>
        </w:rPr>
      </w:pPr>
      <w:r w:rsidRPr="00B12FAD">
        <w:rPr>
          <w:b/>
          <w:bCs/>
          <w:sz w:val="20"/>
        </w:rPr>
        <w:t>Conference Papers:</w:t>
      </w:r>
    </w:p>
    <w:p w14:paraId="2DB52836" w14:textId="77777777" w:rsidR="00A639D7" w:rsidRPr="00B12FAD" w:rsidRDefault="00A639D7" w:rsidP="00A639D7">
      <w:pPr>
        <w:spacing w:before="60"/>
        <w:rPr>
          <w:i/>
          <w:iCs/>
          <w:sz w:val="20"/>
        </w:rPr>
      </w:pPr>
      <w:r w:rsidRPr="00B12FAD">
        <w:rPr>
          <w:i/>
          <w:iCs/>
          <w:sz w:val="20"/>
        </w:rPr>
        <w:t>Basic Format:</w:t>
      </w:r>
    </w:p>
    <w:p w14:paraId="19D47244" w14:textId="77777777" w:rsidR="00A639D7" w:rsidRPr="00B12FAD" w:rsidRDefault="00A639D7" w:rsidP="00A639D7">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J. K. Author, “Title of paper,” presented at the Abbreviated Name of Conf., City of Conf., Abbrev. State, Country, Month and Day(s), Year, Paper number.</w:t>
      </w:r>
    </w:p>
    <w:p w14:paraId="06305B98" w14:textId="77777777" w:rsidR="00A639D7" w:rsidRPr="00B12FAD" w:rsidRDefault="00A639D7" w:rsidP="00A639D7">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w:t>
      </w:r>
      <w:proofErr w:type="spellStart"/>
      <w:r w:rsidRPr="00B12FAD">
        <w:rPr>
          <w:rFonts w:eastAsiaTheme="minorEastAsia"/>
          <w:color w:val="000000"/>
          <w:sz w:val="20"/>
        </w:rPr>
        <w:t>Viganó</w:t>
      </w:r>
      <w:proofErr w:type="spellEnd"/>
      <w:r w:rsidRPr="00B12FAD">
        <w:rPr>
          <w:rFonts w:eastAsiaTheme="minorEastAsia"/>
          <w:color w:val="000000"/>
          <w:sz w:val="20"/>
        </w:rPr>
        <w:t xml:space="preserve">, G. Toso, and P. Angeletti, “Analytical placement technique for sparse arrays,” presented at the 32nd ESA Antenna Workshop, </w:t>
      </w:r>
      <w:proofErr w:type="spellStart"/>
      <w:r w:rsidRPr="00B12FAD">
        <w:rPr>
          <w:rFonts w:eastAsiaTheme="minorEastAsia"/>
          <w:color w:val="000000"/>
          <w:sz w:val="20"/>
        </w:rPr>
        <w:t>Noordwijk</w:t>
      </w:r>
      <w:proofErr w:type="spellEnd"/>
      <w:r w:rsidRPr="00B12FAD">
        <w:rPr>
          <w:rFonts w:eastAsiaTheme="minorEastAsia"/>
          <w:color w:val="000000"/>
          <w:sz w:val="20"/>
        </w:rPr>
        <w:t xml:space="preserve">, The Netherlands, Oct. 5–8, 2010. </w:t>
      </w:r>
    </w:p>
    <w:p w14:paraId="0836953D" w14:textId="77777777" w:rsidR="00A639D7" w:rsidRPr="00B12FAD" w:rsidRDefault="00A639D7" w:rsidP="00A639D7">
      <w:pPr>
        <w:spacing w:before="240"/>
        <w:rPr>
          <w:i/>
          <w:iCs/>
          <w:sz w:val="20"/>
        </w:rPr>
      </w:pPr>
      <w:r w:rsidRPr="00B12FAD">
        <w:rPr>
          <w:i/>
          <w:iCs/>
          <w:sz w:val="20"/>
        </w:rPr>
        <w:t>Conference Papers Online:</w:t>
      </w:r>
    </w:p>
    <w:p w14:paraId="3107EF6C" w14:textId="77777777" w:rsidR="00A639D7" w:rsidRPr="00B12FAD" w:rsidRDefault="00A639D7" w:rsidP="00A639D7">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(Date). Title of paper. Presented at Abbreviated Name of Conf. [Online]. Available: http://www.web.com</w:t>
      </w:r>
    </w:p>
    <w:p w14:paraId="1878C6CC" w14:textId="77777777" w:rsidR="00A639D7" w:rsidRPr="00B12FAD" w:rsidRDefault="00A639D7" w:rsidP="00A639D7">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6C6F3B4D" w14:textId="77777777" w:rsidR="00A639D7" w:rsidRPr="00B12FAD" w:rsidRDefault="00A639D7" w:rsidP="00A639D7">
      <w:pPr>
        <w:spacing w:before="240"/>
        <w:rPr>
          <w:b/>
          <w:sz w:val="20"/>
        </w:rPr>
      </w:pPr>
      <w:r w:rsidRPr="00B12FAD">
        <w:rPr>
          <w:b/>
          <w:bCs/>
          <w:sz w:val="20"/>
        </w:rPr>
        <w:t>Conference Proceedings in Print</w:t>
      </w:r>
      <w:r w:rsidRPr="00B12FAD">
        <w:rPr>
          <w:b/>
          <w:sz w:val="20"/>
        </w:rPr>
        <w:t>:</w:t>
      </w:r>
    </w:p>
    <w:p w14:paraId="0242E5D9" w14:textId="77777777" w:rsidR="00A639D7" w:rsidRPr="00B12FAD" w:rsidRDefault="00A639D7" w:rsidP="00A639D7">
      <w:pPr>
        <w:spacing w:before="60"/>
        <w:rPr>
          <w:b/>
          <w:sz w:val="20"/>
        </w:rPr>
      </w:pPr>
      <w:r w:rsidRPr="00B12FAD">
        <w:rPr>
          <w:i/>
          <w:iCs/>
          <w:sz w:val="20"/>
        </w:rPr>
        <w:t>Basic Format:</w:t>
      </w:r>
    </w:p>
    <w:p w14:paraId="5B786676" w14:textId="77777777" w:rsidR="00A639D7" w:rsidRPr="00B12FAD" w:rsidRDefault="00A639D7" w:rsidP="00A639D7">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(Location of conference is optional), (Month and Day(s) if provided) Year, pp. xxx</w:t>
      </w:r>
      <w:r w:rsidRPr="00B12FAD">
        <w:rPr>
          <w:sz w:val="20"/>
        </w:rPr>
        <w:t>–</w:t>
      </w:r>
      <w:r w:rsidRPr="00B12FAD">
        <w:rPr>
          <w:rFonts w:eastAsiaTheme="minorEastAsia"/>
          <w:sz w:val="20"/>
        </w:rPr>
        <w:t>xxx.</w:t>
      </w:r>
    </w:p>
    <w:p w14:paraId="34FF924A" w14:textId="77777777" w:rsidR="00A639D7" w:rsidRPr="00B12FAD" w:rsidRDefault="00A639D7" w:rsidP="00A639D7">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 xml:space="preserve">Proc. IEEE Antennas </w:t>
      </w:r>
      <w:proofErr w:type="spellStart"/>
      <w:r w:rsidRPr="00B12FAD">
        <w:rPr>
          <w:rFonts w:eastAsiaTheme="minorEastAsia"/>
          <w:i/>
          <w:iCs/>
          <w:color w:val="000000"/>
          <w:sz w:val="20"/>
        </w:rPr>
        <w:t>Propag</w:t>
      </w:r>
      <w:proofErr w:type="spellEnd"/>
      <w:r w:rsidRPr="00B12FAD">
        <w:rPr>
          <w:rFonts w:eastAsiaTheme="minorEastAsia"/>
          <w:i/>
          <w:iCs/>
          <w:color w:val="000000"/>
          <w:sz w:val="20"/>
        </w:rPr>
        <w:t>. Soc. Int. Symp.</w:t>
      </w:r>
      <w:r w:rsidRPr="00B12FAD">
        <w:rPr>
          <w:rFonts w:eastAsiaTheme="minorEastAsia"/>
          <w:color w:val="000000"/>
          <w:sz w:val="20"/>
        </w:rPr>
        <w:t xml:space="preserve">, Albuquerque, NM, USA, Jul. 9–14, 2006, pp. 4301–4304. </w:t>
      </w:r>
    </w:p>
    <w:p w14:paraId="4B9BEE0F" w14:textId="77777777" w:rsidR="00A639D7" w:rsidRPr="00B12FAD" w:rsidRDefault="00A639D7" w:rsidP="00A639D7">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Conference Proceedings with Editors:</w:t>
      </w:r>
    </w:p>
    <w:p w14:paraId="380892BC" w14:textId="77777777" w:rsidR="00A639D7" w:rsidRDefault="00A639D7" w:rsidP="00A639D7">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ml:space="preserve">, X. Editor, Ed. (Location of conference is optional), </w:t>
      </w:r>
      <w:r w:rsidRPr="00B12FAD">
        <w:rPr>
          <w:rFonts w:eastAsiaTheme="minorEastAsia"/>
          <w:sz w:val="20"/>
        </w:rPr>
        <w:t xml:space="preserve">(Month and Day(s) if provided) </w:t>
      </w:r>
      <w:r w:rsidRPr="00B12FAD">
        <w:rPr>
          <w:rFonts w:eastAsiaTheme="minorEastAsia"/>
          <w:color w:val="000000"/>
          <w:sz w:val="20"/>
        </w:rPr>
        <w:t>Year, pp. xxx–xxx</w:t>
      </w:r>
      <w:r w:rsidRPr="00B12FAD">
        <w:rPr>
          <w:rFonts w:eastAsiaTheme="minorEastAsia"/>
          <w:i/>
          <w:iCs/>
          <w:color w:val="000000"/>
          <w:sz w:val="20"/>
        </w:rPr>
        <w:t>.</w:t>
      </w:r>
    </w:p>
    <w:p w14:paraId="5133B6F2" w14:textId="77777777" w:rsidR="00A639D7" w:rsidRPr="00466715" w:rsidRDefault="00A639D7" w:rsidP="00A639D7">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 xml:space="preserve">Proc. IEEE Antennas </w:t>
      </w:r>
      <w:proofErr w:type="spellStart"/>
      <w:r w:rsidRPr="00466715">
        <w:rPr>
          <w:rFonts w:eastAsiaTheme="minorEastAsia"/>
          <w:i/>
          <w:iCs/>
          <w:color w:val="000000"/>
          <w:sz w:val="20"/>
        </w:rPr>
        <w:t>Propag</w:t>
      </w:r>
      <w:proofErr w:type="spellEnd"/>
      <w:r w:rsidRPr="00466715">
        <w:rPr>
          <w:rFonts w:eastAsiaTheme="minorEastAsia"/>
          <w:i/>
          <w:iCs/>
          <w:color w:val="000000"/>
          <w:sz w:val="20"/>
        </w:rPr>
        <w:t>. Soc. Int. Symp.</w:t>
      </w:r>
      <w:r w:rsidRPr="00466715">
        <w:rPr>
          <w:rFonts w:eastAsiaTheme="minorEastAsia"/>
          <w:color w:val="000000"/>
          <w:sz w:val="20"/>
        </w:rPr>
        <w:t>, A. Amador-Perez and R. A. Rodriguez-Solis, Eds. Jul. 9–14, 2006, pp. 4301–4304.</w:t>
      </w:r>
    </w:p>
    <w:p w14:paraId="47FE415F" w14:textId="77777777" w:rsidR="00A639D7" w:rsidRPr="00B12FAD" w:rsidRDefault="00A639D7" w:rsidP="00A639D7">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with Series Title, Volume Title, and Edition:</w:t>
      </w:r>
    </w:p>
    <w:p w14:paraId="001EC317" w14:textId="77777777" w:rsidR="00A639D7" w:rsidRPr="00B12FAD" w:rsidRDefault="00A639D7" w:rsidP="00A639D7">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Pr="00B12FAD">
        <w:rPr>
          <w:rFonts w:eastAsiaTheme="minorEastAsia"/>
          <w:sz w:val="20"/>
        </w:rPr>
        <w:t>(Location of conference is optional), (Month and Day(s) if provided) Year</w:t>
      </w:r>
      <w:r w:rsidRPr="00B12FAD">
        <w:rPr>
          <w:rFonts w:eastAsiaTheme="minorEastAsia"/>
          <w:color w:val="000000"/>
          <w:sz w:val="20"/>
        </w:rPr>
        <w:t>, pp. xxx–xxx.</w:t>
      </w:r>
    </w:p>
    <w:p w14:paraId="372EFA36" w14:textId="77777777" w:rsidR="00A639D7" w:rsidRPr="00E919C5" w:rsidRDefault="00A639D7" w:rsidP="00A639D7">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 xml:space="preserve">Proc. IEEE Antennas </w:t>
      </w:r>
      <w:proofErr w:type="spellStart"/>
      <w:r w:rsidRPr="00E919C5">
        <w:rPr>
          <w:rFonts w:eastAsiaTheme="minorEastAsia"/>
          <w:i/>
          <w:iCs/>
          <w:color w:val="000000"/>
          <w:spacing w:val="-2"/>
          <w:sz w:val="20"/>
        </w:rPr>
        <w:t>Propag</w:t>
      </w:r>
      <w:proofErr w:type="spellEnd"/>
      <w:r w:rsidRPr="00E919C5">
        <w:rPr>
          <w:rFonts w:eastAsiaTheme="minorEastAsia"/>
          <w:i/>
          <w:iCs/>
          <w:color w:val="000000"/>
          <w:spacing w:val="-2"/>
          <w:sz w:val="20"/>
        </w:rPr>
        <w:t>. Soc. Int. Symp.</w:t>
      </w:r>
      <w:r w:rsidRPr="00E919C5">
        <w:rPr>
          <w:rFonts w:eastAsiaTheme="minorEastAsia"/>
          <w:color w:val="000000"/>
          <w:spacing w:val="-2"/>
          <w:sz w:val="20"/>
        </w:rPr>
        <w:t>, in Slot Ring Antennas II, vol. 3, 2nd ed., Jul. 9–14, 2006, pp. 4301–4304.</w:t>
      </w:r>
    </w:p>
    <w:p w14:paraId="2041AD95" w14:textId="77777777" w:rsidR="00A639D7" w:rsidRPr="00B12FAD" w:rsidRDefault="00A639D7" w:rsidP="00A639D7">
      <w:pPr>
        <w:widowControl w:val="0"/>
        <w:autoSpaceDE w:val="0"/>
        <w:autoSpaceDN w:val="0"/>
        <w:adjustRightInd w:val="0"/>
        <w:snapToGrid w:val="0"/>
        <w:spacing w:before="240"/>
        <w:rPr>
          <w:i/>
          <w:iCs/>
          <w:sz w:val="20"/>
        </w:rPr>
      </w:pPr>
      <w:r w:rsidRPr="00B12FAD">
        <w:rPr>
          <w:i/>
          <w:iCs/>
          <w:sz w:val="20"/>
        </w:rPr>
        <w:t>Conference Proceedings Online:</w:t>
      </w:r>
    </w:p>
    <w:p w14:paraId="12ACE554" w14:textId="77777777" w:rsidR="00A639D7" w:rsidRPr="00B12FAD" w:rsidRDefault="00A639D7" w:rsidP="00A639D7">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(Location of conference is optional), (Month and Day(s) if provided) Year, pp. xxx</w:t>
      </w:r>
      <w:r w:rsidRPr="00B12FAD">
        <w:rPr>
          <w:sz w:val="20"/>
        </w:rPr>
        <w:t>–</w:t>
      </w:r>
      <w:r w:rsidRPr="00B12FAD">
        <w:rPr>
          <w:rFonts w:eastAsiaTheme="minorEastAsia"/>
          <w:sz w:val="20"/>
        </w:rPr>
        <w:t xml:space="preserve">xxx. [Online]. Available: </w:t>
      </w:r>
      <w:r w:rsidRPr="00B12FAD">
        <w:rPr>
          <w:rFonts w:eastAsiaTheme="minorEastAsia"/>
          <w:color w:val="000000"/>
          <w:sz w:val="20"/>
        </w:rPr>
        <w:t>http://www.web.com</w:t>
      </w:r>
    </w:p>
    <w:p w14:paraId="0DE683D6" w14:textId="77777777" w:rsidR="00A639D7" w:rsidRPr="00B12FAD" w:rsidRDefault="00A639D7" w:rsidP="00A639D7">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w:t>
      </w:r>
      <w:proofErr w:type="spellStart"/>
      <w:r w:rsidRPr="00B12FAD">
        <w:rPr>
          <w:rFonts w:eastAsiaTheme="minorEastAsia"/>
          <w:color w:val="000000"/>
          <w:sz w:val="20"/>
        </w:rPr>
        <w:t>Yanamadala</w:t>
      </w:r>
      <w:proofErr w:type="spellEnd"/>
      <w:r w:rsidRPr="00B12FAD">
        <w:rPr>
          <w:rFonts w:eastAsiaTheme="minorEastAsia"/>
          <w:color w:val="000000"/>
          <w:sz w:val="20"/>
        </w:rPr>
        <w:t xml:space="preserve">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London, UK, Oct. 2014. [Online]. Available: https://www.sandia.gov/imr/Papers/IMR23_ResearchNote8_Yanamadala.pdf</w:t>
      </w:r>
    </w:p>
    <w:p w14:paraId="5F5C64AF" w14:textId="77777777" w:rsidR="00A639D7" w:rsidRPr="00B12FAD" w:rsidRDefault="00A639D7" w:rsidP="00A639D7">
      <w:pPr>
        <w:spacing w:before="240"/>
        <w:rPr>
          <w:b/>
          <w:color w:val="000000" w:themeColor="text1"/>
          <w:sz w:val="20"/>
        </w:rPr>
      </w:pPr>
      <w:r w:rsidRPr="00B12FAD">
        <w:rPr>
          <w:b/>
          <w:bCs/>
          <w:sz w:val="20"/>
        </w:rPr>
        <w:t>Theses (B.S., M.S.)</w:t>
      </w:r>
      <w:r w:rsidRPr="00B12FAD">
        <w:rPr>
          <w:b/>
          <w:color w:val="000000" w:themeColor="text1"/>
          <w:sz w:val="20"/>
        </w:rPr>
        <w:t xml:space="preserve"> and Dissertations (Ph.D.):</w:t>
      </w:r>
    </w:p>
    <w:p w14:paraId="768F7366" w14:textId="77777777" w:rsidR="00A639D7" w:rsidRPr="00B12FAD" w:rsidRDefault="00A639D7" w:rsidP="00A639D7">
      <w:pPr>
        <w:spacing w:before="60"/>
        <w:rPr>
          <w:i/>
          <w:iCs/>
          <w:sz w:val="20"/>
        </w:rPr>
      </w:pPr>
      <w:r w:rsidRPr="00B12FAD">
        <w:rPr>
          <w:i/>
          <w:iCs/>
          <w:sz w:val="20"/>
        </w:rPr>
        <w:t>Basic Format:</w:t>
      </w:r>
    </w:p>
    <w:p w14:paraId="784B0A7C" w14:textId="77777777" w:rsidR="00A639D7" w:rsidRPr="00B12FAD" w:rsidRDefault="00A639D7" w:rsidP="00A639D7">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3" w:name="OLE_LINK2"/>
      <w:r w:rsidRPr="00B12FAD">
        <w:rPr>
          <w:sz w:val="20"/>
        </w:rPr>
        <w:t xml:space="preserve">Country, </w:t>
      </w:r>
      <w:bookmarkEnd w:id="13"/>
      <w:r w:rsidRPr="00B12FAD">
        <w:rPr>
          <w:rFonts w:eastAsiaTheme="minorEastAsia"/>
          <w:color w:val="000000"/>
          <w:sz w:val="20"/>
        </w:rPr>
        <w:t>Year.</w:t>
      </w:r>
    </w:p>
    <w:p w14:paraId="71DE2FC1" w14:textId="77777777" w:rsidR="00A639D7" w:rsidRPr="00B12FAD" w:rsidRDefault="00A639D7" w:rsidP="00A639D7">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Pr="00B12FAD">
        <w:rPr>
          <w:sz w:val="20"/>
        </w:rPr>
        <w:t xml:space="preserve">Country, </w:t>
      </w:r>
      <w:r w:rsidRPr="00B12FAD">
        <w:rPr>
          <w:rFonts w:eastAsiaTheme="minorEastAsia"/>
          <w:color w:val="000000"/>
          <w:sz w:val="20"/>
        </w:rPr>
        <w:t>Year.</w:t>
      </w:r>
    </w:p>
    <w:p w14:paraId="73DAF0ED" w14:textId="77777777" w:rsidR="00A639D7" w:rsidRPr="00B12FAD" w:rsidRDefault="00A639D7" w:rsidP="00A639D7">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3159B101" w14:textId="77777777" w:rsidR="00A639D7" w:rsidRPr="00B12FAD" w:rsidRDefault="00A639D7" w:rsidP="00A639D7">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58E84569" w14:textId="77777777" w:rsidR="00A639D7" w:rsidRPr="00B12FAD" w:rsidRDefault="00A639D7" w:rsidP="00A639D7">
      <w:pPr>
        <w:spacing w:before="240"/>
        <w:rPr>
          <w:i/>
          <w:iCs/>
          <w:sz w:val="20"/>
        </w:rPr>
      </w:pPr>
      <w:r w:rsidRPr="00B12FAD">
        <w:rPr>
          <w:i/>
          <w:iCs/>
          <w:sz w:val="20"/>
        </w:rPr>
        <w:t>Theses Online:</w:t>
      </w:r>
    </w:p>
    <w:p w14:paraId="61BBA303" w14:textId="77777777" w:rsidR="00A639D7" w:rsidRPr="00B12FAD" w:rsidRDefault="00A639D7" w:rsidP="00A639D7">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Pr="00B12FAD">
        <w:rPr>
          <w:sz w:val="20"/>
        </w:rPr>
        <w:t>Country</w:t>
      </w:r>
      <w:r w:rsidRPr="00B12FAD">
        <w:rPr>
          <w:rFonts w:eastAsiaTheme="minorEastAsia"/>
          <w:color w:val="000000"/>
          <w:sz w:val="20"/>
        </w:rPr>
        <w:t>, Year. [Online]. Available: http://www.web.com</w:t>
      </w:r>
    </w:p>
    <w:p w14:paraId="76698A12" w14:textId="77777777" w:rsidR="00A639D7" w:rsidRPr="00B12FAD" w:rsidRDefault="00A639D7" w:rsidP="00A639D7">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49E2C887" w14:textId="77777777" w:rsidR="00A639D7" w:rsidRPr="00B12FAD" w:rsidRDefault="00A639D7" w:rsidP="00A639D7">
      <w:pPr>
        <w:spacing w:before="240"/>
        <w:rPr>
          <w:rFonts w:eastAsiaTheme="minorEastAsia"/>
          <w:color w:val="000000"/>
          <w:sz w:val="20"/>
        </w:rPr>
      </w:pPr>
      <w:r w:rsidRPr="00B12FAD">
        <w:rPr>
          <w:b/>
          <w:bCs/>
          <w:sz w:val="20"/>
        </w:rPr>
        <w:t>Patents</w:t>
      </w:r>
      <w:r w:rsidRPr="00B12FAD">
        <w:rPr>
          <w:b/>
          <w:color w:val="000000" w:themeColor="text1"/>
          <w:sz w:val="20"/>
        </w:rPr>
        <w:t>:</w:t>
      </w:r>
    </w:p>
    <w:p w14:paraId="1C33C3C7" w14:textId="77777777" w:rsidR="00A639D7" w:rsidRPr="00B12FAD" w:rsidRDefault="00A639D7" w:rsidP="00A639D7">
      <w:pPr>
        <w:widowControl w:val="0"/>
        <w:autoSpaceDE w:val="0"/>
        <w:autoSpaceDN w:val="0"/>
        <w:adjustRightInd w:val="0"/>
        <w:snapToGrid w:val="0"/>
        <w:spacing w:before="60"/>
        <w:rPr>
          <w:i/>
          <w:iCs/>
          <w:sz w:val="20"/>
        </w:rPr>
      </w:pPr>
      <w:r w:rsidRPr="00B12FAD">
        <w:rPr>
          <w:i/>
          <w:iCs/>
          <w:sz w:val="20"/>
        </w:rPr>
        <w:t>Basic Format:</w:t>
      </w:r>
    </w:p>
    <w:p w14:paraId="08EA6FE1" w14:textId="77777777" w:rsidR="00A639D7" w:rsidRPr="00B12FAD" w:rsidRDefault="00A639D7" w:rsidP="00A639D7">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J. K. Author, “Title of patent,” U.S. Patent xxx, Abbrev. Month Day, Year (Issued date).</w:t>
      </w:r>
    </w:p>
    <w:p w14:paraId="24D2C243" w14:textId="77777777" w:rsidR="00A639D7" w:rsidRPr="00B12FAD" w:rsidRDefault="00A639D7" w:rsidP="00A639D7">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J. K. Author, “Title of patent,” Country Patent xxx, Abbrev. Month Day, Year (Issued date).</w:t>
      </w:r>
    </w:p>
    <w:p w14:paraId="44734EAB" w14:textId="77777777" w:rsidR="00A639D7" w:rsidRDefault="00A639D7" w:rsidP="00A639D7">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4053D5A0" w14:textId="77777777" w:rsidR="00A639D7" w:rsidRPr="0008652D" w:rsidRDefault="00A639D7" w:rsidP="00A639D7">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 xml:space="preserve">K. </w:t>
      </w:r>
      <w:proofErr w:type="spellStart"/>
      <w:r w:rsidRPr="0008652D">
        <w:rPr>
          <w:rFonts w:eastAsiaTheme="minorEastAsia"/>
          <w:color w:val="000000"/>
          <w:spacing w:val="-2"/>
          <w:sz w:val="20"/>
        </w:rPr>
        <w:t>Klionovski</w:t>
      </w:r>
      <w:proofErr w:type="spellEnd"/>
      <w:r w:rsidRPr="0008652D">
        <w:rPr>
          <w:rFonts w:eastAsiaTheme="minorEastAsia"/>
          <w:color w:val="000000"/>
          <w:spacing w:val="-2"/>
          <w:sz w:val="20"/>
        </w:rPr>
        <w:t xml:space="preserve">, “Broadband </w:t>
      </w:r>
      <w:proofErr w:type="gramStart"/>
      <w:r w:rsidRPr="0008652D">
        <w:rPr>
          <w:rFonts w:eastAsiaTheme="minorEastAsia"/>
          <w:color w:val="000000"/>
          <w:spacing w:val="-2"/>
          <w:sz w:val="20"/>
        </w:rPr>
        <w:t>dual-band</w:t>
      </w:r>
      <w:proofErr w:type="gramEnd"/>
      <w:r w:rsidRPr="0008652D">
        <w:rPr>
          <w:rFonts w:eastAsiaTheme="minorEastAsia"/>
          <w:color w:val="000000"/>
          <w:spacing w:val="-2"/>
          <w:sz w:val="20"/>
        </w:rPr>
        <w:t xml:space="preserve"> microstrip antenna,” (in Russian), RU Patent Utility Model 167296, Dec. 27, 2016.</w:t>
      </w:r>
    </w:p>
    <w:p w14:paraId="6B372886" w14:textId="77777777" w:rsidR="00A639D7" w:rsidRPr="00B12FAD" w:rsidRDefault="00A639D7" w:rsidP="00A639D7">
      <w:pPr>
        <w:widowControl w:val="0"/>
        <w:autoSpaceDE w:val="0"/>
        <w:autoSpaceDN w:val="0"/>
        <w:adjustRightInd w:val="0"/>
        <w:snapToGrid w:val="0"/>
        <w:spacing w:before="240"/>
        <w:rPr>
          <w:i/>
          <w:iCs/>
          <w:sz w:val="20"/>
        </w:rPr>
      </w:pPr>
      <w:r w:rsidRPr="00B12FAD">
        <w:rPr>
          <w:i/>
          <w:iCs/>
          <w:sz w:val="20"/>
        </w:rPr>
        <w:t>Patents Online:</w:t>
      </w:r>
    </w:p>
    <w:p w14:paraId="3E1A8EDF" w14:textId="77777777" w:rsidR="00A639D7" w:rsidRPr="00B12FAD" w:rsidRDefault="00A639D7" w:rsidP="00A639D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Name of the invention, by Inventor’s name. (Year, Month Day). Patent Number [Type of medium]. Available: site/path/file</w:t>
      </w:r>
    </w:p>
    <w:p w14:paraId="1BE7D3F6" w14:textId="77777777" w:rsidR="00A639D7" w:rsidRPr="000B5714" w:rsidRDefault="00A639D7" w:rsidP="00A639D7">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Screwless clip mounted computer drive, by D. Williams (2005, Apr. 26). U.S. Patent 6885550 [Online]. Available: https://www.freepatentsonline.com/6885550.html</w:t>
      </w:r>
    </w:p>
    <w:p w14:paraId="27BB3AC4" w14:textId="77777777" w:rsidR="00A639D7" w:rsidRPr="00B12FAD" w:rsidRDefault="00A639D7" w:rsidP="00A639D7">
      <w:pPr>
        <w:spacing w:before="240"/>
        <w:rPr>
          <w:rFonts w:eastAsiaTheme="minorEastAsia"/>
          <w:color w:val="000000"/>
          <w:sz w:val="20"/>
        </w:rPr>
      </w:pPr>
      <w:r w:rsidRPr="00B12FAD">
        <w:rPr>
          <w:b/>
          <w:bCs/>
          <w:sz w:val="20"/>
        </w:rPr>
        <w:t>Standards</w:t>
      </w:r>
      <w:r w:rsidRPr="00B12FAD">
        <w:rPr>
          <w:b/>
          <w:color w:val="000000" w:themeColor="text1"/>
          <w:sz w:val="20"/>
        </w:rPr>
        <w:t>:</w:t>
      </w:r>
    </w:p>
    <w:p w14:paraId="54CA4619" w14:textId="77777777" w:rsidR="00A639D7" w:rsidRPr="00B12FAD" w:rsidRDefault="00A639D7" w:rsidP="00A639D7">
      <w:pPr>
        <w:widowControl w:val="0"/>
        <w:autoSpaceDE w:val="0"/>
        <w:autoSpaceDN w:val="0"/>
        <w:adjustRightInd w:val="0"/>
        <w:spacing w:before="60"/>
        <w:jc w:val="left"/>
        <w:rPr>
          <w:i/>
          <w:iCs/>
          <w:sz w:val="20"/>
        </w:rPr>
      </w:pPr>
      <w:r w:rsidRPr="00B12FAD">
        <w:rPr>
          <w:i/>
          <w:iCs/>
          <w:sz w:val="20"/>
        </w:rPr>
        <w:t>Basic Format:</w:t>
      </w:r>
    </w:p>
    <w:p w14:paraId="6EEFFF33" w14:textId="77777777" w:rsidR="00A639D7" w:rsidRPr="00B12FAD" w:rsidRDefault="00A639D7" w:rsidP="00A639D7">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Number, Corporate author (Optional), location (Optional), </w:t>
      </w:r>
      <w:r w:rsidRPr="00B12FAD">
        <w:rPr>
          <w:rFonts w:eastAsiaTheme="minorEastAsia"/>
          <w:sz w:val="20"/>
        </w:rPr>
        <w:t>(Month and Day(s) if provided) Year.</w:t>
      </w:r>
    </w:p>
    <w:p w14:paraId="081E4ABB" w14:textId="77777777" w:rsidR="00A639D7" w:rsidRPr="00B12FAD" w:rsidRDefault="00A639D7" w:rsidP="00A639D7">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w:t>
      </w:r>
      <w:proofErr w:type="gramStart"/>
      <w:r w:rsidRPr="00B12FAD">
        <w:rPr>
          <w:rFonts w:eastAsiaTheme="minorEastAsia"/>
          <w:i/>
          <w:iCs/>
          <w:color w:val="000000"/>
          <w:sz w:val="20"/>
        </w:rPr>
        <w:t>High Definition</w:t>
      </w:r>
      <w:proofErr w:type="gramEnd"/>
      <w:r w:rsidRPr="00B12FAD">
        <w:rPr>
          <w:rFonts w:eastAsiaTheme="minorEastAsia"/>
          <w:i/>
          <w:iCs/>
          <w:color w:val="000000"/>
          <w:sz w:val="20"/>
        </w:rPr>
        <w:t xml:space="preserve"> Television Systems for Switzerland, Production and International </w:t>
      </w:r>
      <w:proofErr w:type="spellStart"/>
      <w:r w:rsidRPr="00B12FAD">
        <w:rPr>
          <w:rFonts w:eastAsiaTheme="minorEastAsia"/>
          <w:i/>
          <w:iCs/>
          <w:color w:val="000000"/>
          <w:sz w:val="20"/>
        </w:rPr>
        <w:t>Programme</w:t>
      </w:r>
      <w:proofErr w:type="spellEnd"/>
      <w:r w:rsidRPr="00B12FAD">
        <w:rPr>
          <w:rFonts w:eastAsiaTheme="minorEastAsia"/>
          <w:i/>
          <w:iCs/>
          <w:color w:val="000000"/>
          <w:sz w:val="20"/>
        </w:rPr>
        <w:t xml:space="preserve"> Exchange</w:t>
      </w:r>
      <w:r w:rsidRPr="00B12FAD">
        <w:rPr>
          <w:rFonts w:eastAsiaTheme="minorEastAsia"/>
          <w:color w:val="000000"/>
          <w:sz w:val="20"/>
        </w:rPr>
        <w:t>, Recommendation ITU-R BT.2020-2, International Telecommunications Union, Geneva, Switzerland, Oct. 2015.</w:t>
      </w:r>
    </w:p>
    <w:p w14:paraId="0D259D83" w14:textId="77777777" w:rsidR="00A639D7" w:rsidRPr="00B12FAD" w:rsidRDefault="00A639D7" w:rsidP="00A639D7">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tandards Online:</w:t>
      </w:r>
    </w:p>
    <w:p w14:paraId="77185931" w14:textId="77777777" w:rsidR="00A639D7" w:rsidRPr="00B12FAD" w:rsidRDefault="00A639D7" w:rsidP="00A639D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Number, Corporate author (Optional), location (Optional), </w:t>
      </w:r>
      <w:r w:rsidRPr="00B12FAD">
        <w:rPr>
          <w:rFonts w:eastAsiaTheme="minorEastAsia"/>
          <w:sz w:val="20"/>
        </w:rPr>
        <w:t xml:space="preserve">(Month and Day(s) if provided) Year. [Online]. Available: </w:t>
      </w:r>
      <w:r w:rsidRPr="00B12FAD">
        <w:rPr>
          <w:rFonts w:eastAsiaTheme="minorEastAsia"/>
          <w:color w:val="000000"/>
          <w:sz w:val="20"/>
        </w:rPr>
        <w:t>http://www.web.com</w:t>
      </w:r>
    </w:p>
    <w:p w14:paraId="7C22AC40" w14:textId="77777777" w:rsidR="00A639D7" w:rsidRPr="00B12FAD" w:rsidRDefault="00A639D7" w:rsidP="00A639D7">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9371267" w14:textId="77777777" w:rsidR="00A639D7" w:rsidRPr="00B12FAD" w:rsidRDefault="00A639D7" w:rsidP="00A639D7">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 xml:space="preserve">Preprint </w:t>
      </w:r>
      <w:proofErr w:type="spellStart"/>
      <w:r w:rsidRPr="00B12FAD">
        <w:rPr>
          <w:rFonts w:eastAsiaTheme="minorEastAsia"/>
          <w:b/>
          <w:bCs/>
          <w:color w:val="000000"/>
          <w:sz w:val="20"/>
        </w:rPr>
        <w:t>arXiv</w:t>
      </w:r>
      <w:proofErr w:type="spellEnd"/>
    </w:p>
    <w:p w14:paraId="30C9DCB3" w14:textId="77777777" w:rsidR="00A639D7" w:rsidRPr="00B12FAD" w:rsidRDefault="00A639D7" w:rsidP="00A639D7">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proofErr w:type="spellStart"/>
      <w:proofErr w:type="gramStart"/>
      <w:r w:rsidRPr="00B12FAD">
        <w:rPr>
          <w:rFonts w:eastAsiaTheme="minorEastAsia"/>
          <w:i/>
          <w:iCs/>
          <w:color w:val="000000"/>
          <w:sz w:val="20"/>
        </w:rPr>
        <w:t>arXiv:number</w:t>
      </w:r>
      <w:proofErr w:type="spellEnd"/>
      <w:proofErr w:type="gramEnd"/>
    </w:p>
    <w:bookmarkEnd w:id="12"/>
    <w:p w14:paraId="4B248C5A" w14:textId="77777777" w:rsidR="00A639D7" w:rsidRPr="00B12FAD" w:rsidRDefault="00A639D7" w:rsidP="00A639D7">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w:t>
      </w:r>
      <w:proofErr w:type="spellStart"/>
      <w:r w:rsidRPr="00B12FAD">
        <w:rPr>
          <w:sz w:val="20"/>
          <w:szCs w:val="20"/>
        </w:rPr>
        <w:t>Urazhdin</w:t>
      </w:r>
      <w:proofErr w:type="spellEnd"/>
      <w:r w:rsidRPr="00B12FAD">
        <w:rPr>
          <w:sz w:val="20"/>
          <w:szCs w:val="20"/>
        </w:rPr>
        <w:t xml:space="preserve">, N. O. Birge, W. P. Pratt Jr., and J. Bass, “Current-driven magnetic excitations in permalloy-based multilayer nanopillars,” 2003, </w:t>
      </w:r>
      <w:r w:rsidRPr="00B12FAD">
        <w:rPr>
          <w:i/>
          <w:iCs/>
          <w:sz w:val="20"/>
          <w:szCs w:val="20"/>
        </w:rPr>
        <w:t>arXiv:0303149.</w:t>
      </w:r>
    </w:p>
    <w:p w14:paraId="542943EB" w14:textId="77777777" w:rsidR="00A639D7" w:rsidRPr="00B12FAD" w:rsidRDefault="00A639D7" w:rsidP="00A639D7">
      <w:pPr>
        <w:widowControl w:val="0"/>
        <w:autoSpaceDE w:val="0"/>
        <w:autoSpaceDN w:val="0"/>
        <w:adjustRightInd w:val="0"/>
        <w:spacing w:before="240" w:after="0"/>
        <w:rPr>
          <w:b/>
          <w:bCs/>
          <w:sz w:val="20"/>
        </w:rPr>
      </w:pPr>
      <w:r w:rsidRPr="00B12FAD">
        <w:rPr>
          <w:b/>
          <w:bCs/>
          <w:sz w:val="20"/>
        </w:rPr>
        <w:t>Report:</w:t>
      </w:r>
    </w:p>
    <w:p w14:paraId="4E1F6570" w14:textId="77777777" w:rsidR="00A639D7" w:rsidRPr="00B12FAD" w:rsidRDefault="00A639D7" w:rsidP="00A639D7">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5835613" w14:textId="77777777" w:rsidR="00A639D7" w:rsidRPr="00B12FAD" w:rsidRDefault="00A639D7" w:rsidP="00A639D7">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3A89EF52" w14:textId="77777777" w:rsidR="00A639D7" w:rsidRPr="00B12FAD" w:rsidRDefault="00A639D7" w:rsidP="00A639D7">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 and Manul</w:t>
      </w:r>
    </w:p>
    <w:p w14:paraId="58AEDD27" w14:textId="77777777" w:rsidR="00A639D7" w:rsidRPr="00B12FAD" w:rsidRDefault="00A639D7" w:rsidP="00A639D7">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4766FC21" w14:textId="77777777" w:rsidR="00A639D7" w:rsidRPr="00B12FAD" w:rsidRDefault="00A639D7" w:rsidP="00A639D7">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ml:space="preserve">, </w:t>
      </w:r>
      <w:proofErr w:type="spellStart"/>
      <w:r w:rsidRPr="00B12FAD">
        <w:rPr>
          <w:rFonts w:eastAsiaTheme="minorEastAsia"/>
          <w:color w:val="000000"/>
          <w:sz w:val="20"/>
        </w:rPr>
        <w:t>xth</w:t>
      </w:r>
      <w:proofErr w:type="spellEnd"/>
      <w:r w:rsidRPr="00B12FAD">
        <w:rPr>
          <w:rFonts w:eastAsiaTheme="minorEastAsia"/>
          <w:color w:val="000000"/>
          <w:sz w:val="20"/>
        </w:rPr>
        <w:t xml:space="preserve"> ed., Abbrev. Name of Co., City of Co., Abbrev. State, Country, Year, pp. xxx–xxx (when applicable).</w:t>
      </w:r>
    </w:p>
    <w:p w14:paraId="54E36B75" w14:textId="4D8FF6B4" w:rsidR="00A639D7" w:rsidRPr="00B12FAD" w:rsidRDefault="00A639D7" w:rsidP="00A639D7">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w:t>
      </w:r>
      <w:r w:rsidR="00894DA9">
        <w:rPr>
          <w:rFonts w:hint="eastAsia"/>
          <w:sz w:val="20"/>
        </w:rPr>
        <w:t xml:space="preserve"> </w:t>
      </w:r>
      <w:r w:rsidRPr="00B12FAD">
        <w:rPr>
          <w:sz w:val="20"/>
        </w:rPr>
        <w:t>1989</w:t>
      </w:r>
      <w:r w:rsidR="00894DA9">
        <w:rPr>
          <w:rFonts w:hint="eastAsia"/>
          <w:sz w:val="20"/>
        </w:rPr>
        <w:t>.</w:t>
      </w:r>
    </w:p>
    <w:p w14:paraId="5B6865AE" w14:textId="77777777" w:rsidR="00A639D7" w:rsidRPr="00B12FAD" w:rsidRDefault="00A639D7" w:rsidP="00A639D7">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Manuals (online)</w:t>
      </w:r>
    </w:p>
    <w:p w14:paraId="4F11A7DD" w14:textId="77777777" w:rsidR="00A639D7" w:rsidRPr="00B12FAD" w:rsidRDefault="00A639D7" w:rsidP="00A639D7">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ml:space="preserve">, x ed. (Year). Accessed: Date. [Online]. Available: </w:t>
      </w:r>
      <w:r w:rsidRPr="00B12FAD">
        <w:rPr>
          <w:rFonts w:eastAsiaTheme="minorEastAsia"/>
          <w:color w:val="000000"/>
          <w:sz w:val="20"/>
        </w:rPr>
        <w:t>http://www.web.com</w:t>
      </w:r>
    </w:p>
    <w:p w14:paraId="7361B973" w14:textId="77777777" w:rsidR="00A639D7" w:rsidRPr="00B12FAD" w:rsidRDefault="00A639D7" w:rsidP="00A639D7">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w:t>
      </w:r>
      <w:proofErr w:type="spellStart"/>
      <w:r w:rsidRPr="00B12FAD">
        <w:rPr>
          <w:sz w:val="20"/>
        </w:rPr>
        <w:t>Breimann</w:t>
      </w:r>
      <w:proofErr w:type="spellEnd"/>
      <w:r w:rsidRPr="00B12FAD">
        <w:rPr>
          <w:sz w:val="20"/>
        </w:rPr>
        <w:t xml:space="preserve">. </w:t>
      </w:r>
      <w:r w:rsidRPr="00B12FAD">
        <w:rPr>
          <w:i/>
          <w:iCs/>
          <w:sz w:val="20"/>
        </w:rPr>
        <w:t>Manual on Setting Up, Using, and Understanding Random Forests v4.0</w:t>
      </w:r>
      <w:r w:rsidRPr="00B12FAD">
        <w:rPr>
          <w:sz w:val="20"/>
        </w:rPr>
        <w:t>. (2003). Accessed: Apr. 16, 2014. [Online]. Available: http://oz.berkeley.edu/users/breiman/Using_random_forests_v4.0.pdf</w:t>
      </w:r>
    </w:p>
    <w:p w14:paraId="07146DC3" w14:textId="77777777" w:rsidR="00A639D7" w:rsidRPr="00B12FAD" w:rsidRDefault="00A639D7" w:rsidP="00A639D7">
      <w:pPr>
        <w:widowControl w:val="0"/>
        <w:autoSpaceDE w:val="0"/>
        <w:autoSpaceDN w:val="0"/>
        <w:adjustRightInd w:val="0"/>
        <w:spacing w:before="240"/>
        <w:jc w:val="left"/>
        <w:rPr>
          <w:b/>
          <w:bCs/>
          <w:sz w:val="20"/>
        </w:rPr>
      </w:pPr>
      <w:r w:rsidRPr="00B12FAD">
        <w:rPr>
          <w:b/>
          <w:bCs/>
          <w:sz w:val="20"/>
        </w:rPr>
        <w:t>Datasets:</w:t>
      </w:r>
    </w:p>
    <w:p w14:paraId="35C3846B" w14:textId="77777777" w:rsidR="00A639D7" w:rsidRPr="00B12FAD" w:rsidRDefault="00A639D7" w:rsidP="00A639D7">
      <w:pPr>
        <w:widowControl w:val="0"/>
        <w:autoSpaceDE w:val="0"/>
        <w:autoSpaceDN w:val="0"/>
        <w:adjustRightInd w:val="0"/>
        <w:spacing w:before="60"/>
        <w:jc w:val="left"/>
        <w:rPr>
          <w:i/>
          <w:iCs/>
          <w:sz w:val="20"/>
        </w:rPr>
      </w:pPr>
      <w:r w:rsidRPr="00B12FAD">
        <w:rPr>
          <w:i/>
          <w:iCs/>
          <w:sz w:val="20"/>
        </w:rPr>
        <w:t>Basic Format:</w:t>
      </w:r>
    </w:p>
    <w:p w14:paraId="28BBC7A7" w14:textId="77777777" w:rsidR="00A639D7" w:rsidRPr="00B12FAD" w:rsidRDefault="00A639D7" w:rsidP="00A639D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46E70FC9" w14:textId="77777777" w:rsidR="00A639D7" w:rsidRPr="00B12FAD" w:rsidRDefault="00A639D7" w:rsidP="00A639D7">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29555BC0" w14:textId="77777777" w:rsidR="00A639D7" w:rsidRPr="00B12FAD" w:rsidRDefault="00A639D7" w:rsidP="00A639D7">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4AADA466" w14:textId="0F6189BC" w:rsidR="00A639D7" w:rsidRPr="00B12FAD" w:rsidRDefault="00A639D7" w:rsidP="00A639D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Pr>
          <w:rFonts w:eastAsiaTheme="minorEastAsia"/>
          <w:color w:val="000000"/>
          <w:sz w:val="20"/>
        </w:rPr>
        <w:t xml:space="preserve">. </w:t>
      </w:r>
      <w:proofErr w:type="spellStart"/>
      <w:r w:rsidR="00764658">
        <w:rPr>
          <w:rFonts w:eastAsiaTheme="minorEastAsia"/>
          <w:color w:val="000000"/>
          <w:sz w:val="20"/>
        </w:rPr>
        <w:t>doi</w:t>
      </w:r>
      <w:proofErr w:type="spellEnd"/>
      <w:r w:rsidR="00764658">
        <w:rPr>
          <w:rFonts w:eastAsiaTheme="minorEastAsia"/>
          <w:color w:val="000000"/>
          <w:sz w:val="20"/>
        </w:rPr>
        <w:t xml:space="preserve">: </w:t>
      </w:r>
      <w:proofErr w:type="gramStart"/>
      <w:r w:rsidR="00764658">
        <w:rPr>
          <w:rFonts w:eastAsiaTheme="minorEastAsia"/>
          <w:color w:val="000000"/>
          <w:sz w:val="20"/>
        </w:rPr>
        <w:t>10.xxxx</w:t>
      </w:r>
      <w:proofErr w:type="gramEnd"/>
      <w:r w:rsidR="00764658">
        <w:rPr>
          <w:rFonts w:eastAsiaTheme="minorEastAsia"/>
          <w:color w:val="000000"/>
          <w:sz w:val="20"/>
        </w:rPr>
        <w:t>/</w:t>
      </w:r>
      <w:proofErr w:type="spellStart"/>
      <w:r w:rsidR="00764658">
        <w:rPr>
          <w:rFonts w:eastAsiaTheme="minorEastAsia"/>
          <w:color w:val="000000"/>
          <w:sz w:val="20"/>
        </w:rPr>
        <w:t>xxxxxxx</w:t>
      </w:r>
      <w:proofErr w:type="spellEnd"/>
      <w:r w:rsidRPr="00B12FAD">
        <w:rPr>
          <w:rFonts w:eastAsiaTheme="minorEastAsia"/>
          <w:color w:val="000000"/>
          <w:sz w:val="20"/>
        </w:rPr>
        <w:t>.</w:t>
      </w:r>
    </w:p>
    <w:p w14:paraId="0288BA1F" w14:textId="77777777" w:rsidR="00A639D7" w:rsidRPr="00B12FAD" w:rsidRDefault="00A639D7" w:rsidP="00A639D7">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Pr>
          <w:rFonts w:eastAsiaTheme="minorEastAsia"/>
          <w:color w:val="000000"/>
          <w:sz w:val="20"/>
        </w:rPr>
        <w:t xml:space="preserve">. </w:t>
      </w:r>
      <w:proofErr w:type="spellStart"/>
      <w:r>
        <w:rPr>
          <w:rFonts w:eastAsiaTheme="minorEastAsia"/>
          <w:color w:val="000000"/>
          <w:sz w:val="20"/>
        </w:rPr>
        <w:t>doi</w:t>
      </w:r>
      <w:proofErr w:type="spellEnd"/>
      <w:r>
        <w:rPr>
          <w:rFonts w:eastAsiaTheme="minorEastAsia"/>
          <w:color w:val="000000"/>
          <w:sz w:val="20"/>
        </w:rPr>
        <w:t>:</w:t>
      </w:r>
      <w:r w:rsidRPr="00B12FAD">
        <w:rPr>
          <w:rFonts w:eastAsiaTheme="minorEastAsia"/>
          <w:color w:val="000000"/>
          <w:sz w:val="20"/>
        </w:rPr>
        <w:t xml:space="preserve"> 10.3886/ICPSR30122.v2.</w:t>
      </w:r>
    </w:p>
    <w:p w14:paraId="5258DB4D" w14:textId="77777777" w:rsidR="00A639D7" w:rsidRPr="00B12FAD" w:rsidRDefault="00A639D7" w:rsidP="00A639D7">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35E200FA" w14:textId="77777777" w:rsidR="00A639D7" w:rsidRPr="00B12FAD" w:rsidRDefault="00A639D7" w:rsidP="00A639D7">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3A4C45CC" w14:textId="77777777" w:rsidR="00A639D7" w:rsidRPr="00B12FAD" w:rsidRDefault="00A639D7" w:rsidP="00A639D7">
      <w:pPr>
        <w:spacing w:before="240"/>
        <w:rPr>
          <w:b/>
          <w:color w:val="000000" w:themeColor="text1"/>
          <w:sz w:val="20"/>
        </w:rPr>
      </w:pPr>
      <w:r w:rsidRPr="00B12FAD">
        <w:rPr>
          <w:b/>
          <w:bCs/>
          <w:sz w:val="20"/>
        </w:rPr>
        <w:t>Software</w:t>
      </w:r>
      <w:r w:rsidRPr="00B12FAD">
        <w:rPr>
          <w:b/>
          <w:color w:val="000000" w:themeColor="text1"/>
          <w:sz w:val="20"/>
        </w:rPr>
        <w:t>:</w:t>
      </w:r>
    </w:p>
    <w:p w14:paraId="1B1E67D2" w14:textId="77777777" w:rsidR="00A639D7" w:rsidRPr="00B12FAD" w:rsidRDefault="00A639D7" w:rsidP="00A639D7">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(Version or Date Repository or Archive). Publisher Name. Accessed: Date (when applicable). [Type of Medium]. Global Persistent Identifier. Available: site/path/file</w:t>
      </w:r>
    </w:p>
    <w:p w14:paraId="7881AC6A" w14:textId="77777777" w:rsidR="00A639D7" w:rsidRPr="00B12FAD" w:rsidRDefault="00A639D7" w:rsidP="00A639D7">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w:t>
      </w:r>
      <w:proofErr w:type="spellStart"/>
      <w:r w:rsidRPr="00B12FAD">
        <w:rPr>
          <w:rFonts w:eastAsiaTheme="minorEastAsia"/>
          <w:color w:val="000000"/>
          <w:spacing w:val="-4"/>
          <w:sz w:val="20"/>
        </w:rPr>
        <w:t>Antcom</w:t>
      </w:r>
      <w:proofErr w:type="spellEnd"/>
      <w:r w:rsidRPr="00B12FAD">
        <w:rPr>
          <w:rFonts w:eastAsiaTheme="minorEastAsia"/>
          <w:color w:val="000000"/>
          <w:spacing w:val="-4"/>
          <w:sz w:val="20"/>
        </w:rPr>
        <w:t>. Accessed: January 11, 2019. [Online]. Available: https://www.antcom.com/products</w:t>
      </w:r>
    </w:p>
    <w:p w14:paraId="21C06981" w14:textId="77777777" w:rsidR="00A639D7" w:rsidRPr="00B12FAD" w:rsidRDefault="00A639D7" w:rsidP="00A639D7">
      <w:pPr>
        <w:spacing w:before="240" w:after="0"/>
        <w:rPr>
          <w:rFonts w:eastAsiaTheme="minorEastAsia"/>
          <w:color w:val="000000"/>
          <w:sz w:val="20"/>
        </w:rPr>
      </w:pPr>
      <w:r w:rsidRPr="00B12FAD">
        <w:rPr>
          <w:b/>
          <w:bCs/>
          <w:sz w:val="20"/>
        </w:rPr>
        <w:t>Websites</w:t>
      </w:r>
      <w:r w:rsidRPr="00B12FAD">
        <w:rPr>
          <w:b/>
          <w:color w:val="000000" w:themeColor="text1"/>
          <w:sz w:val="20"/>
        </w:rPr>
        <w:t>:</w:t>
      </w:r>
    </w:p>
    <w:p w14:paraId="6D9C2B3D" w14:textId="77777777" w:rsidR="00A639D7" w:rsidRPr="00B12FAD" w:rsidRDefault="00A639D7" w:rsidP="00A639D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“Page Title.” Website Title </w:t>
      </w:r>
      <w:r w:rsidRPr="00B12FAD">
        <w:rPr>
          <w:rFonts w:eastAsiaTheme="minorEastAsia"/>
          <w:color w:val="000000"/>
          <w:sz w:val="20"/>
        </w:rPr>
        <w:t>(if available). Accessed: Abbrev. Month and Day, Year. [Online]. Available: http://www.web.com</w:t>
      </w:r>
    </w:p>
    <w:p w14:paraId="1B33B7E7" w14:textId="77777777" w:rsidR="00A639D7" w:rsidRPr="00B12FAD" w:rsidRDefault="00A639D7" w:rsidP="00A639D7">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“In a Big Win for HP, Wal-Mart Chooses </w:t>
      </w:r>
      <w:proofErr w:type="spellStart"/>
      <w:r w:rsidRPr="00B12FAD">
        <w:rPr>
          <w:rFonts w:eastAsiaTheme="minorEastAsia"/>
          <w:color w:val="000000"/>
          <w:sz w:val="20"/>
        </w:rPr>
        <w:t>Neoview</w:t>
      </w:r>
      <w:proofErr w:type="spellEnd"/>
      <w:r w:rsidRPr="00B12FAD">
        <w:rPr>
          <w:rFonts w:eastAsiaTheme="minorEastAsia"/>
          <w:color w:val="000000"/>
          <w:sz w:val="20"/>
        </w:rPr>
        <w:t xml:space="preserve"> Data Warehouse. 2007.” Accessed: Jun. 2, 2012 [Online]. Available: http://www.informationweek.com/news/201202317</w:t>
      </w:r>
    </w:p>
    <w:p w14:paraId="2A22CC65" w14:textId="77777777" w:rsidR="00A639D7" w:rsidRPr="00B12FAD" w:rsidRDefault="00A639D7" w:rsidP="00A639D7">
      <w:pPr>
        <w:spacing w:before="240" w:after="0"/>
        <w:jc w:val="left"/>
        <w:rPr>
          <w:rFonts w:eastAsiaTheme="minorEastAsia"/>
          <w:b/>
          <w:bCs/>
          <w:color w:val="000000"/>
          <w:sz w:val="20"/>
        </w:rPr>
      </w:pPr>
      <w:r w:rsidRPr="00B12FAD">
        <w:rPr>
          <w:rFonts w:eastAsiaTheme="minorEastAsia"/>
          <w:b/>
          <w:bCs/>
          <w:color w:val="000000"/>
          <w:sz w:val="20"/>
        </w:rPr>
        <w:t>Unpublished:</w:t>
      </w:r>
    </w:p>
    <w:p w14:paraId="1408105E" w14:textId="77777777" w:rsidR="00A639D7" w:rsidRPr="00B12FAD" w:rsidRDefault="00A639D7" w:rsidP="00A639D7">
      <w:pPr>
        <w:spacing w:before="60"/>
        <w:jc w:val="left"/>
        <w:rPr>
          <w:rFonts w:eastAsiaTheme="minorEastAsia"/>
          <w:b/>
          <w:bCs/>
          <w:color w:val="000000"/>
          <w:sz w:val="20"/>
        </w:rPr>
      </w:pPr>
      <w:r w:rsidRPr="00B12FAD">
        <w:rPr>
          <w:i/>
          <w:iCs/>
          <w:sz w:val="20"/>
        </w:rPr>
        <w:t>Basic Format:</w:t>
      </w:r>
    </w:p>
    <w:p w14:paraId="1468992D" w14:textId="77777777" w:rsidR="00A639D7" w:rsidRPr="00B12FAD" w:rsidRDefault="00A639D7" w:rsidP="00A639D7">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0BC92194" w14:textId="77777777" w:rsidR="00A639D7" w:rsidRPr="00B12FAD" w:rsidRDefault="00A639D7" w:rsidP="00A639D7">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3E19D028" w14:textId="77777777" w:rsidR="00A639D7" w:rsidRPr="00B12FAD" w:rsidRDefault="00A639D7" w:rsidP="00A639D7">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7F535A81" w14:textId="77777777" w:rsidR="00A639D7" w:rsidRPr="00B12FAD" w:rsidRDefault="00A639D7" w:rsidP="00A639D7">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Pr>
          <w:rFonts w:hint="eastAsia"/>
          <w:sz w:val="20"/>
        </w:rPr>
        <w:t>.</w:t>
      </w:r>
    </w:p>
    <w:p w14:paraId="3BC40E1C" w14:textId="77777777" w:rsidR="00A639D7" w:rsidRPr="00F91CF4" w:rsidRDefault="00A639D7" w:rsidP="00A639D7">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lastRenderedPageBreak/>
        <w:t>Appendix A</w:t>
      </w:r>
    </w:p>
    <w:p w14:paraId="6B5E1CC3" w14:textId="77777777" w:rsidR="00A639D7" w:rsidRPr="001F6DFD" w:rsidRDefault="00A639D7" w:rsidP="00A639D7">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148267D1" w14:textId="77777777" w:rsidR="00A639D7" w:rsidRPr="00F91CF4" w:rsidRDefault="00A639D7" w:rsidP="00A639D7">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6D546123" w:rsidR="00FF78F4" w:rsidRPr="00A639D7" w:rsidRDefault="00A639D7" w:rsidP="00A639D7">
      <w:pPr>
        <w:pStyle w:val="NormalWeb"/>
        <w:spacing w:before="0" w:beforeAutospacing="0"/>
        <w:ind w:firstLineChars="200" w:firstLine="440"/>
        <w:jc w:val="both"/>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A639D7" w:rsidSect="00E8652E">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B7B36" w14:textId="77777777" w:rsidR="006D2799" w:rsidRDefault="006D2799" w:rsidP="004B2475">
      <w:pPr>
        <w:spacing w:after="0"/>
      </w:pPr>
      <w:r>
        <w:separator/>
      </w:r>
    </w:p>
  </w:endnote>
  <w:endnote w:type="continuationSeparator" w:id="0">
    <w:p w14:paraId="01FDD28E" w14:textId="77777777" w:rsidR="006D2799" w:rsidRDefault="006D2799"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6A289" w14:textId="77777777" w:rsidR="006D2799" w:rsidRDefault="006D2799" w:rsidP="004B2475">
      <w:pPr>
        <w:spacing w:after="0"/>
      </w:pPr>
      <w:r>
        <w:separator/>
      </w:r>
    </w:p>
  </w:footnote>
  <w:footnote w:type="continuationSeparator" w:id="0">
    <w:p w14:paraId="72CA53A2" w14:textId="77777777" w:rsidR="006D2799" w:rsidRDefault="006D2799"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55CA8E99" w:rsidR="00D02261" w:rsidRPr="00D02261" w:rsidRDefault="00DB021A" w:rsidP="006E3650">
    <w:pPr>
      <w:tabs>
        <w:tab w:val="left" w:pos="8335"/>
      </w:tabs>
      <w:spacing w:after="0"/>
    </w:pPr>
    <w:r>
      <w:rPr>
        <w:sz w:val="20"/>
      </w:rPr>
      <w:t>x</w:t>
    </w:r>
    <w:r w:rsidR="00360213">
      <w:ptab w:relativeTo="margin" w:alignment="right" w:leader="none"/>
    </w:r>
    <w:r w:rsidR="001B199D" w:rsidRPr="009A19F5">
      <w:rPr>
        <w:sz w:val="20"/>
      </w:rPr>
      <w:t>C</w:t>
    </w:r>
    <w:r w:rsidR="00D718C1">
      <w:rPr>
        <w:rFonts w:hint="eastAsia"/>
        <w:sz w:val="20"/>
      </w:rPr>
      <w:t>SSE</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7A793ABE" w:rsidR="00D02261" w:rsidRPr="00D02261" w:rsidRDefault="00DB021A" w:rsidP="005549A6">
    <w:pPr>
      <w:tabs>
        <w:tab w:val="left" w:pos="9242"/>
      </w:tabs>
      <w:spacing w:after="0"/>
    </w:pPr>
    <w:r w:rsidRPr="009A19F5">
      <w:rPr>
        <w:sz w:val="20"/>
      </w:rPr>
      <w:t>C</w:t>
    </w:r>
    <w:r w:rsidR="00D02370">
      <w:rPr>
        <w:rFonts w:hint="eastAsia"/>
        <w:sz w:val="20"/>
      </w:rPr>
      <w:t>SSE</w:t>
    </w:r>
    <w:r>
      <w:rPr>
        <w:sz w:val="20"/>
      </w:rPr>
      <w:t>, 202X</w:t>
    </w:r>
    <w:r w:rsidR="00E53E20">
      <w:rPr>
        <w:sz w:val="20"/>
      </w:rPr>
      <w:tab/>
    </w:r>
    <w:r>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77777777" w:rsidR="00093BEF" w:rsidRDefault="00093BEF" w:rsidP="00093BEF">
          <w:pPr>
            <w:spacing w:after="0"/>
            <w:jc w:val="left"/>
          </w:pPr>
          <w:bookmarkStart w:id="15" w:name="_Hlk176552619"/>
          <w:r>
            <w:rPr>
              <w:noProof/>
            </w:rPr>
            <w:drawing>
              <wp:inline distT="0" distB="0" distL="114300" distR="114300" wp14:anchorId="22870FB8" wp14:editId="35573515">
                <wp:extent cx="1712595" cy="409918"/>
                <wp:effectExtent l="0" t="0" r="1905" b="9525"/>
                <wp:docPr id="121682038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20382" name="图片 6"/>
                        <pic:cNvPicPr>
                          <a:picLocks noChangeAspect="1"/>
                        </pic:cNvPicPr>
                      </pic:nvPicPr>
                      <pic:blipFill>
                        <a:blip r:embed="rId1">
                          <a:extLst>
                            <a:ext uri="{28A0092B-C50C-407E-A947-70E740481C1C}">
                              <a14:useLocalDpi xmlns:a14="http://schemas.microsoft.com/office/drawing/2010/main" val="0"/>
                            </a:ext>
                          </a:extLst>
                        </a:blip>
                        <a:srcRect l="586" r="586"/>
                        <a:stretch>
                          <a:fillRect/>
                        </a:stretch>
                      </pic:blipFill>
                      <pic:spPr bwMode="auto">
                        <a:xfrm>
                          <a:off x="0" y="0"/>
                          <a:ext cx="1712595"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1D62B2B2"/>
    <w:lvl w:ilvl="0" w:tplc="01F0BB5C">
      <w:start w:val="1"/>
      <w:numFmt w:val="decimal"/>
      <w:lvlText w:val="[%1]"/>
      <w:lvlJc w:val="left"/>
      <w:pPr>
        <w:ind w:left="440" w:hanging="440"/>
      </w:pPr>
      <w:rPr>
        <w:rFonts w:hint="eastAsia"/>
        <w:b w:val="0"/>
        <w:bCs w:val="0"/>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C63"/>
    <w:rsid w:val="00031EB7"/>
    <w:rsid w:val="000324B9"/>
    <w:rsid w:val="0003265B"/>
    <w:rsid w:val="00032665"/>
    <w:rsid w:val="00032FEB"/>
    <w:rsid w:val="0003371C"/>
    <w:rsid w:val="000337D5"/>
    <w:rsid w:val="000345C0"/>
    <w:rsid w:val="00034651"/>
    <w:rsid w:val="0003467A"/>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5B68"/>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59E"/>
    <w:rsid w:val="000658C3"/>
    <w:rsid w:val="00065AE9"/>
    <w:rsid w:val="00065FE7"/>
    <w:rsid w:val="000667EA"/>
    <w:rsid w:val="00066EBB"/>
    <w:rsid w:val="00066FB4"/>
    <w:rsid w:val="00067DF0"/>
    <w:rsid w:val="0007107E"/>
    <w:rsid w:val="0007334C"/>
    <w:rsid w:val="00077449"/>
    <w:rsid w:val="00080EB7"/>
    <w:rsid w:val="00082000"/>
    <w:rsid w:val="0008226E"/>
    <w:rsid w:val="0008287C"/>
    <w:rsid w:val="00082EFA"/>
    <w:rsid w:val="00083513"/>
    <w:rsid w:val="00084328"/>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93C"/>
    <w:rsid w:val="000A4C09"/>
    <w:rsid w:val="000A4E35"/>
    <w:rsid w:val="000A6AFF"/>
    <w:rsid w:val="000A7243"/>
    <w:rsid w:val="000B26C2"/>
    <w:rsid w:val="000B2E3A"/>
    <w:rsid w:val="000B39BF"/>
    <w:rsid w:val="000B5060"/>
    <w:rsid w:val="000B5714"/>
    <w:rsid w:val="000B5DB2"/>
    <w:rsid w:val="000B5F5E"/>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24A"/>
    <w:rsid w:val="000D08D0"/>
    <w:rsid w:val="000D1D5F"/>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3B38"/>
    <w:rsid w:val="00103D39"/>
    <w:rsid w:val="00103F14"/>
    <w:rsid w:val="00105571"/>
    <w:rsid w:val="00106CC6"/>
    <w:rsid w:val="001072A8"/>
    <w:rsid w:val="00107E5B"/>
    <w:rsid w:val="0011009F"/>
    <w:rsid w:val="0011102B"/>
    <w:rsid w:val="001117BB"/>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20AD"/>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BEF"/>
    <w:rsid w:val="00197F84"/>
    <w:rsid w:val="001A09A7"/>
    <w:rsid w:val="001A1CBF"/>
    <w:rsid w:val="001A23ED"/>
    <w:rsid w:val="001A340A"/>
    <w:rsid w:val="001A3818"/>
    <w:rsid w:val="001A4A2F"/>
    <w:rsid w:val="001A5B45"/>
    <w:rsid w:val="001A74A9"/>
    <w:rsid w:val="001A7FE3"/>
    <w:rsid w:val="001B117F"/>
    <w:rsid w:val="001B199D"/>
    <w:rsid w:val="001B26A5"/>
    <w:rsid w:val="001B26C4"/>
    <w:rsid w:val="001B2EFA"/>
    <w:rsid w:val="001B3A0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7CDB"/>
    <w:rsid w:val="001D0834"/>
    <w:rsid w:val="001D0A45"/>
    <w:rsid w:val="001D0CDD"/>
    <w:rsid w:val="001D16B2"/>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B04"/>
    <w:rsid w:val="001F24CC"/>
    <w:rsid w:val="001F2F35"/>
    <w:rsid w:val="001F2FD9"/>
    <w:rsid w:val="001F6316"/>
    <w:rsid w:val="001F6DFD"/>
    <w:rsid w:val="001F7DAA"/>
    <w:rsid w:val="0020020D"/>
    <w:rsid w:val="002015CA"/>
    <w:rsid w:val="002017A0"/>
    <w:rsid w:val="00202CB1"/>
    <w:rsid w:val="00202EA7"/>
    <w:rsid w:val="00203C1C"/>
    <w:rsid w:val="002045EA"/>
    <w:rsid w:val="00204FFF"/>
    <w:rsid w:val="00205492"/>
    <w:rsid w:val="00207C6C"/>
    <w:rsid w:val="002110A0"/>
    <w:rsid w:val="00211276"/>
    <w:rsid w:val="002138AF"/>
    <w:rsid w:val="00213AC9"/>
    <w:rsid w:val="00214A7A"/>
    <w:rsid w:val="00215A31"/>
    <w:rsid w:val="00215D49"/>
    <w:rsid w:val="002165FE"/>
    <w:rsid w:val="00216805"/>
    <w:rsid w:val="002169CA"/>
    <w:rsid w:val="002202EC"/>
    <w:rsid w:val="0022119D"/>
    <w:rsid w:val="00221236"/>
    <w:rsid w:val="002214BC"/>
    <w:rsid w:val="0022184C"/>
    <w:rsid w:val="00221CF9"/>
    <w:rsid w:val="00222444"/>
    <w:rsid w:val="00222990"/>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4019E"/>
    <w:rsid w:val="0024118F"/>
    <w:rsid w:val="00241862"/>
    <w:rsid w:val="002424EB"/>
    <w:rsid w:val="0024257A"/>
    <w:rsid w:val="00242B9B"/>
    <w:rsid w:val="002439D8"/>
    <w:rsid w:val="002446D9"/>
    <w:rsid w:val="00246063"/>
    <w:rsid w:val="00246228"/>
    <w:rsid w:val="00251D80"/>
    <w:rsid w:val="0025365A"/>
    <w:rsid w:val="00254488"/>
    <w:rsid w:val="00254C95"/>
    <w:rsid w:val="00256AA1"/>
    <w:rsid w:val="00256EC2"/>
    <w:rsid w:val="0026048C"/>
    <w:rsid w:val="002628C7"/>
    <w:rsid w:val="00262C5A"/>
    <w:rsid w:val="00262F57"/>
    <w:rsid w:val="00263743"/>
    <w:rsid w:val="002639F0"/>
    <w:rsid w:val="00264EC3"/>
    <w:rsid w:val="00266E71"/>
    <w:rsid w:val="0026710C"/>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93A"/>
    <w:rsid w:val="00297761"/>
    <w:rsid w:val="002978CD"/>
    <w:rsid w:val="002A18DF"/>
    <w:rsid w:val="002A207A"/>
    <w:rsid w:val="002A2674"/>
    <w:rsid w:val="002A2A44"/>
    <w:rsid w:val="002A2ED9"/>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0E1F"/>
    <w:rsid w:val="002F2CB2"/>
    <w:rsid w:val="002F3E39"/>
    <w:rsid w:val="002F4633"/>
    <w:rsid w:val="002F50EE"/>
    <w:rsid w:val="002F5349"/>
    <w:rsid w:val="002F54F4"/>
    <w:rsid w:val="002F5628"/>
    <w:rsid w:val="002F64BF"/>
    <w:rsid w:val="002F680B"/>
    <w:rsid w:val="002F7031"/>
    <w:rsid w:val="002F786C"/>
    <w:rsid w:val="00300553"/>
    <w:rsid w:val="00300FAA"/>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1979"/>
    <w:rsid w:val="00351EEF"/>
    <w:rsid w:val="00352975"/>
    <w:rsid w:val="00353CF9"/>
    <w:rsid w:val="00355363"/>
    <w:rsid w:val="00355718"/>
    <w:rsid w:val="00355FCF"/>
    <w:rsid w:val="003563CA"/>
    <w:rsid w:val="00356D25"/>
    <w:rsid w:val="00360213"/>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587A"/>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E044D"/>
    <w:rsid w:val="003E04F6"/>
    <w:rsid w:val="003E0FF8"/>
    <w:rsid w:val="003E138C"/>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FE2"/>
    <w:rsid w:val="00404284"/>
    <w:rsid w:val="00405CE2"/>
    <w:rsid w:val="00406969"/>
    <w:rsid w:val="00406B8C"/>
    <w:rsid w:val="004117AB"/>
    <w:rsid w:val="00412C86"/>
    <w:rsid w:val="00412E99"/>
    <w:rsid w:val="00412FD4"/>
    <w:rsid w:val="0041303E"/>
    <w:rsid w:val="004143B9"/>
    <w:rsid w:val="004150DD"/>
    <w:rsid w:val="00415AAF"/>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3EFA"/>
    <w:rsid w:val="00474AB6"/>
    <w:rsid w:val="00474DEB"/>
    <w:rsid w:val="00474FAE"/>
    <w:rsid w:val="0047538D"/>
    <w:rsid w:val="0047540C"/>
    <w:rsid w:val="004756A0"/>
    <w:rsid w:val="00475922"/>
    <w:rsid w:val="00475D52"/>
    <w:rsid w:val="00476158"/>
    <w:rsid w:val="004774E2"/>
    <w:rsid w:val="0047785B"/>
    <w:rsid w:val="004802D9"/>
    <w:rsid w:val="004808DD"/>
    <w:rsid w:val="00481B19"/>
    <w:rsid w:val="00481B32"/>
    <w:rsid w:val="00482F63"/>
    <w:rsid w:val="004831AC"/>
    <w:rsid w:val="00484AF5"/>
    <w:rsid w:val="00484C1D"/>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50CF"/>
    <w:rsid w:val="004A578F"/>
    <w:rsid w:val="004A5957"/>
    <w:rsid w:val="004A59BD"/>
    <w:rsid w:val="004A79D2"/>
    <w:rsid w:val="004B0F4A"/>
    <w:rsid w:val="004B2475"/>
    <w:rsid w:val="004B302E"/>
    <w:rsid w:val="004B33E3"/>
    <w:rsid w:val="004B453E"/>
    <w:rsid w:val="004B4733"/>
    <w:rsid w:val="004B6116"/>
    <w:rsid w:val="004B6C77"/>
    <w:rsid w:val="004B7313"/>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F37"/>
    <w:rsid w:val="004D33EF"/>
    <w:rsid w:val="004D3F84"/>
    <w:rsid w:val="004D4A22"/>
    <w:rsid w:val="004D4B6E"/>
    <w:rsid w:val="004D554E"/>
    <w:rsid w:val="004D6494"/>
    <w:rsid w:val="004D6F89"/>
    <w:rsid w:val="004D717D"/>
    <w:rsid w:val="004D72A0"/>
    <w:rsid w:val="004E0704"/>
    <w:rsid w:val="004E0D70"/>
    <w:rsid w:val="004E145A"/>
    <w:rsid w:val="004E1778"/>
    <w:rsid w:val="004E43C0"/>
    <w:rsid w:val="004E4EB3"/>
    <w:rsid w:val="004E5955"/>
    <w:rsid w:val="004E5CF0"/>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77A08"/>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D723C"/>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3A2E"/>
    <w:rsid w:val="00615658"/>
    <w:rsid w:val="006160AD"/>
    <w:rsid w:val="0061610B"/>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E7E"/>
    <w:rsid w:val="006411D0"/>
    <w:rsid w:val="00642063"/>
    <w:rsid w:val="00642174"/>
    <w:rsid w:val="0064574C"/>
    <w:rsid w:val="00645FFB"/>
    <w:rsid w:val="00646B75"/>
    <w:rsid w:val="006471D0"/>
    <w:rsid w:val="00647940"/>
    <w:rsid w:val="006510C3"/>
    <w:rsid w:val="006513C1"/>
    <w:rsid w:val="00653357"/>
    <w:rsid w:val="00655693"/>
    <w:rsid w:val="0065656B"/>
    <w:rsid w:val="00656C76"/>
    <w:rsid w:val="00656FD3"/>
    <w:rsid w:val="006579B0"/>
    <w:rsid w:val="006579F5"/>
    <w:rsid w:val="0066019C"/>
    <w:rsid w:val="00660DF4"/>
    <w:rsid w:val="00661325"/>
    <w:rsid w:val="00662EB2"/>
    <w:rsid w:val="00663B15"/>
    <w:rsid w:val="0066406C"/>
    <w:rsid w:val="00665D45"/>
    <w:rsid w:val="00666D67"/>
    <w:rsid w:val="00667038"/>
    <w:rsid w:val="00667221"/>
    <w:rsid w:val="00667D71"/>
    <w:rsid w:val="00670969"/>
    <w:rsid w:val="0067117B"/>
    <w:rsid w:val="006712A3"/>
    <w:rsid w:val="0067150B"/>
    <w:rsid w:val="00672275"/>
    <w:rsid w:val="00673E8C"/>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F90"/>
    <w:rsid w:val="006A61CC"/>
    <w:rsid w:val="006B00F2"/>
    <w:rsid w:val="006B0C7C"/>
    <w:rsid w:val="006B1512"/>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63A"/>
    <w:rsid w:val="006C79C8"/>
    <w:rsid w:val="006D09A4"/>
    <w:rsid w:val="006D09B5"/>
    <w:rsid w:val="006D0B72"/>
    <w:rsid w:val="006D1143"/>
    <w:rsid w:val="006D12F2"/>
    <w:rsid w:val="006D1EE9"/>
    <w:rsid w:val="006D2182"/>
    <w:rsid w:val="006D21AC"/>
    <w:rsid w:val="006D248B"/>
    <w:rsid w:val="006D2799"/>
    <w:rsid w:val="006D2CE0"/>
    <w:rsid w:val="006D3B2C"/>
    <w:rsid w:val="006D4165"/>
    <w:rsid w:val="006D707E"/>
    <w:rsid w:val="006D7FCC"/>
    <w:rsid w:val="006E012D"/>
    <w:rsid w:val="006E04AB"/>
    <w:rsid w:val="006E23F0"/>
    <w:rsid w:val="006E26E7"/>
    <w:rsid w:val="006E3650"/>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5666"/>
    <w:rsid w:val="0070574F"/>
    <w:rsid w:val="007064FA"/>
    <w:rsid w:val="00706EEC"/>
    <w:rsid w:val="00707877"/>
    <w:rsid w:val="00710825"/>
    <w:rsid w:val="00711937"/>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0BD"/>
    <w:rsid w:val="00734226"/>
    <w:rsid w:val="00734854"/>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7B47"/>
    <w:rsid w:val="00750997"/>
    <w:rsid w:val="00750D0F"/>
    <w:rsid w:val="00751002"/>
    <w:rsid w:val="0075219E"/>
    <w:rsid w:val="007521D4"/>
    <w:rsid w:val="0075281E"/>
    <w:rsid w:val="00754FBF"/>
    <w:rsid w:val="00755736"/>
    <w:rsid w:val="00755C8C"/>
    <w:rsid w:val="007562DD"/>
    <w:rsid w:val="00756C3C"/>
    <w:rsid w:val="00757E9F"/>
    <w:rsid w:val="00760E38"/>
    <w:rsid w:val="007627B5"/>
    <w:rsid w:val="00763B83"/>
    <w:rsid w:val="00764658"/>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A1A07"/>
    <w:rsid w:val="007A1D4B"/>
    <w:rsid w:val="007A26D7"/>
    <w:rsid w:val="007A3058"/>
    <w:rsid w:val="007A31F5"/>
    <w:rsid w:val="007A3F40"/>
    <w:rsid w:val="007A42C9"/>
    <w:rsid w:val="007A46CF"/>
    <w:rsid w:val="007A4765"/>
    <w:rsid w:val="007A610E"/>
    <w:rsid w:val="007A6A21"/>
    <w:rsid w:val="007A72B2"/>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82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2B86"/>
    <w:rsid w:val="007E3697"/>
    <w:rsid w:val="007E4267"/>
    <w:rsid w:val="007E4664"/>
    <w:rsid w:val="007E5E0C"/>
    <w:rsid w:val="007E63EB"/>
    <w:rsid w:val="007F1ED2"/>
    <w:rsid w:val="007F2B9A"/>
    <w:rsid w:val="007F3000"/>
    <w:rsid w:val="007F40B4"/>
    <w:rsid w:val="007F4795"/>
    <w:rsid w:val="007F5557"/>
    <w:rsid w:val="007F5C1C"/>
    <w:rsid w:val="007F6069"/>
    <w:rsid w:val="007F6201"/>
    <w:rsid w:val="007F6237"/>
    <w:rsid w:val="007F6B8F"/>
    <w:rsid w:val="007F6C00"/>
    <w:rsid w:val="007F6F73"/>
    <w:rsid w:val="007F7478"/>
    <w:rsid w:val="00800C1B"/>
    <w:rsid w:val="0080161C"/>
    <w:rsid w:val="0080296E"/>
    <w:rsid w:val="00803BAC"/>
    <w:rsid w:val="00804521"/>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2765E"/>
    <w:rsid w:val="0083049F"/>
    <w:rsid w:val="008308BA"/>
    <w:rsid w:val="008313FC"/>
    <w:rsid w:val="008317DD"/>
    <w:rsid w:val="008332C7"/>
    <w:rsid w:val="00833CE4"/>
    <w:rsid w:val="008345D4"/>
    <w:rsid w:val="00834962"/>
    <w:rsid w:val="00834A17"/>
    <w:rsid w:val="008352C1"/>
    <w:rsid w:val="00835466"/>
    <w:rsid w:val="008378B8"/>
    <w:rsid w:val="0083799A"/>
    <w:rsid w:val="00837D03"/>
    <w:rsid w:val="00840FA4"/>
    <w:rsid w:val="008411D5"/>
    <w:rsid w:val="0084203F"/>
    <w:rsid w:val="008420F4"/>
    <w:rsid w:val="0084230D"/>
    <w:rsid w:val="00844198"/>
    <w:rsid w:val="00844AA7"/>
    <w:rsid w:val="00845326"/>
    <w:rsid w:val="00845EBF"/>
    <w:rsid w:val="0084624B"/>
    <w:rsid w:val="00846976"/>
    <w:rsid w:val="00846B59"/>
    <w:rsid w:val="00846D3E"/>
    <w:rsid w:val="008476C0"/>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589"/>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433"/>
    <w:rsid w:val="0089159B"/>
    <w:rsid w:val="0089388C"/>
    <w:rsid w:val="00893AFC"/>
    <w:rsid w:val="00893E5E"/>
    <w:rsid w:val="00894DA9"/>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649D"/>
    <w:rsid w:val="008B76F6"/>
    <w:rsid w:val="008C0515"/>
    <w:rsid w:val="008C181C"/>
    <w:rsid w:val="008C1FBC"/>
    <w:rsid w:val="008C4C64"/>
    <w:rsid w:val="008C5BD2"/>
    <w:rsid w:val="008C684F"/>
    <w:rsid w:val="008C6D3C"/>
    <w:rsid w:val="008C757D"/>
    <w:rsid w:val="008D0936"/>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663"/>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0F61"/>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9B6"/>
    <w:rsid w:val="00952379"/>
    <w:rsid w:val="00953B31"/>
    <w:rsid w:val="00953DE6"/>
    <w:rsid w:val="009541EC"/>
    <w:rsid w:val="009549A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DCB"/>
    <w:rsid w:val="00992F80"/>
    <w:rsid w:val="00995461"/>
    <w:rsid w:val="00995BEB"/>
    <w:rsid w:val="00996166"/>
    <w:rsid w:val="009963C9"/>
    <w:rsid w:val="009A1264"/>
    <w:rsid w:val="009A205C"/>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573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AC"/>
    <w:rsid w:val="009E194E"/>
    <w:rsid w:val="009E1AB8"/>
    <w:rsid w:val="009E24F4"/>
    <w:rsid w:val="009E3F86"/>
    <w:rsid w:val="009E490B"/>
    <w:rsid w:val="009E4BA6"/>
    <w:rsid w:val="009E4BBE"/>
    <w:rsid w:val="009E4C3A"/>
    <w:rsid w:val="009E707E"/>
    <w:rsid w:val="009E7FA6"/>
    <w:rsid w:val="009F08CF"/>
    <w:rsid w:val="009F1AA7"/>
    <w:rsid w:val="009F20B4"/>
    <w:rsid w:val="009F2945"/>
    <w:rsid w:val="009F2CB2"/>
    <w:rsid w:val="009F3FED"/>
    <w:rsid w:val="009F4814"/>
    <w:rsid w:val="009F5B38"/>
    <w:rsid w:val="009F7599"/>
    <w:rsid w:val="009F7BCC"/>
    <w:rsid w:val="00A00BB8"/>
    <w:rsid w:val="00A00CD6"/>
    <w:rsid w:val="00A02124"/>
    <w:rsid w:val="00A02E79"/>
    <w:rsid w:val="00A03AB9"/>
    <w:rsid w:val="00A03F0F"/>
    <w:rsid w:val="00A0444B"/>
    <w:rsid w:val="00A07B3B"/>
    <w:rsid w:val="00A11306"/>
    <w:rsid w:val="00A11A8D"/>
    <w:rsid w:val="00A1293C"/>
    <w:rsid w:val="00A12EC5"/>
    <w:rsid w:val="00A143F1"/>
    <w:rsid w:val="00A14EC7"/>
    <w:rsid w:val="00A15DBE"/>
    <w:rsid w:val="00A1682A"/>
    <w:rsid w:val="00A20028"/>
    <w:rsid w:val="00A207C8"/>
    <w:rsid w:val="00A207D3"/>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E9A"/>
    <w:rsid w:val="00A4666F"/>
    <w:rsid w:val="00A475B9"/>
    <w:rsid w:val="00A47679"/>
    <w:rsid w:val="00A47A61"/>
    <w:rsid w:val="00A47C1E"/>
    <w:rsid w:val="00A5033A"/>
    <w:rsid w:val="00A5115F"/>
    <w:rsid w:val="00A52A1E"/>
    <w:rsid w:val="00A54493"/>
    <w:rsid w:val="00A55AD1"/>
    <w:rsid w:val="00A55D1F"/>
    <w:rsid w:val="00A57708"/>
    <w:rsid w:val="00A603DC"/>
    <w:rsid w:val="00A604FD"/>
    <w:rsid w:val="00A60F8C"/>
    <w:rsid w:val="00A61081"/>
    <w:rsid w:val="00A62E63"/>
    <w:rsid w:val="00A639D7"/>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25FC"/>
    <w:rsid w:val="00A8492A"/>
    <w:rsid w:val="00A85648"/>
    <w:rsid w:val="00A85B15"/>
    <w:rsid w:val="00A861EA"/>
    <w:rsid w:val="00A86B5A"/>
    <w:rsid w:val="00A8739C"/>
    <w:rsid w:val="00A874B3"/>
    <w:rsid w:val="00A87714"/>
    <w:rsid w:val="00A87ABC"/>
    <w:rsid w:val="00A90264"/>
    <w:rsid w:val="00A90CAF"/>
    <w:rsid w:val="00A90CD2"/>
    <w:rsid w:val="00A912B8"/>
    <w:rsid w:val="00A92608"/>
    <w:rsid w:val="00A92AC8"/>
    <w:rsid w:val="00A9384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E0ECB"/>
    <w:rsid w:val="00AE1068"/>
    <w:rsid w:val="00AE1B93"/>
    <w:rsid w:val="00AE2913"/>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4B1F"/>
    <w:rsid w:val="00AF565D"/>
    <w:rsid w:val="00AF58D2"/>
    <w:rsid w:val="00AF6351"/>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F73"/>
    <w:rsid w:val="00B60050"/>
    <w:rsid w:val="00B602F5"/>
    <w:rsid w:val="00B613F3"/>
    <w:rsid w:val="00B62132"/>
    <w:rsid w:val="00B623F3"/>
    <w:rsid w:val="00B62B64"/>
    <w:rsid w:val="00B62F77"/>
    <w:rsid w:val="00B67444"/>
    <w:rsid w:val="00B67661"/>
    <w:rsid w:val="00B700AF"/>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2A39"/>
    <w:rsid w:val="00BB364E"/>
    <w:rsid w:val="00BB3C0B"/>
    <w:rsid w:val="00BB6912"/>
    <w:rsid w:val="00BB692F"/>
    <w:rsid w:val="00BB77B6"/>
    <w:rsid w:val="00BB77F7"/>
    <w:rsid w:val="00BB7A79"/>
    <w:rsid w:val="00BC066F"/>
    <w:rsid w:val="00BC0C1C"/>
    <w:rsid w:val="00BC34DA"/>
    <w:rsid w:val="00BC3C66"/>
    <w:rsid w:val="00BC4AD5"/>
    <w:rsid w:val="00BC56A7"/>
    <w:rsid w:val="00BC595F"/>
    <w:rsid w:val="00BC5A06"/>
    <w:rsid w:val="00BC612B"/>
    <w:rsid w:val="00BC650A"/>
    <w:rsid w:val="00BC66E1"/>
    <w:rsid w:val="00BD0F70"/>
    <w:rsid w:val="00BD1C29"/>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60A"/>
    <w:rsid w:val="00BE4DF8"/>
    <w:rsid w:val="00BE55A8"/>
    <w:rsid w:val="00BE569E"/>
    <w:rsid w:val="00BE6A40"/>
    <w:rsid w:val="00BE76D4"/>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D2C"/>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56F3"/>
    <w:rsid w:val="00C159E8"/>
    <w:rsid w:val="00C165ED"/>
    <w:rsid w:val="00C166D6"/>
    <w:rsid w:val="00C1713E"/>
    <w:rsid w:val="00C20749"/>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49B4"/>
    <w:rsid w:val="00C64AAF"/>
    <w:rsid w:val="00C6574A"/>
    <w:rsid w:val="00C66C2D"/>
    <w:rsid w:val="00C70812"/>
    <w:rsid w:val="00C715EC"/>
    <w:rsid w:val="00C72E20"/>
    <w:rsid w:val="00C73232"/>
    <w:rsid w:val="00C73F09"/>
    <w:rsid w:val="00C75507"/>
    <w:rsid w:val="00C76058"/>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370"/>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484A"/>
    <w:rsid w:val="00D1780A"/>
    <w:rsid w:val="00D21A32"/>
    <w:rsid w:val="00D22C0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4DAD"/>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69D"/>
    <w:rsid w:val="00D70CF9"/>
    <w:rsid w:val="00D717DE"/>
    <w:rsid w:val="00D718C1"/>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4A2D"/>
    <w:rsid w:val="00DA54B2"/>
    <w:rsid w:val="00DA748B"/>
    <w:rsid w:val="00DA7A9B"/>
    <w:rsid w:val="00DB021A"/>
    <w:rsid w:val="00DB06A1"/>
    <w:rsid w:val="00DB0D03"/>
    <w:rsid w:val="00DB129B"/>
    <w:rsid w:val="00DB1F72"/>
    <w:rsid w:val="00DB2061"/>
    <w:rsid w:val="00DB2759"/>
    <w:rsid w:val="00DB3271"/>
    <w:rsid w:val="00DB3490"/>
    <w:rsid w:val="00DB3958"/>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1285"/>
    <w:rsid w:val="00DF14EE"/>
    <w:rsid w:val="00DF1F2C"/>
    <w:rsid w:val="00DF219D"/>
    <w:rsid w:val="00DF2426"/>
    <w:rsid w:val="00DF2F8C"/>
    <w:rsid w:val="00DF446B"/>
    <w:rsid w:val="00DF49C1"/>
    <w:rsid w:val="00DF4BBF"/>
    <w:rsid w:val="00DF7028"/>
    <w:rsid w:val="00E00AAF"/>
    <w:rsid w:val="00E00E3D"/>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2475"/>
    <w:rsid w:val="00E42897"/>
    <w:rsid w:val="00E43075"/>
    <w:rsid w:val="00E443D2"/>
    <w:rsid w:val="00E44FA2"/>
    <w:rsid w:val="00E4537A"/>
    <w:rsid w:val="00E4586A"/>
    <w:rsid w:val="00E45E3D"/>
    <w:rsid w:val="00E46460"/>
    <w:rsid w:val="00E46A33"/>
    <w:rsid w:val="00E46A92"/>
    <w:rsid w:val="00E47BC6"/>
    <w:rsid w:val="00E47CD7"/>
    <w:rsid w:val="00E47DF7"/>
    <w:rsid w:val="00E504C4"/>
    <w:rsid w:val="00E514AD"/>
    <w:rsid w:val="00E531B5"/>
    <w:rsid w:val="00E53E20"/>
    <w:rsid w:val="00E54B53"/>
    <w:rsid w:val="00E553A6"/>
    <w:rsid w:val="00E57C3C"/>
    <w:rsid w:val="00E6061E"/>
    <w:rsid w:val="00E6070A"/>
    <w:rsid w:val="00E60C24"/>
    <w:rsid w:val="00E60C31"/>
    <w:rsid w:val="00E6338C"/>
    <w:rsid w:val="00E64414"/>
    <w:rsid w:val="00E64594"/>
    <w:rsid w:val="00E64A4D"/>
    <w:rsid w:val="00E66290"/>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652E"/>
    <w:rsid w:val="00E87626"/>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2062E"/>
    <w:rsid w:val="00F22F51"/>
    <w:rsid w:val="00F25985"/>
    <w:rsid w:val="00F26D11"/>
    <w:rsid w:val="00F27B5B"/>
    <w:rsid w:val="00F31E0D"/>
    <w:rsid w:val="00F3411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E9A"/>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12</Pages>
  <Words>4421</Words>
  <Characters>25201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559</cp:revision>
  <cp:lastPrinted>2024-07-31T04:07:00Z</cp:lastPrinted>
  <dcterms:created xsi:type="dcterms:W3CDTF">2024-07-01T05:10:00Z</dcterms:created>
  <dcterms:modified xsi:type="dcterms:W3CDTF">2024-09-09T02:55:00Z</dcterms:modified>
</cp:coreProperties>
</file>