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4C89A" w14:textId="1FB0C1FF" w:rsidR="00093BEF" w:rsidRPr="00093BEF" w:rsidRDefault="00093BEF" w:rsidP="00093BEF">
      <w:pPr>
        <w:widowControl w:val="0"/>
        <w:tabs>
          <w:tab w:val="left" w:pos="440"/>
        </w:tabs>
        <w:snapToGrid w:val="0"/>
        <w:spacing w:after="240"/>
        <w:jc w:val="left"/>
        <w:rPr>
          <w:rFonts w:ascii="Minion Pro" w:hAnsi="Minion Pro" w:cstheme="minorHAnsi"/>
          <w:color w:val="000000" w:themeColor="text1"/>
          <w:sz w:val="14"/>
          <w:szCs w:val="14"/>
        </w:rPr>
      </w:pPr>
      <w:r w:rsidRPr="00093BEF">
        <w:rPr>
          <w:rFonts w:ascii="Minion Pro" w:hAnsi="Minion Pro" w:cstheme="minorHAnsi"/>
          <w:color w:val="000000" w:themeColor="text1"/>
          <w:sz w:val="14"/>
          <w:szCs w:val="14"/>
        </w:rPr>
        <w:t>DOI: 10.32604/</w:t>
      </w:r>
      <w:r w:rsidR="0026440B">
        <w:rPr>
          <w:rFonts w:ascii="Minion Pro" w:hAnsi="Minion Pro" w:cstheme="minorHAnsi" w:hint="eastAsia"/>
          <w:color w:val="000000" w:themeColor="text1"/>
          <w:sz w:val="14"/>
          <w:szCs w:val="14"/>
        </w:rPr>
        <w:t>j</w:t>
      </w:r>
      <w:r w:rsidR="00246182">
        <w:rPr>
          <w:rFonts w:ascii="Minion Pro" w:hAnsi="Minion Pro" w:cstheme="minorHAnsi" w:hint="eastAsia"/>
          <w:color w:val="000000" w:themeColor="text1"/>
          <w:sz w:val="14"/>
          <w:szCs w:val="14"/>
        </w:rPr>
        <w:t>bd</w:t>
      </w:r>
      <w:r w:rsidRPr="00093BEF">
        <w:rPr>
          <w:rFonts w:ascii="Minion Pro" w:hAnsi="Minion Pro" w:cstheme="minorHAnsi"/>
          <w:color w:val="000000" w:themeColor="text1"/>
          <w:sz w:val="14"/>
          <w:szCs w:val="14"/>
        </w:rPr>
        <w:t>.202x.0xxxxx</w:t>
      </w:r>
    </w:p>
    <w:p w14:paraId="77A5E337" w14:textId="4E251789" w:rsidR="004B2475" w:rsidRPr="00C81371" w:rsidRDefault="008511E0" w:rsidP="00AB64EE">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 xml:space="preserve">TYPE </w:t>
      </w:r>
      <w:r w:rsidR="008B76F6" w:rsidRPr="00D47910">
        <w:rPr>
          <w:rFonts w:ascii="Minion Pro" w:hAnsi="Minion Pro" w:cstheme="minorHAnsi"/>
          <w:b/>
          <w:bCs/>
          <w:color w:val="000000" w:themeColor="text1"/>
          <w:sz w:val="18"/>
          <w:szCs w:val="18"/>
          <w:u w:val="single"/>
        </w:rPr>
        <w:t xml:space="preserve">of the </w:t>
      </w:r>
      <w:r w:rsidRPr="00D47910">
        <w:rPr>
          <w:rFonts w:ascii="Minion Pro" w:hAnsi="Minion Pro" w:cstheme="minorHAnsi"/>
          <w:b/>
          <w:bCs/>
          <w:color w:val="000000" w:themeColor="text1"/>
          <w:sz w:val="18"/>
          <w:szCs w:val="18"/>
          <w:u w:val="single"/>
        </w:rPr>
        <w:t>PAPER</w:t>
      </w:r>
      <w:r w:rsidRPr="005C286B">
        <w:rPr>
          <w:rFonts w:ascii="Minion Pro" w:hAnsi="Minion Pro" w:cstheme="minorHAnsi"/>
          <w:b/>
          <w:bCs/>
          <w:color w:val="000000" w:themeColor="text1"/>
          <w:sz w:val="18"/>
          <w:szCs w:val="18"/>
        </w:rPr>
        <w:t xml:space="preserve"> </w:t>
      </w:r>
      <w:r w:rsidR="005C286B" w:rsidRPr="005C286B">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ARTICLE</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REVIEW</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EDITORIAL</w:t>
      </w:r>
      <w:r w:rsidR="005C286B" w:rsidRPr="005C286B">
        <w:rPr>
          <w:rFonts w:ascii="Minion Pro" w:hAnsi="Minion Pro" w:cstheme="minorHAnsi" w:hint="eastAsia"/>
          <w:b/>
          <w:bCs/>
          <w:color w:val="000000" w:themeColor="text1"/>
          <w:sz w:val="18"/>
          <w:szCs w:val="18"/>
        </w:rPr>
        <w:t>,</w:t>
      </w:r>
      <w:r w:rsidR="005C286B" w:rsidRPr="005C286B">
        <w:rPr>
          <w:rFonts w:ascii="Minion Pro" w:hAnsi="Minion Pro" w:cstheme="minorHAnsi"/>
          <w:b/>
          <w:bCs/>
          <w:color w:val="000000" w:themeColor="text1"/>
          <w:sz w:val="18"/>
          <w:szCs w:val="18"/>
        </w:rPr>
        <w:t xml:space="preserve"> etc.)</w:t>
      </w:r>
    </w:p>
    <w:p w14:paraId="320AB688" w14:textId="77777777" w:rsidR="004B2475" w:rsidRPr="00C81371" w:rsidRDefault="004B2475" w:rsidP="007C7CE0">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2ECCEDE5" w14:textId="06D617C0" w:rsidR="00C165ED" w:rsidRDefault="00CF3A04" w:rsidP="00734FA1">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00C165ED" w:rsidRPr="00C165ED">
        <w:rPr>
          <w:rFonts w:ascii="Minion Pro" w:hAnsi="Minion Pro"/>
          <w:b/>
          <w:color w:val="000000" w:themeColor="text1"/>
          <w:szCs w:val="22"/>
          <w:vertAlign w:val="superscript"/>
        </w:rPr>
        <w:t>1</w:t>
      </w:r>
      <w:r w:rsidR="00C165ED" w:rsidRPr="00C165ED">
        <w:rPr>
          <w:rFonts w:ascii="Minion Pro" w:hAnsi="Minion Pro"/>
          <w:b/>
          <w:color w:val="000000" w:themeColor="text1"/>
          <w:szCs w:val="22"/>
        </w:rPr>
        <w:t>, Firstname Lastname</w:t>
      </w:r>
      <w:r w:rsidR="00C165ED" w:rsidRPr="00C165ED">
        <w:rPr>
          <w:rFonts w:ascii="Minion Pro" w:hAnsi="Minion Pro"/>
          <w:b/>
          <w:color w:val="000000" w:themeColor="text1"/>
          <w:szCs w:val="22"/>
          <w:vertAlign w:val="superscript"/>
        </w:rPr>
        <w:t>2</w:t>
      </w:r>
      <w:r w:rsidR="00C165ED" w:rsidRPr="00C165ED">
        <w:rPr>
          <w:rFonts w:ascii="Minion Pro" w:hAnsi="Minion Pro"/>
          <w:b/>
          <w:color w:val="000000" w:themeColor="text1"/>
          <w:szCs w:val="22"/>
        </w:rPr>
        <w:t xml:space="preserve"> and Firstname Lastname</w:t>
      </w:r>
      <w:r w:rsidR="00C165ED" w:rsidRPr="00C165ED">
        <w:rPr>
          <w:rFonts w:ascii="Minion Pro" w:hAnsi="Minion Pro"/>
          <w:b/>
          <w:color w:val="000000" w:themeColor="text1"/>
          <w:szCs w:val="22"/>
          <w:vertAlign w:val="superscript"/>
        </w:rPr>
        <w:t>2,*</w:t>
      </w:r>
    </w:p>
    <w:p w14:paraId="6207D3AD" w14:textId="1B0AA6F4"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1</w:t>
      </w:r>
      <w:r w:rsidR="00142114">
        <w:rPr>
          <w:rFonts w:ascii="Minion Pro" w:hAnsi="Minion Pro" w:hint="eastAsia"/>
          <w:color w:val="000000" w:themeColor="text1"/>
          <w:sz w:val="18"/>
          <w:szCs w:val="18"/>
        </w:rPr>
        <w:t xml:space="preserve"> (</w:t>
      </w:r>
      <w:r w:rsidR="00142114" w:rsidRPr="00142114">
        <w:rPr>
          <w:rFonts w:ascii="Minion Pro" w:hAnsi="Minion Pro"/>
          <w:color w:val="000000" w:themeColor="text1"/>
          <w:sz w:val="18"/>
          <w:szCs w:val="18"/>
        </w:rPr>
        <w:t>Department/School/</w:t>
      </w:r>
      <w:bookmarkStart w:id="0" w:name="OLE_LINK5"/>
      <w:r w:rsidR="00142114" w:rsidRPr="00142114">
        <w:rPr>
          <w:rFonts w:ascii="Minion Pro" w:hAnsi="Minion Pro"/>
          <w:color w:val="000000" w:themeColor="text1"/>
          <w:sz w:val="18"/>
          <w:szCs w:val="18"/>
        </w:rPr>
        <w:t>Faculty</w:t>
      </w:r>
      <w:bookmarkEnd w:id="0"/>
      <w:r w:rsidR="00142114" w:rsidRPr="00142114">
        <w:rPr>
          <w:rFonts w:ascii="Minion Pro" w:hAnsi="Minion Pro"/>
          <w:color w:val="000000" w:themeColor="text1"/>
          <w:sz w:val="18"/>
          <w:szCs w:val="18"/>
        </w:rPr>
        <w:t>/</w:t>
      </w:r>
      <w:r w:rsidR="009A24B5">
        <w:rPr>
          <w:rFonts w:ascii="Minion Pro" w:hAnsi="Minion Pro" w:hint="eastAsia"/>
          <w:color w:val="000000" w:themeColor="text1"/>
          <w:sz w:val="18"/>
          <w:szCs w:val="18"/>
        </w:rPr>
        <w:t>Campus/</w:t>
      </w:r>
      <w:r w:rsidR="009A24B5" w:rsidRPr="009A24B5">
        <w:rPr>
          <w:rFonts w:ascii="Minion Pro" w:hAnsi="Minion Pro"/>
          <w:color w:val="000000" w:themeColor="text1"/>
          <w:sz w:val="18"/>
          <w:szCs w:val="18"/>
        </w:rPr>
        <w:t>…</w:t>
      </w:r>
      <w:r w:rsidR="009A24B5">
        <w:rPr>
          <w:rFonts w:ascii="Minion Pro" w:hAnsi="Minion Pro" w:hint="eastAsia"/>
          <w:color w:val="000000" w:themeColor="text1"/>
          <w:sz w:val="18"/>
          <w:szCs w:val="18"/>
        </w:rPr>
        <w:t>, University</w:t>
      </w:r>
      <w:r w:rsidR="000A4106">
        <w:rPr>
          <w:rFonts w:ascii="Minion Pro" w:hAnsi="Minion Pro" w:hint="eastAsia"/>
          <w:color w:val="000000" w:themeColor="text1"/>
          <w:sz w:val="18"/>
          <w:szCs w:val="18"/>
        </w:rPr>
        <w:t>/</w:t>
      </w:r>
      <w:r w:rsidR="000A4106" w:rsidRPr="009A24B5">
        <w:rPr>
          <w:rFonts w:ascii="Minion Pro" w:hAnsi="Minion Pro"/>
          <w:color w:val="000000" w:themeColor="text1"/>
          <w:sz w:val="18"/>
          <w:szCs w:val="18"/>
        </w:rPr>
        <w:t>…</w:t>
      </w:r>
      <w:r w:rsidR="00142114">
        <w:rPr>
          <w:rFonts w:ascii="Minion Pro" w:hAnsi="Minion Pro" w:hint="eastAsia"/>
          <w:color w:val="000000" w:themeColor="text1"/>
          <w:sz w:val="18"/>
          <w:szCs w:val="18"/>
        </w:rPr>
        <w:t>)</w:t>
      </w:r>
      <w:r w:rsidR="00746F63">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61508B0F" w14:textId="0B4B91CD"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73116029" w14:textId="1526A9E7" w:rsidR="00647940" w:rsidRDefault="004B2475" w:rsidP="004B2475">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69F397E9" w14:textId="6C82DAD0" w:rsidR="004B2475" w:rsidRPr="00052E7B" w:rsidRDefault="00647940" w:rsidP="00E23DC1">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4117C134" w14:textId="7C519ED8" w:rsidR="004B2475" w:rsidRPr="00052E7B" w:rsidRDefault="004B2475" w:rsidP="00E23DC1">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sidR="006C56D9">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sidR="006C56D9">
        <w:rPr>
          <w:rFonts w:ascii="Minion Pro" w:hAnsi="Minion Pro" w:hint="eastAsia"/>
          <w:color w:val="000000" w:themeColor="text1"/>
          <w:sz w:val="18"/>
          <w:szCs w:val="18"/>
        </w:rPr>
        <w:t>Day Month Year</w:t>
      </w:r>
    </w:p>
    <w:p w14:paraId="329A8AB3" w14:textId="643A4B4B" w:rsidR="007F5C1C" w:rsidRPr="007F5C1C" w:rsidRDefault="00B306D6" w:rsidP="007F5C1C">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01467E09" wp14:editId="1C2ACD0A">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6E1BB932" w14:textId="77777777" w:rsidR="00570021" w:rsidRDefault="00570021" w:rsidP="00F4103D">
      <w:pPr>
        <w:pBdr>
          <w:bottom w:val="single" w:sz="6" w:space="1" w:color="auto"/>
        </w:pBdr>
        <w:spacing w:after="480" w:line="240" w:lineRule="exact"/>
        <w:rPr>
          <w:rStyle w:val="Hyperlink"/>
          <w:color w:val="auto"/>
          <w:sz w:val="18"/>
          <w:szCs w:val="18"/>
        </w:rPr>
      </w:pPr>
    </w:p>
    <w:p w14:paraId="44D10645" w14:textId="53B5E316" w:rsidR="00AB64EE" w:rsidRDefault="00415C1E" w:rsidP="008B5DDA">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7F6F73" w:rsidRPr="007F6F73" w14:paraId="57D6BF85" w14:textId="77777777" w:rsidTr="007F6F73">
        <w:tc>
          <w:tcPr>
            <w:tcW w:w="1134" w:type="dxa"/>
            <w:shd w:val="clear" w:color="auto" w:fill="auto"/>
            <w:vAlign w:val="center"/>
          </w:tcPr>
          <w:p w14:paraId="0EDE9569" w14:textId="5DD555FE" w:rsidR="00E91D40" w:rsidRPr="007F6F73" w:rsidRDefault="00E91D40" w:rsidP="007F6F73">
            <w:pPr>
              <w:autoSpaceDE w:val="0"/>
              <w:autoSpaceDN w:val="0"/>
              <w:adjustRightInd w:val="0"/>
              <w:snapToGrid w:val="0"/>
              <w:spacing w:after="0"/>
              <w:jc w:val="left"/>
              <w:rPr>
                <w:color w:val="000000" w:themeColor="text1"/>
              </w:rPr>
            </w:pPr>
            <w:r w:rsidRPr="007F6F73">
              <w:rPr>
                <w:rFonts w:hint="eastAsia"/>
                <w:color w:val="000000" w:themeColor="text1"/>
              </w:rPr>
              <w:t>Term</w:t>
            </w:r>
            <w:r w:rsidR="007F6F73">
              <w:rPr>
                <w:rFonts w:hint="eastAsia"/>
                <w:color w:val="000000" w:themeColor="text1"/>
              </w:rPr>
              <w:t xml:space="preserve"> 1</w:t>
            </w:r>
          </w:p>
        </w:tc>
        <w:tc>
          <w:tcPr>
            <w:tcW w:w="8222" w:type="dxa"/>
            <w:shd w:val="clear" w:color="auto" w:fill="auto"/>
            <w:vAlign w:val="center"/>
          </w:tcPr>
          <w:p w14:paraId="0C168AC8" w14:textId="19CD3955"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7F6F73" w:rsidRPr="007F6F73" w14:paraId="594EBAB9" w14:textId="77777777" w:rsidTr="007F6F73">
        <w:tc>
          <w:tcPr>
            <w:tcW w:w="1134" w:type="dxa"/>
            <w:shd w:val="clear" w:color="auto" w:fill="auto"/>
            <w:vAlign w:val="center"/>
          </w:tcPr>
          <w:p w14:paraId="647E393D" w14:textId="7296D626"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2</w:t>
            </w:r>
          </w:p>
        </w:tc>
        <w:tc>
          <w:tcPr>
            <w:tcW w:w="8222" w:type="dxa"/>
            <w:shd w:val="clear" w:color="auto" w:fill="auto"/>
            <w:vAlign w:val="center"/>
          </w:tcPr>
          <w:p w14:paraId="5966D6E3" w14:textId="4F7222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7F6F73" w:rsidRPr="007F6F73" w14:paraId="36246B73" w14:textId="77777777" w:rsidTr="007F6F73">
        <w:tc>
          <w:tcPr>
            <w:tcW w:w="1134" w:type="dxa"/>
            <w:shd w:val="clear" w:color="auto" w:fill="auto"/>
            <w:vAlign w:val="center"/>
          </w:tcPr>
          <w:p w14:paraId="3C5E3981" w14:textId="3165BF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3</w:t>
            </w:r>
          </w:p>
        </w:tc>
        <w:tc>
          <w:tcPr>
            <w:tcW w:w="8222" w:type="dxa"/>
            <w:shd w:val="clear" w:color="auto" w:fill="auto"/>
            <w:vAlign w:val="center"/>
          </w:tcPr>
          <w:p w14:paraId="05D0CBBB" w14:textId="289C9AB0"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7F6F73" w:rsidRPr="007F6F73" w14:paraId="52EE6A92" w14:textId="77777777" w:rsidTr="007F6F73">
        <w:tc>
          <w:tcPr>
            <w:tcW w:w="1134" w:type="dxa"/>
            <w:shd w:val="clear" w:color="auto" w:fill="auto"/>
            <w:vAlign w:val="center"/>
          </w:tcPr>
          <w:p w14:paraId="2E3ADC31" w14:textId="12641FF8"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4</w:t>
            </w:r>
          </w:p>
        </w:tc>
        <w:tc>
          <w:tcPr>
            <w:tcW w:w="8222" w:type="dxa"/>
            <w:shd w:val="clear" w:color="auto" w:fill="auto"/>
            <w:vAlign w:val="center"/>
          </w:tcPr>
          <w:p w14:paraId="231E0D3C" w14:textId="51C7A03C"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4E70B9">
      <w:pPr>
        <w:pStyle w:val="keyword"/>
        <w:widowControl w:val="0"/>
        <w:snapToGrid w:val="0"/>
        <w:spacing w:before="240"/>
        <w:outlineLvl w:val="0"/>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BBF67C2" w14:textId="73E685E5" w:rsidR="0081147F" w:rsidRPr="00C81371" w:rsidRDefault="004117AB" w:rsidP="0081147F">
      <w:pPr>
        <w:ind w:firstLineChars="200" w:firstLine="440"/>
        <w:rPr>
          <w:color w:val="000000" w:themeColor="text1"/>
          <w:szCs w:val="22"/>
        </w:rPr>
      </w:pPr>
      <w:bookmarkStart w:id="1" w:name="_Hlk176552423"/>
      <w:r>
        <w:t xml:space="preserve">Authors are </w:t>
      </w:r>
      <w:r>
        <w:rPr>
          <w:rFonts w:hint="eastAsia"/>
        </w:rPr>
        <w:t>required</w:t>
      </w:r>
      <w:r>
        <w:t xml:space="preserve"> to adhere to this Microsoft Word template in preparing their manuscripts for submission</w:t>
      </w:r>
      <w:r w:rsidR="00AB64EE" w:rsidRPr="00C81371">
        <w:rPr>
          <w:rFonts w:hint="eastAsia"/>
          <w:color w:val="000000" w:themeColor="text1"/>
          <w:szCs w:val="22"/>
        </w:rPr>
        <w:t>.</w:t>
      </w:r>
      <w:r w:rsidR="0081147F">
        <w:rPr>
          <w:rFonts w:hint="eastAsia"/>
          <w:color w:val="000000" w:themeColor="text1"/>
          <w:szCs w:val="22"/>
        </w:rPr>
        <w:t xml:space="preserve"> </w:t>
      </w:r>
      <w:r w:rsidR="0081147F" w:rsidRPr="00C81371">
        <w:rPr>
          <w:rFonts w:hint="eastAsia"/>
          <w:color w:val="000000" w:themeColor="text1"/>
          <w:szCs w:val="22"/>
        </w:rPr>
        <w:t>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bookmarkEnd w:id="1"/>
    <w:p w14:paraId="064505D5" w14:textId="77777777" w:rsidR="00AB64EE" w:rsidRPr="00C81371" w:rsidRDefault="00AB64EE" w:rsidP="004E70B9">
      <w:pPr>
        <w:widowControl w:val="0"/>
        <w:snapToGrid w:val="0"/>
        <w:spacing w:before="240"/>
        <w:outlineLvl w:val="0"/>
        <w:rPr>
          <w:b/>
          <w:color w:val="000000" w:themeColor="text1"/>
          <w:szCs w:val="22"/>
        </w:rPr>
      </w:pPr>
      <w:r w:rsidRPr="00C81371">
        <w:rPr>
          <w:b/>
          <w:color w:val="000000" w:themeColor="text1"/>
          <w:szCs w:val="22"/>
        </w:rPr>
        <w:t>2 Structure</w:t>
      </w:r>
    </w:p>
    <w:p w14:paraId="20A20A15" w14:textId="65B5F4E2" w:rsidR="00A17721" w:rsidRDefault="004117AB" w:rsidP="00B43ED4">
      <w:pPr>
        <w:widowControl w:val="0"/>
        <w:snapToGrid w:val="0"/>
        <w:ind w:firstLineChars="200" w:firstLine="432"/>
        <w:rPr>
          <w:b/>
          <w:i/>
          <w:color w:val="000000" w:themeColor="text1"/>
          <w:szCs w:val="22"/>
        </w:rPr>
      </w:pPr>
      <w:bookmarkStart w:id="2" w:name="_Hlk176552569"/>
      <w:r w:rsidRPr="00A970A4">
        <w:rPr>
          <w:color w:val="000000" w:themeColor="text1"/>
          <w:spacing w:val="-2"/>
          <w:szCs w:val="22"/>
        </w:rPr>
        <w:t xml:space="preserve">A paper for publication should be divided into multiple sections: a Title, Full </w:t>
      </w:r>
      <w:r w:rsidR="00C01999" w:rsidRPr="00A970A4">
        <w:rPr>
          <w:color w:val="000000" w:themeColor="text1"/>
          <w:spacing w:val="-2"/>
          <w:szCs w:val="22"/>
        </w:rPr>
        <w:t xml:space="preserve">Names </w:t>
      </w:r>
      <w:r w:rsidRPr="00A970A4">
        <w:rPr>
          <w:color w:val="000000" w:themeColor="text1"/>
          <w:spacing w:val="-2"/>
          <w:szCs w:val="22"/>
        </w:rPr>
        <w:t xml:space="preserve">of all the </w:t>
      </w:r>
      <w:r w:rsidR="00975680" w:rsidRPr="00A970A4">
        <w:rPr>
          <w:color w:val="000000" w:themeColor="text1"/>
          <w:spacing w:val="-2"/>
          <w:szCs w:val="22"/>
        </w:rPr>
        <w:t xml:space="preserve">Authors </w:t>
      </w:r>
      <w:r w:rsidRPr="00A970A4">
        <w:rPr>
          <w:color w:val="000000" w:themeColor="text1"/>
          <w:spacing w:val="-2"/>
          <w:szCs w:val="22"/>
        </w:rPr>
        <w:t xml:space="preserve">including their </w:t>
      </w:r>
      <w:r w:rsidR="003B2D27" w:rsidRPr="00A970A4">
        <w:rPr>
          <w:color w:val="000000" w:themeColor="text1"/>
          <w:spacing w:val="-2"/>
          <w:szCs w:val="22"/>
        </w:rPr>
        <w:t>Affiliations</w:t>
      </w:r>
      <w:r w:rsidRPr="00A970A4">
        <w:rPr>
          <w:color w:val="000000" w:themeColor="text1"/>
          <w:spacing w:val="-2"/>
          <w:szCs w:val="22"/>
        </w:rPr>
        <w:t xml:space="preserve">, a concise Abstract, a list of Keywords, Main </w:t>
      </w:r>
      <w:r w:rsidR="00CC2B90" w:rsidRPr="00A970A4">
        <w:rPr>
          <w:color w:val="000000" w:themeColor="text1"/>
          <w:spacing w:val="-2"/>
          <w:szCs w:val="22"/>
        </w:rPr>
        <w:t xml:space="preserve">Text </w:t>
      </w:r>
      <w:r w:rsidRPr="00A970A4">
        <w:rPr>
          <w:color w:val="000000" w:themeColor="text1"/>
          <w:spacing w:val="-2"/>
          <w:szCs w:val="22"/>
        </w:rPr>
        <w:t xml:space="preserve">(including </w:t>
      </w:r>
      <w:r w:rsidR="00FB17EE" w:rsidRPr="00A970A4">
        <w:rPr>
          <w:color w:val="000000" w:themeColor="text1"/>
          <w:spacing w:val="-2"/>
          <w:szCs w:val="22"/>
        </w:rPr>
        <w:t>Figures</w:t>
      </w:r>
      <w:r w:rsidRPr="00A970A4">
        <w:rPr>
          <w:color w:val="000000" w:themeColor="text1"/>
          <w:spacing w:val="-2"/>
          <w:szCs w:val="22"/>
        </w:rPr>
        <w:t xml:space="preserve">, </w:t>
      </w:r>
      <w:r w:rsidR="00FB17EE" w:rsidRPr="00A970A4">
        <w:rPr>
          <w:color w:val="000000" w:themeColor="text1"/>
          <w:spacing w:val="-2"/>
          <w:szCs w:val="22"/>
        </w:rPr>
        <w:t>Equations</w:t>
      </w:r>
      <w:r w:rsidRPr="00A970A4">
        <w:rPr>
          <w:color w:val="000000" w:themeColor="text1"/>
          <w:spacing w:val="-2"/>
          <w:szCs w:val="22"/>
        </w:rPr>
        <w:t xml:space="preserve">, and </w:t>
      </w:r>
      <w:r w:rsidR="00FB17EE" w:rsidRPr="00A970A4">
        <w:rPr>
          <w:color w:val="000000" w:themeColor="text1"/>
          <w:spacing w:val="-2"/>
          <w:szCs w:val="22"/>
        </w:rPr>
        <w:t>Tables</w:t>
      </w:r>
      <w:r w:rsidRPr="00A970A4">
        <w:rPr>
          <w:color w:val="000000" w:themeColor="text1"/>
          <w:spacing w:val="-2"/>
          <w:szCs w:val="22"/>
        </w:rPr>
        <w:t>), Acknowledgments, Funding Statement,</w:t>
      </w:r>
      <w:r w:rsidR="000611D0" w:rsidRPr="00A970A4">
        <w:rPr>
          <w:rFonts w:hint="eastAsia"/>
          <w:color w:val="000000" w:themeColor="text1"/>
          <w:spacing w:val="-2"/>
          <w:szCs w:val="22"/>
        </w:rPr>
        <w:t xml:space="preserve"> </w:t>
      </w:r>
      <w:r w:rsidR="000611D0" w:rsidRPr="00A970A4">
        <w:rPr>
          <w:color w:val="000000" w:themeColor="text1"/>
          <w:spacing w:val="-2"/>
          <w:szCs w:val="22"/>
        </w:rPr>
        <w:t>Author Contributions</w:t>
      </w:r>
      <w:r w:rsidR="000611D0" w:rsidRPr="00A970A4">
        <w:rPr>
          <w:rFonts w:hint="eastAsia"/>
          <w:color w:val="000000" w:themeColor="text1"/>
          <w:spacing w:val="-2"/>
          <w:szCs w:val="22"/>
        </w:rPr>
        <w:t>,</w:t>
      </w:r>
      <w:r w:rsidRPr="00A970A4">
        <w:rPr>
          <w:color w:val="000000" w:themeColor="text1"/>
          <w:spacing w:val="-2"/>
          <w:szCs w:val="22"/>
        </w:rPr>
        <w:t xml:space="preserve"> </w:t>
      </w:r>
      <w:r w:rsidR="004E145A" w:rsidRPr="00A970A4">
        <w:rPr>
          <w:color w:val="000000" w:themeColor="text1"/>
          <w:spacing w:val="-2"/>
          <w:szCs w:val="22"/>
        </w:rPr>
        <w:t>Availability of Data and Materials</w:t>
      </w:r>
      <w:r w:rsidR="004E145A" w:rsidRPr="00A970A4">
        <w:rPr>
          <w:rFonts w:hint="eastAsia"/>
          <w:color w:val="000000" w:themeColor="text1"/>
          <w:spacing w:val="-2"/>
          <w:szCs w:val="22"/>
        </w:rPr>
        <w:t xml:space="preserve">, </w:t>
      </w:r>
      <w:r w:rsidR="000611D0" w:rsidRPr="00A970A4">
        <w:rPr>
          <w:color w:val="000000" w:themeColor="text1"/>
          <w:spacing w:val="-2"/>
          <w:szCs w:val="22"/>
        </w:rPr>
        <w:t>Ethics Approval</w:t>
      </w:r>
      <w:r w:rsidR="000611D0" w:rsidRPr="00A970A4">
        <w:rPr>
          <w:rFonts w:hint="eastAsia"/>
          <w:color w:val="000000" w:themeColor="text1"/>
          <w:spacing w:val="-2"/>
          <w:szCs w:val="22"/>
        </w:rPr>
        <w:t xml:space="preserve">, </w:t>
      </w:r>
      <w:r w:rsidRPr="00A970A4">
        <w:rPr>
          <w:color w:val="000000" w:themeColor="text1"/>
          <w:spacing w:val="-2"/>
          <w:szCs w:val="22"/>
        </w:rPr>
        <w:t xml:space="preserve">Conflict of Interests, </w:t>
      </w:r>
      <w:r w:rsidR="00CA1B38" w:rsidRPr="00A970A4">
        <w:rPr>
          <w:color w:val="000000" w:themeColor="text1"/>
          <w:spacing w:val="-2"/>
          <w:szCs w:val="22"/>
        </w:rPr>
        <w:t>Supplementary Materials</w:t>
      </w:r>
      <w:r w:rsidR="00CA1B38" w:rsidRPr="00A970A4">
        <w:rPr>
          <w:rFonts w:hint="eastAsia"/>
          <w:color w:val="000000" w:themeColor="text1"/>
          <w:spacing w:val="-2"/>
          <w:szCs w:val="22"/>
        </w:rPr>
        <w:t xml:space="preserve"> </w:t>
      </w:r>
      <w:bookmarkStart w:id="3" w:name="OLE_LINK3"/>
      <w:r w:rsidR="00CA1B38" w:rsidRPr="00A970A4">
        <w:rPr>
          <w:rFonts w:hint="eastAsia"/>
          <w:color w:val="000000" w:themeColor="text1"/>
          <w:spacing w:val="-2"/>
          <w:szCs w:val="22"/>
        </w:rPr>
        <w:t>(if any)</w:t>
      </w:r>
      <w:bookmarkEnd w:id="3"/>
      <w:r w:rsidR="00CA1B38" w:rsidRPr="00A970A4">
        <w:rPr>
          <w:rFonts w:hint="eastAsia"/>
          <w:color w:val="000000" w:themeColor="text1"/>
          <w:spacing w:val="-2"/>
          <w:szCs w:val="22"/>
        </w:rPr>
        <w:t xml:space="preserve">, </w:t>
      </w:r>
      <w:r w:rsidRPr="00A970A4">
        <w:rPr>
          <w:color w:val="000000" w:themeColor="text1"/>
          <w:spacing w:val="-2"/>
          <w:szCs w:val="22"/>
        </w:rPr>
        <w:t>References, and Appendi</w:t>
      </w:r>
      <w:r w:rsidR="00FB17EE" w:rsidRPr="00A970A4">
        <w:rPr>
          <w:rFonts w:hint="eastAsia"/>
          <w:color w:val="000000" w:themeColor="text1"/>
          <w:spacing w:val="-2"/>
          <w:szCs w:val="22"/>
        </w:rPr>
        <w:t>ces</w:t>
      </w:r>
      <w:r w:rsidR="00CA1B38" w:rsidRPr="00A970A4">
        <w:rPr>
          <w:rFonts w:hint="eastAsia"/>
          <w:color w:val="000000" w:themeColor="text1"/>
          <w:spacing w:val="-2"/>
          <w:szCs w:val="22"/>
        </w:rPr>
        <w:t xml:space="preserve"> (if any)</w:t>
      </w:r>
      <w:bookmarkEnd w:id="2"/>
      <w:r w:rsidRPr="00A970A4">
        <w:rPr>
          <w:bCs/>
          <w:color w:val="000000" w:themeColor="text1"/>
          <w:spacing w:val="-2"/>
          <w:szCs w:val="22"/>
        </w:rPr>
        <w:t>.</w:t>
      </w:r>
      <w:r w:rsidR="00A17721">
        <w:rPr>
          <w:b/>
          <w:i/>
          <w:color w:val="000000" w:themeColor="text1"/>
          <w:szCs w:val="22"/>
        </w:rPr>
        <w:br w:type="page"/>
      </w:r>
    </w:p>
    <w:p w14:paraId="35AD76C0" w14:textId="13BBA47D" w:rsidR="00AB64EE" w:rsidRPr="00C81371" w:rsidRDefault="00AB64EE" w:rsidP="00B81C65">
      <w:pPr>
        <w:spacing w:before="240"/>
        <w:outlineLvl w:val="1"/>
        <w:rPr>
          <w:b/>
          <w:i/>
          <w:color w:val="000000" w:themeColor="text1"/>
          <w:szCs w:val="22"/>
        </w:rPr>
      </w:pPr>
      <w:r w:rsidRPr="00C81371">
        <w:rPr>
          <w:b/>
          <w:i/>
          <w:color w:val="000000" w:themeColor="text1"/>
          <w:szCs w:val="22"/>
        </w:rPr>
        <w:lastRenderedPageBreak/>
        <w:t>2.1 Text Layout</w:t>
      </w:r>
    </w:p>
    <w:p w14:paraId="75EF13CE" w14:textId="1CF35E46" w:rsidR="00DB021A" w:rsidRDefault="00DB021A" w:rsidP="00DB021A">
      <w:pPr>
        <w:widowControl w:val="0"/>
        <w:tabs>
          <w:tab w:val="left" w:pos="187"/>
        </w:tabs>
        <w:snapToGrid w:val="0"/>
        <w:ind w:firstLineChars="200" w:firstLine="440"/>
        <w:rPr>
          <w:szCs w:val="22"/>
        </w:rPr>
      </w:pPr>
      <w:r>
        <w:rPr>
          <w:szCs w:val="22"/>
        </w:rPr>
        <w:t>Paper size: US Letter (8.5</w:t>
      </w:r>
      <w:r w:rsidR="00113956"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00113956"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6FD7B7E0" w14:textId="0B7C9104" w:rsidR="00DB021A" w:rsidRDefault="00DB021A" w:rsidP="00DB021A">
      <w:pPr>
        <w:widowControl w:val="0"/>
        <w:tabs>
          <w:tab w:val="left" w:pos="187"/>
        </w:tabs>
        <w:snapToGrid w:val="0"/>
        <w:ind w:firstLineChars="200" w:firstLine="440"/>
        <w:rPr>
          <w:szCs w:val="22"/>
        </w:rPr>
      </w:pPr>
      <w:r>
        <w:rPr>
          <w:szCs w:val="22"/>
        </w:rPr>
        <w:t>Paper Layout: Single column, Single spaced.</w:t>
      </w:r>
    </w:p>
    <w:p w14:paraId="7CF3FF34" w14:textId="76997E63" w:rsidR="00DB021A" w:rsidRDefault="00DB021A" w:rsidP="00DB021A">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1B4CA2AD" w14:textId="2D667777" w:rsidR="00327BE2" w:rsidRPr="00285086" w:rsidRDefault="00327BE2" w:rsidP="00211276">
      <w:pPr>
        <w:pStyle w:val="ListParagraph"/>
        <w:numPr>
          <w:ilvl w:val="0"/>
          <w:numId w:val="16"/>
        </w:numPr>
        <w:adjustRightInd w:val="0"/>
        <w:snapToGrid w:val="0"/>
        <w:spacing w:before="60" w:after="0"/>
        <w:ind w:left="440" w:hangingChars="200" w:hanging="440"/>
        <w:rPr>
          <w:szCs w:val="22"/>
        </w:rPr>
      </w:pPr>
      <w:r w:rsidRPr="00285086">
        <w:rPr>
          <w:szCs w:val="22"/>
        </w:rPr>
        <w:t>Title: 14 pt.</w:t>
      </w:r>
    </w:p>
    <w:p w14:paraId="66097C1F" w14:textId="73CDE5A7"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Authors: 11 pt.</w:t>
      </w:r>
    </w:p>
    <w:p w14:paraId="14EB90B9" w14:textId="4761025D"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Affiliation: 9 pt.</w:t>
      </w:r>
    </w:p>
    <w:p w14:paraId="2C1BCC6B" w14:textId="512533BC"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Abstract, Keywords, References</w:t>
      </w:r>
      <w:r w:rsidR="00957B0C">
        <w:rPr>
          <w:rFonts w:hint="eastAsia"/>
          <w:szCs w:val="22"/>
        </w:rPr>
        <w:t>, Caption, Footer</w:t>
      </w:r>
      <w:r w:rsidRPr="00285086">
        <w:rPr>
          <w:szCs w:val="22"/>
        </w:rPr>
        <w:t>: 10 pt.</w:t>
      </w:r>
    </w:p>
    <w:p w14:paraId="6C2668F2" w14:textId="4412E007" w:rsidR="00327BE2" w:rsidRPr="00285086" w:rsidRDefault="00327BE2" w:rsidP="00D66F32">
      <w:pPr>
        <w:pStyle w:val="ListParagraph"/>
        <w:numPr>
          <w:ilvl w:val="0"/>
          <w:numId w:val="16"/>
        </w:numPr>
        <w:adjustRightInd w:val="0"/>
        <w:snapToGrid w:val="0"/>
        <w:ind w:left="440" w:hangingChars="200" w:hanging="440"/>
        <w:rPr>
          <w:szCs w:val="22"/>
        </w:rPr>
      </w:pPr>
      <w:r w:rsidRPr="00285086">
        <w:rPr>
          <w:szCs w:val="22"/>
        </w:rPr>
        <w:t>Main content (except for special symbols &amp; equations): 11 pt.</w:t>
      </w:r>
    </w:p>
    <w:p w14:paraId="0530E1AB" w14:textId="234E4170" w:rsidR="00DB021A" w:rsidRDefault="00DB021A" w:rsidP="007A4765">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sidR="0059730F">
        <w:rPr>
          <w:rFonts w:hint="eastAsia"/>
          <w:szCs w:val="22"/>
        </w:rPr>
        <w:t>.</w:t>
      </w:r>
      <w:r>
        <w:rPr>
          <w:szCs w:val="22"/>
        </w:rPr>
        <w:t xml:space="preserve"> spacing after the paragraph. All levels of headings should use 12 pt</w:t>
      </w:r>
      <w:r w:rsidR="0059730F">
        <w:rPr>
          <w:rFonts w:hint="eastAsia"/>
          <w:szCs w:val="22"/>
        </w:rPr>
        <w:t>.</w:t>
      </w:r>
      <w:r>
        <w:rPr>
          <w:szCs w:val="22"/>
        </w:rPr>
        <w:t xml:space="preserve"> spacing before, 3 pt</w:t>
      </w:r>
      <w:r w:rsidR="0059730F">
        <w:rPr>
          <w:rFonts w:hint="eastAsia"/>
          <w:szCs w:val="22"/>
        </w:rPr>
        <w:t>.</w:t>
      </w:r>
      <w:r>
        <w:rPr>
          <w:szCs w:val="22"/>
        </w:rPr>
        <w:t xml:space="preserve"> after</w:t>
      </w:r>
      <w:r w:rsidR="009E4C3A">
        <w:rPr>
          <w:rFonts w:hint="eastAsia"/>
          <w:szCs w:val="22"/>
        </w:rPr>
        <w:t>.</w:t>
      </w:r>
    </w:p>
    <w:p w14:paraId="62D34211" w14:textId="21C0D9E6" w:rsidR="00AB64EE" w:rsidRPr="00C81371" w:rsidRDefault="00AB64EE" w:rsidP="00102179">
      <w:pPr>
        <w:tabs>
          <w:tab w:val="left" w:pos="6383"/>
        </w:tabs>
        <w:spacing w:before="240"/>
        <w:outlineLvl w:val="1"/>
        <w:rPr>
          <w:b/>
          <w:i/>
          <w:color w:val="000000" w:themeColor="text1"/>
          <w:szCs w:val="22"/>
        </w:rPr>
      </w:pPr>
      <w:r w:rsidRPr="00C81371">
        <w:rPr>
          <w:b/>
          <w:i/>
          <w:color w:val="000000" w:themeColor="text1"/>
          <w:szCs w:val="22"/>
        </w:rPr>
        <w:t>2.2 Headings</w:t>
      </w:r>
    </w:p>
    <w:p w14:paraId="5D9A6003" w14:textId="535B7F56" w:rsidR="00AB64EE" w:rsidRPr="00C81371" w:rsidRDefault="00685EC8" w:rsidP="007A4765">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00AB64EE" w:rsidRPr="00C81371">
        <w:rPr>
          <w:color w:val="000000" w:themeColor="text1"/>
          <w:szCs w:val="22"/>
        </w:rPr>
        <w:t>.</w:t>
      </w:r>
    </w:p>
    <w:p w14:paraId="06624B21" w14:textId="6D387BDE" w:rsidR="00AB64EE" w:rsidRPr="00C81371" w:rsidRDefault="00AB64EE" w:rsidP="00E45E3D">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sidR="003A7F6A">
        <w:rPr>
          <w:rFonts w:hint="eastAsia"/>
          <w:color w:val="000000" w:themeColor="text1"/>
          <w:szCs w:val="22"/>
        </w:rPr>
        <w:t xml:space="preserve">3, </w:t>
      </w:r>
      <w:bookmarkStart w:id="4" w:name="OLE_LINK6"/>
      <w:r w:rsidR="009A24B5" w:rsidRPr="00C81371">
        <w:rPr>
          <w:color w:val="000000" w:themeColor="text1"/>
          <w:szCs w:val="22"/>
        </w:rPr>
        <w:t>…</w:t>
      </w:r>
      <w:bookmarkEnd w:id="4"/>
    </w:p>
    <w:p w14:paraId="03E8E405" w14:textId="7777777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4FB3C2B3" w:rsidR="00AB64EE" w:rsidRPr="00C81371" w:rsidRDefault="00AB64EE" w:rsidP="00AD31E5">
      <w:pPr>
        <w:widowControl w:val="0"/>
        <w:snapToGrid w:val="0"/>
        <w:ind w:firstLineChars="200" w:firstLine="440"/>
        <w:rPr>
          <w:color w:val="000000" w:themeColor="text1"/>
          <w:szCs w:val="22"/>
        </w:rPr>
      </w:pPr>
      <w:r w:rsidRPr="00C81371">
        <w:rPr>
          <w:color w:val="000000" w:themeColor="text1"/>
          <w:szCs w:val="22"/>
        </w:rPr>
        <w:t xml:space="preserve">Level three headings should be in italic, 11 pt., and be flushed to the left. Similarly, the level three headings should be numbered after the level two headings, such as 3.2.1, 3.2.2, </w:t>
      </w:r>
      <w:r w:rsidR="003A7F6A" w:rsidRPr="00C81371">
        <w:rPr>
          <w:color w:val="000000" w:themeColor="text1"/>
          <w:szCs w:val="22"/>
        </w:rPr>
        <w:t>…</w:t>
      </w:r>
    </w:p>
    <w:p w14:paraId="0A7E4DF8" w14:textId="6FE600C6" w:rsidR="00AB64EE" w:rsidRPr="00C81371" w:rsidRDefault="0010260C" w:rsidP="00AD31E5">
      <w:pPr>
        <w:widowControl w:val="0"/>
        <w:snapToGrid w:val="0"/>
        <w:ind w:firstLineChars="200" w:firstLine="440"/>
        <w:rPr>
          <w:color w:val="000000" w:themeColor="text1"/>
          <w:szCs w:val="22"/>
        </w:rPr>
      </w:pPr>
      <w:r w:rsidRPr="0010260C">
        <w:rPr>
          <w:color w:val="000000" w:themeColor="text1"/>
          <w:szCs w:val="22"/>
        </w:rPr>
        <w:t>Level four headings should be in not italic and not bold</w:t>
      </w:r>
      <w:r w:rsidR="00AB64EE" w:rsidRPr="00C81371">
        <w:rPr>
          <w:color w:val="000000" w:themeColor="text1"/>
          <w:szCs w:val="22"/>
        </w:rPr>
        <w:t>, 11 pt., and be flushed to the left. The level four headings should not be numbered.</w:t>
      </w:r>
      <w:r w:rsidR="00F9526E">
        <w:rPr>
          <w:rFonts w:hint="eastAsia"/>
          <w:color w:val="000000" w:themeColor="text1"/>
          <w:szCs w:val="22"/>
        </w:rPr>
        <w:t xml:space="preserve"> </w:t>
      </w:r>
      <w:r w:rsidR="00F9526E" w:rsidRPr="00F9526E">
        <w:rPr>
          <w:color w:val="000000" w:themeColor="text1"/>
          <w:szCs w:val="22"/>
        </w:rPr>
        <w:t>This is the last level of headings permitted</w:t>
      </w:r>
      <w:r w:rsidR="00685EC8">
        <w:rPr>
          <w:rFonts w:hint="eastAsia"/>
          <w:color w:val="000000" w:themeColor="text1"/>
          <w:szCs w:val="22"/>
        </w:rPr>
        <w:t>.</w:t>
      </w:r>
    </w:p>
    <w:p w14:paraId="2A81C8B6" w14:textId="77777777" w:rsidR="00AB64EE" w:rsidRPr="00C81371" w:rsidRDefault="00AB64EE" w:rsidP="00A44C01">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5" w:name="OLE_LINK1"/>
      <w:r w:rsidRPr="00C81371">
        <w:rPr>
          <w:b/>
          <w:color w:val="000000" w:themeColor="text1"/>
          <w:szCs w:val="22"/>
        </w:rPr>
        <w:t>Mathematical Expressions</w:t>
      </w:r>
      <w:bookmarkEnd w:id="5"/>
    </w:p>
    <w:p w14:paraId="4FFDA8A3" w14:textId="77777777" w:rsidR="00AB64EE" w:rsidRPr="00C81371" w:rsidRDefault="00AB64EE" w:rsidP="00156FDF">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C81371" w:rsidRDefault="00AB64EE" w:rsidP="00A44C01">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6A8886F0" w14:textId="413C9CF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005E4AD8"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12AD96A2" w14:textId="785385DF" w:rsidR="00AB64EE" w:rsidRPr="00C81371" w:rsidRDefault="00AB64EE" w:rsidP="00A44C01">
      <w:pPr>
        <w:tabs>
          <w:tab w:val="left" w:pos="2100"/>
        </w:tabs>
        <w:spacing w:before="240"/>
        <w:outlineLvl w:val="1"/>
        <w:rPr>
          <w:b/>
          <w:i/>
          <w:color w:val="000000" w:themeColor="text1"/>
        </w:rPr>
      </w:pPr>
      <w:r w:rsidRPr="00C81371">
        <w:rPr>
          <w:b/>
          <w:i/>
          <w:color w:val="000000" w:themeColor="text1"/>
        </w:rPr>
        <w:t>3.2 Display Style</w:t>
      </w:r>
    </w:p>
    <w:p w14:paraId="2878787B" w14:textId="1A794E67" w:rsidR="00AB64EE" w:rsidRDefault="00AB64EE" w:rsidP="00B816E7">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sidR="00474AB6">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C02021" w14:paraId="40FCDE8E" w14:textId="77777777" w:rsidTr="00F8265D">
        <w:tc>
          <w:tcPr>
            <w:tcW w:w="8930" w:type="dxa"/>
            <w:vAlign w:val="center"/>
          </w:tcPr>
          <w:p w14:paraId="35CD954D" w14:textId="77C3D841" w:rsidR="00C02021" w:rsidRPr="00E97AF9" w:rsidRDefault="00E97AF9" w:rsidP="00870CAB">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sidR="00EF4F17">
              <w:rPr>
                <w:rFonts w:hint="eastAsia"/>
                <w:color w:val="000000" w:themeColor="text1"/>
                <w:szCs w:val="22"/>
              </w:rPr>
              <w:t>,</w:t>
            </w:r>
          </w:p>
        </w:tc>
        <w:tc>
          <w:tcPr>
            <w:tcW w:w="431" w:type="dxa"/>
            <w:vAlign w:val="center"/>
          </w:tcPr>
          <w:p w14:paraId="2AE57D18" w14:textId="20701119" w:rsidR="00C02021" w:rsidRDefault="00E97AF9" w:rsidP="00241862">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55EB6E9F" w14:textId="0B75190E" w:rsidR="00041CF3" w:rsidRPr="003B2CCA" w:rsidRDefault="00F8265D" w:rsidP="005A0506">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sidR="003B2CCA">
        <w:rPr>
          <w:rFonts w:ascii="Times New Roman" w:eastAsiaTheme="minorEastAsia" w:hAnsi="Times New Roman" w:hint="eastAsia"/>
          <w:sz w:val="22"/>
          <w:szCs w:val="24"/>
          <w:lang w:eastAsia="zh-CN"/>
        </w:rPr>
        <w:t xml:space="preserve"> </w:t>
      </w:r>
      <w:r w:rsidR="0032481F">
        <w:rPr>
          <w:rFonts w:eastAsiaTheme="minorEastAsia" w:hint="eastAsia"/>
          <w:color w:val="000000" w:themeColor="text1"/>
          <w:lang w:eastAsia="zh-CN"/>
        </w:rPr>
        <w:t>When citing</w:t>
      </w:r>
      <w:r w:rsidR="003B2CCA" w:rsidRPr="001A0B59">
        <w:rPr>
          <w:rFonts w:hint="eastAsia"/>
          <w:color w:val="000000" w:themeColor="text1"/>
        </w:rPr>
        <w:t xml:space="preserve"> multiple </w:t>
      </w:r>
      <w:r w:rsidR="003B2CCA" w:rsidRPr="002322A5">
        <w:rPr>
          <w:rFonts w:ascii="Times New Roman" w:hAnsi="Times New Roman"/>
          <w:sz w:val="22"/>
          <w:szCs w:val="24"/>
        </w:rPr>
        <w:t>equation</w:t>
      </w:r>
      <w:r w:rsidR="003B2CCA">
        <w:rPr>
          <w:rFonts w:ascii="Times New Roman" w:eastAsiaTheme="minorEastAsia" w:hAnsi="Times New Roman" w:hint="eastAsia"/>
          <w:sz w:val="22"/>
          <w:szCs w:val="24"/>
          <w:lang w:eastAsia="zh-CN"/>
        </w:rPr>
        <w:t>s</w:t>
      </w:r>
      <w:r w:rsidR="003B2CCA" w:rsidRPr="001A0B59">
        <w:rPr>
          <w:rFonts w:hint="eastAsia"/>
          <w:color w:val="000000" w:themeColor="text1"/>
        </w:rPr>
        <w:t>, please use the</w:t>
      </w:r>
      <w:r w:rsidR="0032481F">
        <w:rPr>
          <w:rFonts w:eastAsiaTheme="minorEastAsia" w:hint="eastAsia"/>
          <w:color w:val="000000" w:themeColor="text1"/>
          <w:lang w:eastAsia="zh-CN"/>
        </w:rPr>
        <w:t xml:space="preserve"> format</w:t>
      </w:r>
      <w:r w:rsidR="00FF7E2F">
        <w:rPr>
          <w:rFonts w:eastAsiaTheme="minorEastAsia" w:hint="eastAsia"/>
          <w:color w:val="000000" w:themeColor="text1"/>
          <w:lang w:eastAsia="zh-CN"/>
        </w:rPr>
        <w:t xml:space="preserve">: </w:t>
      </w:r>
      <w:r w:rsidR="003B2CCA" w:rsidRPr="001A0B59">
        <w:rPr>
          <w:rFonts w:hint="eastAsia"/>
          <w:color w:val="000000" w:themeColor="text1"/>
        </w:rPr>
        <w:t>Eqs. (1) and (2), Eqs. (1)</w:t>
      </w:r>
      <w:r w:rsidR="003B2CCA">
        <w:rPr>
          <w:rFonts w:eastAsiaTheme="minorEastAsia"/>
        </w:rPr>
        <w:t>–</w:t>
      </w:r>
      <w:r w:rsidR="003B2CCA" w:rsidRPr="001A0B59">
        <w:rPr>
          <w:rFonts w:hint="eastAsia"/>
          <w:color w:val="000000" w:themeColor="text1"/>
        </w:rPr>
        <w:t>(3)</w:t>
      </w:r>
      <w:r w:rsidR="003B2CCA">
        <w:rPr>
          <w:rFonts w:eastAsiaTheme="minorEastAsia" w:hint="eastAsia"/>
          <w:color w:val="000000" w:themeColor="text1"/>
          <w:lang w:eastAsia="zh-CN"/>
        </w:rPr>
        <w:t>.</w:t>
      </w:r>
    </w:p>
    <w:p w14:paraId="76574A5C" w14:textId="1755E97F" w:rsidR="00041CF3" w:rsidRPr="00564560" w:rsidRDefault="00041CF3" w:rsidP="00041CF3">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31A19F76" w14:textId="5A547D49" w:rsidR="00F8265D" w:rsidRPr="00564560" w:rsidRDefault="00F8265D" w:rsidP="006F1D2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 xml:space="preserve">Theorem-type environments (including </w:t>
      </w:r>
      <w:r w:rsidR="00026234" w:rsidRPr="00564560">
        <w:rPr>
          <w:rFonts w:ascii="Times New Roman" w:hAnsi="Times New Roman"/>
          <w:sz w:val="22"/>
          <w:szCs w:val="24"/>
        </w:rPr>
        <w:t>propositions</w:t>
      </w:r>
      <w:r w:rsidRPr="00564560">
        <w:rPr>
          <w:rFonts w:ascii="Times New Roman" w:hAnsi="Times New Roman"/>
          <w:sz w:val="22"/>
          <w:szCs w:val="24"/>
        </w:rPr>
        <w:t xml:space="preserve">, </w:t>
      </w:r>
      <w:r w:rsidR="00026234" w:rsidRPr="00564560">
        <w:rPr>
          <w:rFonts w:ascii="Times New Roman" w:hAnsi="Times New Roman"/>
          <w:sz w:val="22"/>
          <w:szCs w:val="24"/>
        </w:rPr>
        <w:t>lemmas</w:t>
      </w:r>
      <w:r w:rsidRPr="00564560">
        <w:rPr>
          <w:rFonts w:ascii="Times New Roman" w:hAnsi="Times New Roman"/>
          <w:sz w:val="22"/>
          <w:szCs w:val="24"/>
        </w:rPr>
        <w:t xml:space="preserve">, </w:t>
      </w:r>
      <w:r w:rsidR="00026234" w:rsidRPr="00564560">
        <w:rPr>
          <w:rFonts w:ascii="Times New Roman" w:hAnsi="Times New Roman"/>
          <w:sz w:val="22"/>
          <w:szCs w:val="24"/>
        </w:rPr>
        <w:t xml:space="preserve">corollaries </w:t>
      </w:r>
      <w:r w:rsidRPr="00564560">
        <w:rPr>
          <w:rFonts w:ascii="Times New Roman" w:hAnsi="Times New Roman"/>
          <w:sz w:val="22"/>
          <w:szCs w:val="24"/>
        </w:rPr>
        <w:t>etc.) can be formatted as follows:</w:t>
      </w:r>
    </w:p>
    <w:p w14:paraId="206F50CE" w14:textId="7BB1D70B" w:rsidR="00F8265D" w:rsidRPr="00D1484A" w:rsidRDefault="00F8265D" w:rsidP="00352975">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00B77BE4" w:rsidRPr="00D1484A">
        <w:rPr>
          <w:rFonts w:ascii="Times New Roman" w:eastAsiaTheme="minorEastAsia" w:hAnsi="Times New Roman"/>
          <w:spacing w:val="-2"/>
          <w:sz w:val="22"/>
          <w:szCs w:val="24"/>
          <w:lang w:eastAsia="zh-CN"/>
        </w:rPr>
        <w:t xml:space="preserve"> (</w:t>
      </w:r>
      <w:r w:rsidR="007C3D7D" w:rsidRPr="00D1484A">
        <w:rPr>
          <w:rFonts w:ascii="Times New Roman" w:eastAsiaTheme="minorEastAsia" w:hAnsi="Times New Roman"/>
          <w:spacing w:val="-2"/>
          <w:sz w:val="22"/>
          <w:szCs w:val="24"/>
          <w:lang w:eastAsia="zh-CN"/>
        </w:rPr>
        <w:t xml:space="preserve">Text </w:t>
      </w:r>
      <w:r w:rsidR="00B77BE4" w:rsidRPr="00D1484A">
        <w:rPr>
          <w:rFonts w:ascii="Times New Roman" w:eastAsiaTheme="minorEastAsia" w:hAnsi="Times New Roman"/>
          <w:spacing w:val="-2"/>
          <w:sz w:val="22"/>
          <w:szCs w:val="24"/>
          <w:lang w:eastAsia="zh-CN"/>
        </w:rPr>
        <w:t>should be italic)</w:t>
      </w:r>
      <w:r w:rsidRPr="00D1484A">
        <w:rPr>
          <w:rFonts w:ascii="Times New Roman" w:hAnsi="Times New Roman"/>
          <w:spacing w:val="-2"/>
          <w:sz w:val="22"/>
          <w:szCs w:val="24"/>
        </w:rPr>
        <w:t xml:space="preserve">. Theorems, </w:t>
      </w:r>
      <w:r w:rsidR="00026234" w:rsidRPr="00D1484A">
        <w:rPr>
          <w:rFonts w:ascii="Times New Roman" w:hAnsi="Times New Roman"/>
          <w:spacing w:val="-2"/>
          <w:sz w:val="22"/>
          <w:szCs w:val="24"/>
        </w:rPr>
        <w:t>propositions</w:t>
      </w:r>
      <w:r w:rsidRPr="00D1484A">
        <w:rPr>
          <w:rFonts w:ascii="Times New Roman" w:hAnsi="Times New Roman"/>
          <w:spacing w:val="-2"/>
          <w:sz w:val="22"/>
          <w:szCs w:val="24"/>
        </w:rPr>
        <w:t xml:space="preserve">, </w:t>
      </w:r>
      <w:r w:rsidR="00026234" w:rsidRPr="00D1484A">
        <w:rPr>
          <w:rFonts w:ascii="Times New Roman" w:hAnsi="Times New Roman"/>
          <w:spacing w:val="-2"/>
          <w:sz w:val="22"/>
          <w:szCs w:val="24"/>
        </w:rPr>
        <w:t>lemmas</w:t>
      </w:r>
      <w:r w:rsidRPr="00D1484A">
        <w:rPr>
          <w:rFonts w:ascii="Times New Roman" w:hAnsi="Times New Roman"/>
          <w:spacing w:val="-2"/>
          <w:sz w:val="22"/>
          <w:szCs w:val="24"/>
        </w:rPr>
        <w:t xml:space="preserve">,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w:t>
      </w:r>
      <w:r w:rsidR="00175419" w:rsidRPr="00D1484A">
        <w:rPr>
          <w:rFonts w:ascii="Times New Roman" w:hAnsi="Times New Roman"/>
          <w:spacing w:val="-2"/>
          <w:sz w:val="22"/>
          <w:szCs w:val="24"/>
        </w:rPr>
        <w:t xml:space="preserve">Theorem </w:t>
      </w:r>
      <w:r w:rsidRPr="00D1484A">
        <w:rPr>
          <w:rFonts w:ascii="Times New Roman" w:hAnsi="Times New Roman"/>
          <w:spacing w:val="-2"/>
          <w:sz w:val="22"/>
          <w:szCs w:val="24"/>
        </w:rPr>
        <w:t xml:space="preserve">2 follows Theorem 1). Examples or Remarks use the same formatting, </w:t>
      </w:r>
      <w:r w:rsidR="00CC5405" w:rsidRPr="00D1484A">
        <w:rPr>
          <w:rFonts w:ascii="Times New Roman" w:hAnsi="Times New Roman"/>
          <w:spacing w:val="-2"/>
          <w:sz w:val="22"/>
          <w:szCs w:val="24"/>
        </w:rPr>
        <w:t>but should be numbered separately, so a document may contain Theorem 1, Remark 1 and Example 1.</w:t>
      </w:r>
    </w:p>
    <w:p w14:paraId="697BA7A1" w14:textId="77777777" w:rsidR="00F8265D" w:rsidRPr="00564560" w:rsidRDefault="00F8265D" w:rsidP="00CB2F47">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47DABF8D" w14:textId="77777777" w:rsidR="00F8265D" w:rsidRPr="00564560" w:rsidRDefault="00F8265D" w:rsidP="00FF6FC5">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2DF36BED" w14:textId="77777777" w:rsidR="00F8265D" w:rsidRPr="00564560" w:rsidRDefault="00F8265D" w:rsidP="00DB06A1">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5479DE9B" w14:textId="3CC78944"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4 Figures and Tables</w:t>
      </w:r>
    </w:p>
    <w:p w14:paraId="625DD5A5" w14:textId="4BA38089" w:rsidR="00AB64EE" w:rsidRPr="00C81371" w:rsidRDefault="00B053D0" w:rsidP="00AB64EE">
      <w:pPr>
        <w:ind w:firstLineChars="200" w:firstLine="440"/>
        <w:rPr>
          <w:color w:val="000000" w:themeColor="text1"/>
        </w:rPr>
      </w:pPr>
      <w:r w:rsidRPr="00B053D0">
        <w:rPr>
          <w:color w:val="000000" w:themeColor="text1"/>
        </w:rPr>
        <w:t>The first citation of figures and tables in the main text must follow a sequential order</w:t>
      </w:r>
      <w:r w:rsidR="00AB64EE" w:rsidRPr="00C81371">
        <w:rPr>
          <w:color w:val="000000" w:themeColor="text1"/>
        </w:rPr>
        <w:t>.</w:t>
      </w:r>
    </w:p>
    <w:p w14:paraId="44DA0604" w14:textId="77777777" w:rsidR="00AB64EE" w:rsidRPr="00C81371" w:rsidRDefault="00AB64EE" w:rsidP="00A44C01">
      <w:pPr>
        <w:spacing w:before="240"/>
        <w:outlineLvl w:val="1"/>
        <w:rPr>
          <w:b/>
          <w:i/>
          <w:color w:val="000000" w:themeColor="text1"/>
        </w:rPr>
      </w:pPr>
      <w:r w:rsidRPr="00C81371">
        <w:rPr>
          <w:b/>
          <w:i/>
          <w:color w:val="000000" w:themeColor="text1"/>
        </w:rPr>
        <w:t>4.1 Figures</w:t>
      </w:r>
    </w:p>
    <w:p w14:paraId="6B2888C1" w14:textId="6EEA1A8C" w:rsidR="00AB64EE" w:rsidRPr="008B5574" w:rsidRDefault="00AB64EE" w:rsidP="00E972EA">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D135239"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4.1.1 Figure Format</w:t>
      </w:r>
    </w:p>
    <w:p w14:paraId="3945FCCB" w14:textId="095314FA" w:rsidR="00AB64EE" w:rsidRDefault="00AB64EE" w:rsidP="0002400F">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76A92B9F" w14:textId="6A0CFB11" w:rsidR="00066EBB" w:rsidRPr="00C81371" w:rsidRDefault="00066EBB" w:rsidP="002A735A">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0E1DCD66" w14:textId="23A776F1" w:rsidR="00AB64EE" w:rsidRPr="00C81371" w:rsidRDefault="00AB64EE" w:rsidP="002A735A">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sidR="00142BE1">
        <w:rPr>
          <w:rFonts w:hint="eastAsia"/>
          <w:color w:val="000000" w:themeColor="text1"/>
          <w:szCs w:val="22"/>
        </w:rPr>
        <w:t>6.51</w:t>
      </w:r>
      <w:r w:rsidRPr="00C81371">
        <w:rPr>
          <w:color w:val="000000" w:themeColor="text1"/>
          <w:szCs w:val="22"/>
        </w:rPr>
        <w:t xml:space="preserve"> cm (6.</w:t>
      </w:r>
      <w:r w:rsidR="007562DD">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285D7DB3"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25AC05FC" w14:textId="728B27DA" w:rsidR="00AB64EE" w:rsidRDefault="00AB64EE" w:rsidP="006579F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4FA4C6D2" w14:textId="795BEFC1" w:rsidR="00D22C01" w:rsidRPr="00C81371" w:rsidRDefault="00E00F3C" w:rsidP="006579F5">
      <w:pPr>
        <w:widowControl w:val="0"/>
        <w:snapToGrid w:val="0"/>
        <w:ind w:firstLineChars="200" w:firstLine="440"/>
        <w:rPr>
          <w:color w:val="000000" w:themeColor="text1"/>
          <w:szCs w:val="22"/>
        </w:rPr>
      </w:pPr>
      <w:r>
        <w:rPr>
          <w:rFonts w:hint="eastAsia"/>
          <w:color w:val="000000" w:themeColor="text1"/>
          <w:szCs w:val="22"/>
        </w:rPr>
        <w:t>Special attention: (</w:t>
      </w:r>
      <w:r w:rsidRPr="00624145">
        <w:rPr>
          <w:rFonts w:hint="eastAsia"/>
          <w:b/>
          <w:bCs/>
          <w:color w:val="000000" w:themeColor="text1"/>
          <w:szCs w:val="22"/>
        </w:rPr>
        <w:t>A</w:t>
      </w:r>
      <w:r>
        <w:rPr>
          <w:rFonts w:hint="eastAsia"/>
          <w:color w:val="000000" w:themeColor="text1"/>
          <w:szCs w:val="22"/>
        </w:rPr>
        <w:t xml:space="preserve">) </w:t>
      </w:r>
      <w:r w:rsidR="00D22C01" w:rsidRPr="00D22C01">
        <w:rPr>
          <w:color w:val="000000" w:themeColor="text1"/>
          <w:szCs w:val="22"/>
        </w:rPr>
        <w:t>Unnecessary marks such as red wavy lines and hard (soft) returns are not allowed</w:t>
      </w:r>
      <w:r w:rsidR="00D22C01">
        <w:rPr>
          <w:rFonts w:hint="eastAsia"/>
          <w:color w:val="000000" w:themeColor="text1"/>
          <w:szCs w:val="22"/>
        </w:rPr>
        <w:t xml:space="preserve"> in figu</w:t>
      </w:r>
      <w:r w:rsidR="00564CDB">
        <w:rPr>
          <w:rFonts w:hint="eastAsia"/>
          <w:color w:val="000000" w:themeColor="text1"/>
          <w:szCs w:val="22"/>
        </w:rPr>
        <w:t>r</w:t>
      </w:r>
      <w:r w:rsidR="00D22C01">
        <w:rPr>
          <w:rFonts w:hint="eastAsia"/>
          <w:color w:val="000000" w:themeColor="text1"/>
          <w:szCs w:val="22"/>
        </w:rPr>
        <w:t>es</w:t>
      </w:r>
      <w:r w:rsidR="00D22C01" w:rsidRPr="00D22C01">
        <w:rPr>
          <w:color w:val="000000" w:themeColor="text1"/>
          <w:szCs w:val="22"/>
        </w:rPr>
        <w:t>.</w:t>
      </w:r>
      <w:r w:rsidR="003E6962">
        <w:rPr>
          <w:rFonts w:hint="eastAsia"/>
          <w:color w:val="000000" w:themeColor="text1"/>
          <w:szCs w:val="22"/>
        </w:rPr>
        <w:t xml:space="preserve"> </w:t>
      </w:r>
      <w:r>
        <w:rPr>
          <w:rFonts w:hint="eastAsia"/>
          <w:color w:val="000000" w:themeColor="text1"/>
          <w:szCs w:val="22"/>
        </w:rPr>
        <w:t>(</w:t>
      </w:r>
      <w:r w:rsidRPr="00624145">
        <w:rPr>
          <w:rFonts w:hint="eastAsia"/>
          <w:b/>
          <w:bCs/>
          <w:color w:val="000000" w:themeColor="text1"/>
          <w:szCs w:val="22"/>
        </w:rPr>
        <w:t>B</w:t>
      </w:r>
      <w:r>
        <w:rPr>
          <w:rFonts w:hint="eastAsia"/>
          <w:color w:val="000000" w:themeColor="text1"/>
          <w:szCs w:val="22"/>
        </w:rPr>
        <w:t xml:space="preserve">) </w:t>
      </w:r>
      <w:r w:rsidR="003E6962" w:rsidRPr="003E6962">
        <w:rPr>
          <w:color w:val="000000" w:themeColor="text1"/>
          <w:szCs w:val="22"/>
        </w:rPr>
        <w:t>Any special characters or icons in an image (e.g., *, **, #, ...) need to have a corresponding explanation (may be added in the image or caption).</w:t>
      </w:r>
      <w:r w:rsidR="00D75C48">
        <w:rPr>
          <w:rFonts w:hint="eastAsia"/>
          <w:color w:val="000000" w:themeColor="text1"/>
          <w:szCs w:val="22"/>
        </w:rPr>
        <w:t xml:space="preserve"> (</w:t>
      </w:r>
      <w:r w:rsidR="00D75C48" w:rsidRPr="00624145">
        <w:rPr>
          <w:rFonts w:hint="eastAsia"/>
          <w:b/>
          <w:bCs/>
          <w:color w:val="000000" w:themeColor="text1"/>
          <w:szCs w:val="22"/>
        </w:rPr>
        <w:t>C</w:t>
      </w:r>
      <w:r w:rsidR="00D75C48">
        <w:rPr>
          <w:rFonts w:hint="eastAsia"/>
          <w:color w:val="000000" w:themeColor="text1"/>
          <w:szCs w:val="22"/>
        </w:rPr>
        <w:t>)</w:t>
      </w:r>
      <w:r w:rsidR="00D75C48" w:rsidRPr="00D75C48">
        <w:t xml:space="preserve"> </w:t>
      </w:r>
      <w:r w:rsidR="00D75C48" w:rsidRPr="00D75C48">
        <w:rPr>
          <w:color w:val="000000" w:themeColor="text1"/>
          <w:szCs w:val="22"/>
        </w:rPr>
        <w:t>References in the form of “[XX]” are not allowed in the image. If necessary, “Author</w:t>
      </w:r>
      <w:r w:rsidR="007B2001">
        <w:rPr>
          <w:rFonts w:hint="eastAsia"/>
          <w:color w:val="000000" w:themeColor="text1"/>
          <w:szCs w:val="22"/>
        </w:rPr>
        <w:t xml:space="preserve"> </w:t>
      </w:r>
      <w:r w:rsidR="00D75C48" w:rsidRPr="00D75C48">
        <w:rPr>
          <w:color w:val="000000" w:themeColor="text1"/>
          <w:szCs w:val="22"/>
        </w:rPr>
        <w:t>+</w:t>
      </w:r>
      <w:r w:rsidR="007B2001">
        <w:rPr>
          <w:rFonts w:hint="eastAsia"/>
          <w:color w:val="000000" w:themeColor="text1"/>
          <w:szCs w:val="22"/>
        </w:rPr>
        <w:t xml:space="preserve"> </w:t>
      </w:r>
      <w:r w:rsidR="00D75C48" w:rsidRPr="00D75C48">
        <w:rPr>
          <w:color w:val="000000" w:themeColor="text1"/>
          <w:szCs w:val="22"/>
        </w:rPr>
        <w:t xml:space="preserve">Year” format can be </w:t>
      </w:r>
      <w:r w:rsidR="007B2001">
        <w:rPr>
          <w:rFonts w:hint="eastAsia"/>
          <w:color w:val="000000" w:themeColor="text1"/>
          <w:szCs w:val="22"/>
        </w:rPr>
        <w:t>used</w:t>
      </w:r>
      <w:r w:rsidR="0032689B">
        <w:rPr>
          <w:rFonts w:hint="eastAsia"/>
          <w:color w:val="000000" w:themeColor="text1"/>
          <w:szCs w:val="22"/>
        </w:rPr>
        <w:t xml:space="preserve"> in the image</w:t>
      </w:r>
      <w:r w:rsidR="00D75C48" w:rsidRPr="00D75C48">
        <w:rPr>
          <w:color w:val="000000" w:themeColor="text1"/>
          <w:szCs w:val="22"/>
        </w:rPr>
        <w:t>, and all mentioned references must be cited in the caption</w:t>
      </w:r>
      <w:r w:rsidR="00D75C48">
        <w:rPr>
          <w:rFonts w:hint="eastAsia"/>
          <w:color w:val="000000" w:themeColor="text1"/>
          <w:szCs w:val="22"/>
        </w:rPr>
        <w:t>.</w:t>
      </w:r>
    </w:p>
    <w:p w14:paraId="325C4C4E" w14:textId="19FFC0B9" w:rsidR="004C59CC" w:rsidRDefault="00AB64EE" w:rsidP="004C59CC">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E54E7D">
        <w:rPr>
          <w:rFonts w:hint="eastAsia"/>
          <w:color w:val="000000" w:themeColor="text1"/>
          <w:szCs w:val="22"/>
        </w:rPr>
        <w:t>.</w:t>
      </w:r>
      <w:r w:rsidRPr="00C81371">
        <w:rPr>
          <w:color w:val="000000" w:themeColor="text1"/>
          <w:szCs w:val="22"/>
        </w:rPr>
        <w:t xml:space="preserve"> That is, the number of the figure follows the keyword </w:t>
      </w:r>
      <w:r w:rsidR="00B138FE">
        <w:rPr>
          <w:color w:val="000000" w:themeColor="text1"/>
          <w:szCs w:val="22"/>
        </w:rPr>
        <w:t>“</w:t>
      </w:r>
      <w:r w:rsidRPr="00AA6203">
        <w:rPr>
          <w:bCs/>
          <w:color w:val="000000" w:themeColor="text1"/>
          <w:szCs w:val="22"/>
        </w:rPr>
        <w:t>Figure</w:t>
      </w:r>
      <w:r w:rsidR="00B138FE">
        <w:rPr>
          <w:bCs/>
          <w:color w:val="000000" w:themeColor="text1"/>
          <w:szCs w:val="22"/>
        </w:rPr>
        <w:t>”</w:t>
      </w:r>
      <w:r w:rsidRPr="00C81371">
        <w:rPr>
          <w:color w:val="000000" w:themeColor="text1"/>
          <w:szCs w:val="22"/>
        </w:rPr>
        <w:t>, and next to it, the text caption. For one example, see Fig. 1 below.</w:t>
      </w:r>
      <w:r w:rsidR="004C59CC">
        <w:rPr>
          <w:color w:val="000000" w:themeColor="text1"/>
          <w:szCs w:val="22"/>
        </w:rPr>
        <w:br w:type="page"/>
      </w:r>
    </w:p>
    <w:p w14:paraId="4A68ED5C" w14:textId="1607EA9B" w:rsidR="00AB64EE" w:rsidRPr="00EF6810" w:rsidRDefault="00AB6FA9" w:rsidP="00367B8D">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8BFF6D4" wp14:editId="5AF2119C">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3666ADF3" w14:textId="3E2E57B7" w:rsidR="00AB64EE" w:rsidRPr="000B5060" w:rsidRDefault="00AB64EE" w:rsidP="00B55F68">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00AA5640" w:rsidRPr="000B5060">
        <w:rPr>
          <w:rFonts w:hint="eastAsia"/>
          <w:b w:val="0"/>
          <w:color w:val="000000" w:themeColor="text1"/>
          <w:sz w:val="20"/>
        </w:rPr>
        <w:t>This is a figure example</w:t>
      </w:r>
      <w:r w:rsidR="00D11494">
        <w:rPr>
          <w:rFonts w:hint="eastAsia"/>
          <w:b w:val="0"/>
          <w:color w:val="000000" w:themeColor="text1"/>
          <w:sz w:val="20"/>
        </w:rPr>
        <w:t xml:space="preserve">. </w:t>
      </w:r>
      <w:r w:rsidR="001C40C9" w:rsidRPr="001C40C9">
        <w:rPr>
          <w:b w:val="0"/>
          <w:color w:val="000000" w:themeColor="text1"/>
          <w:sz w:val="20"/>
        </w:rPr>
        <w:t xml:space="preserve">Please remove </w:t>
      </w:r>
      <w:r w:rsidR="009F2CB2">
        <w:rPr>
          <w:rFonts w:hint="eastAsia"/>
          <w:b w:val="0"/>
          <w:color w:val="000000" w:themeColor="text1"/>
          <w:sz w:val="20"/>
        </w:rPr>
        <w:t>all</w:t>
      </w:r>
      <w:r w:rsidR="001C40C9" w:rsidRPr="001C40C9">
        <w:rPr>
          <w:b w:val="0"/>
          <w:color w:val="000000" w:themeColor="text1"/>
          <w:sz w:val="20"/>
        </w:rPr>
        <w:t xml:space="preserve"> non-English term</w:t>
      </w:r>
      <w:r w:rsidR="009F2CB2">
        <w:rPr>
          <w:rFonts w:hint="eastAsia"/>
          <w:b w:val="0"/>
          <w:color w:val="000000" w:themeColor="text1"/>
          <w:sz w:val="20"/>
        </w:rPr>
        <w:t>s</w:t>
      </w:r>
      <w:r w:rsidR="001C40C9" w:rsidRPr="001C40C9">
        <w:rPr>
          <w:b w:val="0"/>
          <w:color w:val="000000" w:themeColor="text1"/>
          <w:sz w:val="20"/>
        </w:rPr>
        <w:t xml:space="preserve"> or add a definition for </w:t>
      </w:r>
      <w:r w:rsidR="009F2CB2">
        <w:rPr>
          <w:rFonts w:hint="eastAsia"/>
          <w:b w:val="0"/>
          <w:color w:val="000000" w:themeColor="text1"/>
          <w:sz w:val="20"/>
        </w:rPr>
        <w:t>them</w:t>
      </w:r>
    </w:p>
    <w:p w14:paraId="55C1AB5A" w14:textId="21D78074" w:rsidR="009B4E82" w:rsidRPr="009B4E82" w:rsidRDefault="009B4E82" w:rsidP="000E3194">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sidR="00D07F79">
        <w:rPr>
          <w:rFonts w:hint="eastAsia"/>
          <w:color w:val="000000" w:themeColor="text1"/>
          <w:szCs w:val="22"/>
        </w:rPr>
        <w:t>.</w:t>
      </w:r>
      <w:r w:rsidR="00095EF2">
        <w:rPr>
          <w:rFonts w:hint="eastAsia"/>
          <w:color w:val="000000" w:themeColor="text1"/>
          <w:szCs w:val="22"/>
        </w:rPr>
        <w:t xml:space="preserve"> </w:t>
      </w:r>
      <w:r w:rsidR="00095EF2" w:rsidRPr="00095EF2">
        <w:rPr>
          <w:color w:val="000000" w:themeColor="text1"/>
          <w:szCs w:val="22"/>
        </w:rPr>
        <w:t xml:space="preserve">For one example, see Fig. </w:t>
      </w:r>
      <w:r w:rsidR="001A3818">
        <w:rPr>
          <w:rFonts w:hint="eastAsia"/>
          <w:color w:val="000000" w:themeColor="text1"/>
          <w:szCs w:val="22"/>
        </w:rPr>
        <w:t>2</w:t>
      </w:r>
      <w:r w:rsidR="00095EF2"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E91010" w14:paraId="559FAD51" w14:textId="77777777" w:rsidTr="002D6596">
        <w:trPr>
          <w:trHeight w:val="724"/>
          <w:jc w:val="center"/>
        </w:trPr>
        <w:tc>
          <w:tcPr>
            <w:tcW w:w="0" w:type="auto"/>
            <w:shd w:val="clear" w:color="auto" w:fill="auto"/>
            <w:vAlign w:val="center"/>
          </w:tcPr>
          <w:p w14:paraId="1024EA36" w14:textId="3113288B" w:rsidR="004A0578" w:rsidRDefault="00E91010"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470722C7" wp14:editId="12D52AA2">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7339DE8C" w14:textId="67E8720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07D6570" wp14:editId="05A9413F">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0E1BA543" w14:textId="3176A4F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FA4635D" wp14:editId="5084BE60">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E91010" w14:paraId="1D174AF3" w14:textId="77777777" w:rsidTr="00D4244C">
        <w:trPr>
          <w:jc w:val="center"/>
        </w:trPr>
        <w:tc>
          <w:tcPr>
            <w:tcW w:w="0" w:type="auto"/>
            <w:shd w:val="clear" w:color="auto" w:fill="auto"/>
            <w:vAlign w:val="center"/>
          </w:tcPr>
          <w:p w14:paraId="69C8DC2F" w14:textId="4788A055"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59B3D628" w14:textId="26B636E9"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632BA9A0" w14:textId="01456D91"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D726E35" w14:textId="1F3EBC68" w:rsidR="00FF1E4C" w:rsidRDefault="00FF1E4C" w:rsidP="00FC7FE3">
      <w:pPr>
        <w:widowControl w:val="0"/>
        <w:snapToGrid w:val="0"/>
        <w:spacing w:before="120" w:after="240"/>
        <w:rPr>
          <w:bCs/>
          <w:iCs/>
          <w:color w:val="000000" w:themeColor="text1"/>
          <w:sz w:val="20"/>
        </w:rPr>
      </w:pPr>
      <w:r w:rsidRPr="006E6AD0">
        <w:rPr>
          <w:b/>
          <w:iCs/>
          <w:color w:val="000000" w:themeColor="text1"/>
          <w:sz w:val="20"/>
        </w:rPr>
        <w:t xml:space="preserve">Figure </w:t>
      </w:r>
      <w:r w:rsidR="00BA36A3">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w:t>
      </w:r>
      <w:r w:rsidR="007F7478" w:rsidRPr="006E6AD0">
        <w:rPr>
          <w:bCs/>
          <w:iCs/>
          <w:color w:val="000000" w:themeColor="text1"/>
          <w:sz w:val="20"/>
        </w:rPr>
        <w:t>All special symbols and markings in the image require corresponding explanations in the caption</w:t>
      </w:r>
      <w:r w:rsidRPr="006E6AD0">
        <w:rPr>
          <w:bCs/>
          <w:iCs/>
          <w:color w:val="000000" w:themeColor="text1"/>
          <w:sz w:val="20"/>
        </w:rPr>
        <w:t>.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005A6446"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5FB2F895" w14:textId="27A61847" w:rsidR="00D85086" w:rsidRPr="006E6AD0" w:rsidRDefault="00D85086" w:rsidP="00D85086">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figures</w:t>
      </w:r>
      <w:r w:rsidRPr="00D85086">
        <w:rPr>
          <w:bCs/>
          <w:iCs/>
          <w:color w:val="000000" w:themeColor="text1"/>
          <w:sz w:val="20"/>
        </w:rPr>
        <w:t xml:space="preserve">, please use the format: </w:t>
      </w:r>
      <w:r w:rsidR="0035027A">
        <w:rPr>
          <w:rFonts w:hint="eastAsia"/>
          <w:bCs/>
          <w:iCs/>
          <w:color w:val="000000" w:themeColor="text1"/>
          <w:sz w:val="20"/>
        </w:rPr>
        <w:t>Fig</w:t>
      </w:r>
      <w:r w:rsidRPr="00D85086">
        <w:rPr>
          <w:bCs/>
          <w:iCs/>
          <w:color w:val="000000" w:themeColor="text1"/>
          <w:sz w:val="20"/>
        </w:rPr>
        <w:t xml:space="preserve">s. 1 and 2, </w:t>
      </w:r>
      <w:r w:rsidR="0035027A">
        <w:rPr>
          <w:rFonts w:hint="eastAsia"/>
          <w:bCs/>
          <w:iCs/>
          <w:color w:val="000000" w:themeColor="text1"/>
          <w:sz w:val="20"/>
        </w:rPr>
        <w:t>Figs</w:t>
      </w:r>
      <w:r w:rsidRPr="00D85086">
        <w:rPr>
          <w:bCs/>
          <w:iCs/>
          <w:color w:val="000000" w:themeColor="text1"/>
          <w:sz w:val="20"/>
        </w:rPr>
        <w:t>. 1–</w:t>
      </w:r>
      <w:r w:rsidR="0035027A">
        <w:rPr>
          <w:rFonts w:hint="eastAsia"/>
          <w:bCs/>
          <w:iCs/>
          <w:color w:val="000000" w:themeColor="text1"/>
          <w:sz w:val="20"/>
        </w:rPr>
        <w:t>3, Fig. 3a,</w:t>
      </w:r>
      <w:r w:rsidR="00DB3EF7">
        <w:rPr>
          <w:rFonts w:hint="eastAsia"/>
          <w:bCs/>
          <w:iCs/>
          <w:color w:val="000000" w:themeColor="text1"/>
          <w:sz w:val="20"/>
        </w:rPr>
        <w:t>b</w:t>
      </w:r>
      <w:r w:rsidR="00521E69">
        <w:rPr>
          <w:rFonts w:hint="eastAsia"/>
          <w:bCs/>
          <w:iCs/>
          <w:color w:val="000000" w:themeColor="text1"/>
          <w:sz w:val="20"/>
        </w:rPr>
        <w:t xml:space="preserve">, </w:t>
      </w:r>
      <w:r w:rsidR="0035027A">
        <w:rPr>
          <w:rFonts w:hint="eastAsia"/>
          <w:bCs/>
          <w:iCs/>
          <w:color w:val="000000" w:themeColor="text1"/>
          <w:sz w:val="20"/>
        </w:rPr>
        <w:t>Fig. 4a</w:t>
      </w:r>
      <w:r w:rsidR="0035027A" w:rsidRPr="00D85086">
        <w:rPr>
          <w:bCs/>
          <w:iCs/>
          <w:color w:val="000000" w:themeColor="text1"/>
          <w:sz w:val="20"/>
        </w:rPr>
        <w:t>–</w:t>
      </w:r>
      <w:r w:rsidR="0035027A">
        <w:rPr>
          <w:rFonts w:hint="eastAsia"/>
          <w:bCs/>
          <w:iCs/>
          <w:color w:val="000000" w:themeColor="text1"/>
          <w:sz w:val="20"/>
        </w:rPr>
        <w:t>c.</w:t>
      </w:r>
    </w:p>
    <w:p w14:paraId="1C2C20B7" w14:textId="72107C03" w:rsidR="00AB64EE" w:rsidRPr="00C81371" w:rsidRDefault="00AB64EE" w:rsidP="00A44C01">
      <w:pPr>
        <w:widowControl w:val="0"/>
        <w:snapToGrid w:val="0"/>
        <w:spacing w:before="240"/>
        <w:outlineLvl w:val="1"/>
        <w:rPr>
          <w:b/>
          <w:i/>
          <w:color w:val="000000" w:themeColor="text1"/>
          <w:szCs w:val="22"/>
        </w:rPr>
      </w:pPr>
      <w:r w:rsidRPr="00C81371">
        <w:rPr>
          <w:b/>
          <w:i/>
          <w:color w:val="000000" w:themeColor="text1"/>
          <w:szCs w:val="22"/>
        </w:rPr>
        <w:t>4.2 Tables</w:t>
      </w:r>
    </w:p>
    <w:p w14:paraId="32CBDF8B" w14:textId="6E397C2D" w:rsidR="007F6B8F" w:rsidRDefault="00AB64EE" w:rsidP="003D1EF7">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5E514DD9" w14:textId="1935D481" w:rsidR="007F6B8F" w:rsidRDefault="007F6B8F" w:rsidP="003D1EF7">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3EFD35C" w14:textId="5C6BE8B9" w:rsidR="00AB64EE" w:rsidRPr="00C81371" w:rsidRDefault="00AB64EE" w:rsidP="003D1EF7">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028C6A2F" w14:textId="1A03E5DB" w:rsidR="00AB64EE" w:rsidRPr="006D7FCC" w:rsidRDefault="00AB64EE" w:rsidP="00AB64EE">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00E96662"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3C0ABB" w:rsidRPr="00C81371" w14:paraId="63B6BFE2" w14:textId="77777777" w:rsidTr="003D7AED">
        <w:trPr>
          <w:trHeight w:val="231"/>
          <w:jc w:val="center"/>
        </w:trPr>
        <w:tc>
          <w:tcPr>
            <w:tcW w:w="1701" w:type="dxa"/>
            <w:tcBorders>
              <w:top w:val="single" w:sz="4" w:space="0" w:color="auto"/>
              <w:bottom w:val="single" w:sz="4" w:space="0" w:color="auto"/>
            </w:tcBorders>
            <w:vAlign w:val="center"/>
          </w:tcPr>
          <w:p w14:paraId="5FD246EB" w14:textId="363DFCE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20F787E8" w14:textId="63D064E3"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B332218" w14:textId="3FCA14F0"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5325944A" w14:textId="6BD51E8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4</w:t>
            </w:r>
          </w:p>
        </w:tc>
      </w:tr>
      <w:tr w:rsidR="003C0ABB" w:rsidRPr="00C81371" w14:paraId="32776275" w14:textId="77777777" w:rsidTr="003D7AED">
        <w:trPr>
          <w:trHeight w:val="137"/>
          <w:jc w:val="center"/>
        </w:trPr>
        <w:tc>
          <w:tcPr>
            <w:tcW w:w="1701" w:type="dxa"/>
            <w:tcBorders>
              <w:top w:val="single" w:sz="4" w:space="0" w:color="auto"/>
            </w:tcBorders>
            <w:vAlign w:val="center"/>
          </w:tcPr>
          <w:p w14:paraId="74EC3B9B" w14:textId="5DEC01B6"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25B7A8D7" w14:textId="2CD59A1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531A1747" w14:textId="1984EA34"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1D4F994" w14:textId="1B1986D0"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r>
      <w:tr w:rsidR="003C0ABB" w:rsidRPr="00C81371" w14:paraId="469DCA76" w14:textId="77777777" w:rsidTr="003D7AED">
        <w:trPr>
          <w:trHeight w:val="57"/>
          <w:jc w:val="center"/>
        </w:trPr>
        <w:tc>
          <w:tcPr>
            <w:tcW w:w="1701" w:type="dxa"/>
            <w:vAlign w:val="center"/>
          </w:tcPr>
          <w:p w14:paraId="2908E51E" w14:textId="18694F47"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554A75BB" w14:textId="4794472C"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21E6C3E1" w14:textId="7B6B7EB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24936BDD" w14:textId="51936544" w:rsidR="003C0ABB" w:rsidRPr="00C81371" w:rsidRDefault="00EA65AE" w:rsidP="00B2593B">
            <w:pPr>
              <w:widowControl w:val="0"/>
              <w:snapToGrid w:val="0"/>
              <w:jc w:val="center"/>
              <w:rPr>
                <w:color w:val="000000" w:themeColor="text1"/>
                <w:szCs w:val="22"/>
              </w:rPr>
            </w:pPr>
            <w:r>
              <w:rPr>
                <w:color w:val="000000" w:themeColor="text1"/>
                <w:szCs w:val="22"/>
              </w:rPr>
              <w:t>data</w:t>
            </w:r>
            <w:r w:rsidR="00287D21" w:rsidRPr="00287D21">
              <w:rPr>
                <w:rFonts w:hint="eastAsia"/>
                <w:color w:val="000000" w:themeColor="text1"/>
                <w:szCs w:val="22"/>
                <w:vertAlign w:val="superscript"/>
              </w:rPr>
              <w:t>1</w:t>
            </w:r>
          </w:p>
        </w:tc>
      </w:tr>
    </w:tbl>
    <w:p w14:paraId="55CFC709" w14:textId="62F541B4" w:rsidR="005C6F00" w:rsidRDefault="005C6F00" w:rsidP="005C6F00">
      <w:pPr>
        <w:widowControl w:val="0"/>
        <w:snapToGrid w:val="0"/>
        <w:spacing w:after="240"/>
        <w:rPr>
          <w:bCs/>
          <w:color w:val="000000" w:themeColor="text1"/>
          <w:sz w:val="20"/>
        </w:rPr>
      </w:pPr>
      <w:r w:rsidRPr="003E198F">
        <w:rPr>
          <w:rFonts w:hint="eastAsia"/>
          <w:bCs/>
          <w:color w:val="000000" w:themeColor="text1"/>
          <w:sz w:val="20"/>
          <w:vertAlign w:val="superscript"/>
        </w:rPr>
        <w:t>1</w:t>
      </w:r>
      <w:r w:rsidR="00065FE7" w:rsidRPr="00065FE7">
        <w:rPr>
          <w:rFonts w:hint="eastAsia"/>
          <w:bCs/>
          <w:color w:val="000000" w:themeColor="text1"/>
          <w:sz w:val="20"/>
        </w:rPr>
        <w:t>Note:</w:t>
      </w:r>
      <w:r w:rsidRPr="003E198F">
        <w:rPr>
          <w:rFonts w:hint="eastAsia"/>
          <w:bCs/>
          <w:color w:val="000000" w:themeColor="text1"/>
          <w:sz w:val="20"/>
        </w:rPr>
        <w:t xml:space="preserve"> </w:t>
      </w:r>
      <w:r w:rsidR="000E5DAE">
        <w:rPr>
          <w:rFonts w:hint="eastAsia"/>
          <w:bCs/>
          <w:color w:val="000000" w:themeColor="text1"/>
          <w:sz w:val="20"/>
        </w:rPr>
        <w:t>The s</w:t>
      </w:r>
      <w:r w:rsidRPr="003E198F">
        <w:rPr>
          <w:rFonts w:hint="eastAsia"/>
          <w:bCs/>
          <w:color w:val="000000" w:themeColor="text1"/>
          <w:sz w:val="20"/>
        </w:rPr>
        <w:t xml:space="preserve">pecial </w:t>
      </w:r>
      <w:r w:rsidR="001A5B45" w:rsidRPr="003E198F">
        <w:rPr>
          <w:bCs/>
          <w:color w:val="000000" w:themeColor="text1"/>
          <w:sz w:val="20"/>
        </w:rPr>
        <w:t>note</w:t>
      </w:r>
      <w:r w:rsidRPr="003E198F">
        <w:rPr>
          <w:rFonts w:hint="eastAsia"/>
          <w:bCs/>
          <w:color w:val="000000" w:themeColor="text1"/>
          <w:sz w:val="20"/>
        </w:rPr>
        <w:t xml:space="preserve"> should be explained in table footer.</w:t>
      </w:r>
    </w:p>
    <w:p w14:paraId="48519543" w14:textId="260D5C8E" w:rsidR="009F2432" w:rsidRPr="006E6AD0" w:rsidRDefault="009F2432" w:rsidP="009F2432">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tables</w:t>
      </w:r>
      <w:r w:rsidRPr="00D85086">
        <w:rPr>
          <w:bCs/>
          <w:iCs/>
          <w:color w:val="000000" w:themeColor="text1"/>
          <w:sz w:val="20"/>
        </w:rPr>
        <w:t xml:space="preserve">, please use the format: </w:t>
      </w:r>
      <w:r w:rsidR="007F09E3">
        <w:rPr>
          <w:rFonts w:hint="eastAsia"/>
          <w:bCs/>
          <w:iCs/>
          <w:color w:val="000000" w:themeColor="text1"/>
          <w:sz w:val="20"/>
        </w:rPr>
        <w:t>Tables</w:t>
      </w:r>
      <w:r w:rsidRPr="00D85086">
        <w:rPr>
          <w:bCs/>
          <w:iCs/>
          <w:color w:val="000000" w:themeColor="text1"/>
          <w:sz w:val="20"/>
        </w:rPr>
        <w:t xml:space="preserve"> 1 and 2, </w:t>
      </w:r>
      <w:r w:rsidR="007F09E3">
        <w:rPr>
          <w:rFonts w:hint="eastAsia"/>
          <w:bCs/>
          <w:iCs/>
          <w:color w:val="000000" w:themeColor="text1"/>
          <w:sz w:val="20"/>
        </w:rPr>
        <w:t>Table</w:t>
      </w:r>
      <w:r w:rsidRPr="00D85086">
        <w:rPr>
          <w:bCs/>
          <w:iCs/>
          <w:color w:val="000000" w:themeColor="text1"/>
          <w:sz w:val="20"/>
        </w:rPr>
        <w:t xml:space="preserve"> 1–</w:t>
      </w:r>
      <w:r>
        <w:rPr>
          <w:rFonts w:hint="eastAsia"/>
          <w:bCs/>
          <w:iCs/>
          <w:color w:val="000000" w:themeColor="text1"/>
          <w:sz w:val="20"/>
        </w:rPr>
        <w:t>3</w:t>
      </w:r>
      <w:r w:rsidR="00BE5D61">
        <w:rPr>
          <w:rFonts w:hint="eastAsia"/>
          <w:bCs/>
          <w:iCs/>
          <w:color w:val="000000" w:themeColor="text1"/>
          <w:sz w:val="20"/>
        </w:rPr>
        <w:t>, Table 1, 2, and 4</w:t>
      </w:r>
      <w:r>
        <w:rPr>
          <w:rFonts w:hint="eastAsia"/>
          <w:bCs/>
          <w:iCs/>
          <w:color w:val="000000" w:themeColor="text1"/>
          <w:sz w:val="20"/>
        </w:rPr>
        <w:t>.</w:t>
      </w:r>
    </w:p>
    <w:p w14:paraId="2E6CEE28" w14:textId="149C9368"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5 Citations</w:t>
      </w:r>
    </w:p>
    <w:p w14:paraId="447F4F4D" w14:textId="382812D1" w:rsidR="00BF70CD" w:rsidRPr="00D97FB2" w:rsidRDefault="00D62F5F" w:rsidP="0057438B">
      <w:pPr>
        <w:widowControl w:val="0"/>
        <w:snapToGrid w:val="0"/>
        <w:ind w:firstLineChars="200" w:firstLine="432"/>
        <w:rPr>
          <w:color w:val="000000" w:themeColor="text1"/>
          <w:spacing w:val="-2"/>
        </w:rPr>
      </w:pPr>
      <w:bookmarkStart w:id="6" w:name="OLE_LINK4"/>
      <w:r w:rsidRPr="00D97FB2">
        <w:rPr>
          <w:color w:val="000000" w:themeColor="text1"/>
          <w:spacing w:val="-2"/>
          <w:szCs w:val="22"/>
        </w:rPr>
        <w:t xml:space="preserve">All references should be cited in the main text, sequentially. </w:t>
      </w:r>
      <w:r w:rsidR="00AB64EE" w:rsidRPr="00D97FB2">
        <w:rPr>
          <w:color w:val="000000" w:themeColor="text1"/>
          <w:spacing w:val="-2"/>
          <w:szCs w:val="22"/>
        </w:rPr>
        <w:t>For citations of references, please use square brackets and consecutive numbers, e.g., [1]</w:t>
      </w:r>
      <w:r w:rsidR="00AB64EE" w:rsidRPr="00D97FB2">
        <w:rPr>
          <w:rFonts w:hint="eastAsia"/>
          <w:color w:val="000000" w:themeColor="text1"/>
          <w:spacing w:val="-2"/>
          <w:szCs w:val="22"/>
        </w:rPr>
        <w:t>,</w:t>
      </w:r>
      <w:r w:rsidR="00AB64EE" w:rsidRPr="00D97FB2">
        <w:rPr>
          <w:color w:val="000000" w:themeColor="text1"/>
          <w:spacing w:val="-2"/>
          <w:szCs w:val="22"/>
        </w:rPr>
        <w:t xml:space="preserve"> [2,3], [4</w:t>
      </w:r>
      <w:r w:rsidR="00AB64EE" w:rsidRPr="00D97FB2">
        <w:rPr>
          <w:rFonts w:ascii="AdvTT5843c571+20" w:hAnsi="AdvTT5843c571+20" w:cs="AdvTT5843c571+20"/>
          <w:color w:val="000000" w:themeColor="text1"/>
          <w:spacing w:val="-2"/>
          <w:sz w:val="20"/>
        </w:rPr>
        <w:t>–</w:t>
      </w:r>
      <w:r w:rsidR="00AB64EE" w:rsidRPr="00D97FB2">
        <w:rPr>
          <w:color w:val="000000" w:themeColor="text1"/>
          <w:spacing w:val="-2"/>
          <w:szCs w:val="22"/>
        </w:rPr>
        <w:t>6].</w:t>
      </w:r>
      <w:r w:rsidR="00AB64EE" w:rsidRPr="00D97FB2">
        <w:rPr>
          <w:color w:val="000000" w:themeColor="text1"/>
          <w:spacing w:val="-2"/>
        </w:rPr>
        <w:t xml:space="preserve"> </w:t>
      </w:r>
      <w:r w:rsidR="00AB64EE" w:rsidRPr="00D97FB2">
        <w:rPr>
          <w:color w:val="000000" w:themeColor="text1"/>
          <w:spacing w:val="-2"/>
          <w:szCs w:val="22"/>
        </w:rPr>
        <w:t xml:space="preserve">Only the first author is cited, such as </w:t>
      </w:r>
      <w:r w:rsidR="009A5B23" w:rsidRPr="00D97FB2">
        <w:rPr>
          <w:rFonts w:eastAsiaTheme="minorEastAsia"/>
          <w:color w:val="000000"/>
          <w:spacing w:val="-2"/>
          <w:sz w:val="20"/>
        </w:rPr>
        <w:t>Rhee</w:t>
      </w:r>
      <w:r w:rsidR="009A5B23" w:rsidRPr="00D97FB2">
        <w:rPr>
          <w:color w:val="000000" w:themeColor="text1"/>
          <w:spacing w:val="-2"/>
          <w:szCs w:val="22"/>
        </w:rPr>
        <w:t xml:space="preserve"> </w:t>
      </w:r>
      <w:r w:rsidR="00AB64EE" w:rsidRPr="00D97FB2">
        <w:rPr>
          <w:color w:val="000000" w:themeColor="text1"/>
          <w:spacing w:val="-2"/>
          <w:szCs w:val="22"/>
        </w:rPr>
        <w:t>[</w:t>
      </w:r>
      <w:r w:rsidR="009A5B23" w:rsidRPr="00D97FB2">
        <w:rPr>
          <w:rFonts w:hint="eastAsia"/>
          <w:color w:val="000000" w:themeColor="text1"/>
          <w:spacing w:val="-2"/>
          <w:szCs w:val="22"/>
        </w:rPr>
        <w:t>1</w:t>
      </w:r>
      <w:r w:rsidR="00AB64EE" w:rsidRPr="00D97FB2">
        <w:rPr>
          <w:color w:val="000000" w:themeColor="text1"/>
          <w:spacing w:val="-2"/>
          <w:szCs w:val="22"/>
        </w:rPr>
        <w:t xml:space="preserve">]. If the cited reference has more than one author, </w:t>
      </w:r>
      <w:r w:rsidR="00AB64EE" w:rsidRPr="00D97FB2">
        <w:rPr>
          <w:rFonts w:hint="eastAsia"/>
          <w:color w:val="000000" w:themeColor="text1"/>
          <w:spacing w:val="-2"/>
          <w:szCs w:val="22"/>
        </w:rPr>
        <w:t>please</w:t>
      </w:r>
      <w:r w:rsidR="00AB64EE" w:rsidRPr="00D97FB2">
        <w:rPr>
          <w:color w:val="000000" w:themeColor="text1"/>
          <w:spacing w:val="-2"/>
          <w:szCs w:val="22"/>
        </w:rPr>
        <w:t xml:space="preserve"> omit the rest of the authors using et al.</w:t>
      </w:r>
      <w:r w:rsidR="00AB64EE" w:rsidRPr="00D97FB2">
        <w:rPr>
          <w:rFonts w:hint="eastAsia"/>
          <w:color w:val="000000" w:themeColor="text1"/>
          <w:spacing w:val="-2"/>
          <w:szCs w:val="22"/>
        </w:rPr>
        <w:t>,</w:t>
      </w:r>
      <w:r w:rsidR="00AB64EE" w:rsidRPr="00D97FB2">
        <w:rPr>
          <w:color w:val="000000" w:themeColor="text1"/>
          <w:spacing w:val="-2"/>
          <w:szCs w:val="22"/>
        </w:rPr>
        <w:t xml:space="preserve"> such as </w:t>
      </w:r>
      <w:r w:rsidR="006D1EE9" w:rsidRPr="00D97FB2">
        <w:rPr>
          <w:rFonts w:eastAsiaTheme="minorEastAsia"/>
          <w:color w:val="000000"/>
          <w:spacing w:val="-2"/>
          <w:sz w:val="20"/>
        </w:rPr>
        <w:t xml:space="preserve">Hong </w:t>
      </w:r>
      <w:r w:rsidR="00AB64EE" w:rsidRPr="00D97FB2">
        <w:rPr>
          <w:color w:val="000000" w:themeColor="text1"/>
          <w:spacing w:val="-2"/>
          <w:szCs w:val="22"/>
        </w:rPr>
        <w:t>et al. [</w:t>
      </w:r>
      <w:r w:rsidR="006D1EE9" w:rsidRPr="00D97FB2">
        <w:rPr>
          <w:rFonts w:hint="eastAsia"/>
          <w:color w:val="000000" w:themeColor="text1"/>
          <w:spacing w:val="-2"/>
          <w:szCs w:val="22"/>
        </w:rPr>
        <w:t>7</w:t>
      </w:r>
      <w:r w:rsidR="00AB64EE" w:rsidRPr="00D97FB2">
        <w:rPr>
          <w:color w:val="000000" w:themeColor="text1"/>
          <w:spacing w:val="-2"/>
          <w:szCs w:val="22"/>
        </w:rPr>
        <w:t xml:space="preserve">], </w:t>
      </w:r>
      <w:r w:rsidR="00B00E93" w:rsidRPr="00D97FB2">
        <w:rPr>
          <w:rFonts w:eastAsiaTheme="minorEastAsia"/>
          <w:color w:val="000000"/>
          <w:spacing w:val="-2"/>
          <w:sz w:val="20"/>
        </w:rPr>
        <w:t>Kim</w:t>
      </w:r>
      <w:r w:rsidR="00AB64EE" w:rsidRPr="00D97FB2">
        <w:rPr>
          <w:color w:val="000000" w:themeColor="text1"/>
          <w:spacing w:val="-2"/>
        </w:rPr>
        <w:t xml:space="preserve"> et al. [4–6].</w:t>
      </w:r>
      <w:r w:rsidRPr="00D97FB2">
        <w:rPr>
          <w:color w:val="000000" w:themeColor="text1"/>
          <w:spacing w:val="-2"/>
        </w:rPr>
        <w:t xml:space="preserve"> If the cited reference contains more than 2 consecutive references, the format should be: [1–3], [4–6]. It is </w:t>
      </w:r>
      <w:r w:rsidR="007C5E88">
        <w:rPr>
          <w:rFonts w:hint="eastAsia"/>
          <w:color w:val="000000" w:themeColor="text1"/>
          <w:spacing w:val="-2"/>
        </w:rPr>
        <w:t>not recommended</w:t>
      </w:r>
      <w:r w:rsidRPr="00D97FB2">
        <w:rPr>
          <w:color w:val="000000" w:themeColor="text1"/>
          <w:spacing w:val="-2"/>
        </w:rPr>
        <w:t xml:space="preserve"> to cite more than 5 consecutive references</w:t>
      </w:r>
      <w:bookmarkEnd w:id="6"/>
      <w:r w:rsidRPr="00D97FB2">
        <w:rPr>
          <w:color w:val="000000" w:themeColor="text1"/>
          <w:spacing w:val="-2"/>
        </w:rPr>
        <w:t>.</w:t>
      </w:r>
    </w:p>
    <w:p w14:paraId="7B36CD5E" w14:textId="528D7660" w:rsidR="00263743" w:rsidRPr="00263743" w:rsidRDefault="00263743" w:rsidP="005E4382">
      <w:pPr>
        <w:widowControl w:val="0"/>
        <w:snapToGrid w:val="0"/>
        <w:spacing w:before="240"/>
        <w:outlineLvl w:val="0"/>
        <w:rPr>
          <w:b/>
          <w:bCs/>
          <w:color w:val="000000" w:themeColor="text1"/>
          <w:spacing w:val="-2"/>
        </w:rPr>
      </w:pPr>
      <w:bookmarkStart w:id="7" w:name="_Hlk176554994"/>
      <w:r w:rsidRPr="00263743">
        <w:rPr>
          <w:rFonts w:hint="eastAsia"/>
          <w:b/>
          <w:bCs/>
          <w:color w:val="000000" w:themeColor="text1"/>
          <w:spacing w:val="-2"/>
        </w:rPr>
        <w:t>6 Statements</w:t>
      </w:r>
    </w:p>
    <w:p w14:paraId="0EA92EFF" w14:textId="59C56391" w:rsidR="00656ADD" w:rsidRDefault="00BF70CD" w:rsidP="002D2EAA">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sidR="00D44D6A">
        <w:rPr>
          <w:rFonts w:hint="eastAsia"/>
          <w:color w:val="000000" w:themeColor="text1"/>
          <w:spacing w:val="-2"/>
        </w:rPr>
        <w:t>6</w:t>
      </w:r>
      <w:r w:rsidR="00A8739C">
        <w:rPr>
          <w:rFonts w:hint="eastAsia"/>
          <w:color w:val="000000" w:themeColor="text1"/>
          <w:spacing w:val="-2"/>
        </w:rPr>
        <w:t xml:space="preserve">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006321DE" w:rsidRPr="006321DE">
        <w:rPr>
          <w:bCs/>
          <w:color w:val="000000" w:themeColor="text1"/>
          <w:spacing w:val="-2"/>
        </w:rPr>
        <w:t>Ethics Approval</w:t>
      </w:r>
      <w:r w:rsidR="006321DE">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0489A19F" w14:textId="77777777" w:rsidR="00656ADD" w:rsidRDefault="00656ADD">
      <w:pPr>
        <w:spacing w:after="0"/>
        <w:jc w:val="left"/>
        <w:rPr>
          <w:color w:val="000000" w:themeColor="text1"/>
          <w:spacing w:val="-2"/>
        </w:rPr>
      </w:pPr>
      <w:r>
        <w:rPr>
          <w:color w:val="000000" w:themeColor="text1"/>
          <w:spacing w:val="-2"/>
        </w:rPr>
        <w:br w:type="page"/>
      </w:r>
    </w:p>
    <w:p w14:paraId="5DA68C4A" w14:textId="74996E48" w:rsidR="00BF70CD" w:rsidRDefault="00E365DB" w:rsidP="00E504C4">
      <w:pPr>
        <w:pStyle w:val="keyword"/>
        <w:widowControl w:val="0"/>
        <w:snapToGrid w:val="0"/>
        <w:spacing w:before="240"/>
        <w:rPr>
          <w:color w:val="000000" w:themeColor="text1"/>
          <w:szCs w:val="22"/>
        </w:rPr>
      </w:pPr>
      <w:bookmarkStart w:id="8" w:name="_Hlk176554704"/>
      <w:bookmarkEnd w:id="7"/>
      <w:r w:rsidRPr="002E6434">
        <w:rPr>
          <w:b/>
          <w:color w:val="000000" w:themeColor="text1"/>
          <w:szCs w:val="22"/>
        </w:rPr>
        <w:lastRenderedPageBreak/>
        <w:t>Acknowledgement:</w:t>
      </w:r>
      <w:r w:rsidRPr="002E6434">
        <w:rPr>
          <w:color w:val="000000" w:themeColor="text1"/>
          <w:szCs w:val="22"/>
        </w:rPr>
        <w:t xml:space="preserve"> </w:t>
      </w:r>
      <w:bookmarkStart w:id="9" w:name="_Hlk176554974"/>
      <w:bookmarkEnd w:id="8"/>
      <w:r w:rsidR="001A1CBF"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E34B0C">
        <w:rPr>
          <w:rFonts w:hint="eastAsia"/>
          <w:color w:val="000000" w:themeColor="text1"/>
          <w:szCs w:val="22"/>
        </w:rPr>
        <w:t>.</w:t>
      </w:r>
      <w:r w:rsidR="00E055B8">
        <w:rPr>
          <w:rFonts w:hint="eastAsia"/>
          <w:color w:val="000000" w:themeColor="text1"/>
          <w:szCs w:val="22"/>
        </w:rPr>
        <w:t xml:space="preserve"> </w:t>
      </w:r>
      <w:r w:rsidR="00E055B8" w:rsidRPr="009F2945">
        <w:t>Please be aware that t</w:t>
      </w:r>
      <w:r w:rsidR="00E055B8" w:rsidRPr="009F2945">
        <w:rPr>
          <w:rFonts w:hint="eastAsia"/>
        </w:rPr>
        <w:t>he</w:t>
      </w:r>
      <w:r w:rsidR="00E055B8" w:rsidRPr="009F2945">
        <w:t xml:space="preserve"> specific funding grant number should only appear in the Funding Statement</w:t>
      </w:r>
      <w:bookmarkEnd w:id="9"/>
      <w:r w:rsidR="00E055B8" w:rsidRPr="009F2945">
        <w:t>.</w:t>
      </w:r>
    </w:p>
    <w:p w14:paraId="7B523475" w14:textId="0AC0BBBE" w:rsidR="00E365DB" w:rsidRPr="00D92A80" w:rsidRDefault="00E365DB" w:rsidP="00B03B2D">
      <w:pPr>
        <w:pStyle w:val="keyword"/>
        <w:widowControl w:val="0"/>
        <w:snapToGrid w:val="0"/>
        <w:spacing w:before="240"/>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sidR="0024118F">
        <w:rPr>
          <w:rFonts w:hint="eastAsia"/>
          <w:color w:val="000000" w:themeColor="text1"/>
          <w:szCs w:val="22"/>
        </w:rPr>
        <w:t>:</w:t>
      </w:r>
      <w:r w:rsidR="00D97FB2">
        <w:rPr>
          <w:rFonts w:hint="eastAsia"/>
          <w:color w:val="000000" w:themeColor="text1"/>
          <w:szCs w:val="22"/>
        </w:rPr>
        <w:t xml:space="preserve"> </w:t>
      </w:r>
      <w:r w:rsidR="00D97FB2">
        <w:t xml:space="preserve">“This research was funded by </w:t>
      </w:r>
      <w:r w:rsidR="0024118F">
        <w:t>Name of Funder</w:t>
      </w:r>
      <w:r w:rsidR="00D97FB2">
        <w:t xml:space="preserve">, grant number </w:t>
      </w:r>
      <w:r w:rsidR="0024118F">
        <w:t>xxx</w:t>
      </w:r>
      <w:r w:rsidR="00D97FB2">
        <w:t xml:space="preserve">” </w:t>
      </w:r>
      <w:r w:rsidR="003B3557">
        <w:rPr>
          <w:rFonts w:hint="eastAsia"/>
        </w:rPr>
        <w:t xml:space="preserve">or </w:t>
      </w:r>
      <w:r w:rsidR="00D97FB2">
        <w:t xml:space="preserve">“The APC was funded by </w:t>
      </w:r>
      <w:r w:rsidR="0024118F">
        <w:t>xxx</w:t>
      </w:r>
      <w:r w:rsidR="00D97FB2">
        <w:t xml:space="preserve">”. </w:t>
      </w:r>
      <w:r w:rsidRPr="00D92A80">
        <w:rPr>
          <w:color w:val="000000" w:themeColor="text1"/>
          <w:szCs w:val="22"/>
        </w:rPr>
        <w:t>If there is no funding support, please write “The author(s) received no specific funding for this study”.</w:t>
      </w:r>
    </w:p>
    <w:p w14:paraId="2458DB83" w14:textId="5A777697" w:rsidR="0012680B" w:rsidRDefault="00E365DB" w:rsidP="00FE24AB">
      <w:pPr>
        <w:pStyle w:val="keyword"/>
        <w:widowControl w:val="0"/>
        <w:snapToGrid w:val="0"/>
        <w:spacing w:before="240"/>
        <w:rPr>
          <w:spacing w:val="-2"/>
        </w:rPr>
      </w:pPr>
      <w:r w:rsidRPr="00913CF6">
        <w:rPr>
          <w:b/>
          <w:bCs/>
          <w:color w:val="000000" w:themeColor="text1"/>
          <w:spacing w:val="-2"/>
          <w:szCs w:val="22"/>
        </w:rPr>
        <w:t xml:space="preserve">Author Contributions: </w:t>
      </w:r>
      <w:r w:rsidR="00204FFF"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3D0C31A6" w14:textId="43F836BD" w:rsidR="00E365DB" w:rsidRPr="00913CF6" w:rsidRDefault="00E365DB" w:rsidP="00A333D6">
      <w:pPr>
        <w:pStyle w:val="keyword"/>
        <w:widowControl w:val="0"/>
        <w:snapToGrid w:val="0"/>
        <w:spacing w:before="0"/>
        <w:rPr>
          <w:color w:val="000000" w:themeColor="text1"/>
          <w:spacing w:val="-2"/>
          <w:szCs w:val="22"/>
        </w:rPr>
      </w:pPr>
      <w:r w:rsidRPr="00913CF6">
        <w:rPr>
          <w:rFonts w:hint="eastAsia"/>
          <w:spacing w:val="-2"/>
          <w:lang w:val="en-GB"/>
        </w:rPr>
        <w:t>We suggest the following format for the contribution statement:</w:t>
      </w:r>
      <w:r w:rsidR="00E40255" w:rsidRPr="00913CF6">
        <w:rPr>
          <w:rFonts w:hint="eastAsia"/>
          <w:spacing w:val="-2"/>
          <w:lang w:val="en-GB"/>
        </w:rPr>
        <w:t xml:space="preserve"> </w:t>
      </w:r>
      <w:r w:rsidR="00E40255" w:rsidRPr="00913CF6">
        <w:rPr>
          <w:color w:val="000000" w:themeColor="text1"/>
          <w:spacing w:val="-2"/>
          <w:szCs w:val="22"/>
        </w:rPr>
        <w:t>“</w:t>
      </w:r>
      <w:r w:rsidR="004A59BD" w:rsidRPr="00913CF6">
        <w:rPr>
          <w:color w:val="000000" w:themeColor="text1"/>
          <w:spacing w:val="-2"/>
          <w:szCs w:val="22"/>
        </w:rPr>
        <w:t xml:space="preserve">The authors confirm contribution to the paper as follows: study conception and design: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data collection: </w:t>
      </w:r>
      <w:r w:rsidR="007A31F5" w:rsidRPr="00913CF6">
        <w:rPr>
          <w:color w:val="000000" w:themeColor="text1"/>
          <w:spacing w:val="-2"/>
          <w:szCs w:val="22"/>
        </w:rPr>
        <w:t>Firstname</w:t>
      </w:r>
      <w:r w:rsidR="004A59BD" w:rsidRPr="00913CF6">
        <w:rPr>
          <w:color w:val="000000" w:themeColor="text1"/>
          <w:spacing w:val="-2"/>
          <w:szCs w:val="22"/>
        </w:rPr>
        <w:t xml:space="preserve"> Lastname1; analysis and interpretation of results: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w:t>
      </w:r>
      <w:r w:rsidR="007A31F5" w:rsidRPr="00913CF6">
        <w:rPr>
          <w:color w:val="000000" w:themeColor="text1"/>
          <w:spacing w:val="-2"/>
          <w:szCs w:val="22"/>
        </w:rPr>
        <w:t>Firstname</w:t>
      </w:r>
      <w:r w:rsidR="004A59BD" w:rsidRPr="00913CF6">
        <w:rPr>
          <w:color w:val="000000" w:themeColor="text1"/>
          <w:spacing w:val="-2"/>
          <w:szCs w:val="22"/>
        </w:rPr>
        <w:t xml:space="preserve"> Lastname3; draft manuscript preparation: </w:t>
      </w:r>
      <w:r w:rsidR="007A31F5" w:rsidRPr="00913CF6">
        <w:rPr>
          <w:color w:val="000000" w:themeColor="text1"/>
          <w:spacing w:val="-2"/>
          <w:szCs w:val="22"/>
        </w:rPr>
        <w:t>Firstname</w:t>
      </w:r>
      <w:r w:rsidR="004A59BD" w:rsidRPr="00913CF6">
        <w:rPr>
          <w:color w:val="000000" w:themeColor="text1"/>
          <w:spacing w:val="-2"/>
          <w:szCs w:val="22"/>
        </w:rPr>
        <w:t xml:space="preserve"> Lastname2</w:t>
      </w:r>
      <w:r w:rsidR="00926335">
        <w:rPr>
          <w:rFonts w:hint="eastAsia"/>
          <w:color w:val="000000" w:themeColor="text1"/>
          <w:spacing w:val="-2"/>
          <w:szCs w:val="22"/>
        </w:rPr>
        <w:t xml:space="preserve"> and </w:t>
      </w:r>
      <w:r w:rsidR="007A31F5" w:rsidRPr="00913CF6">
        <w:rPr>
          <w:color w:val="000000" w:themeColor="text1"/>
          <w:spacing w:val="-2"/>
          <w:szCs w:val="22"/>
        </w:rPr>
        <w:t>Firstname</w:t>
      </w:r>
      <w:r w:rsidR="004A59BD" w:rsidRPr="00913CF6">
        <w:rPr>
          <w:color w:val="000000" w:themeColor="text1"/>
          <w:spacing w:val="-2"/>
          <w:szCs w:val="22"/>
        </w:rPr>
        <w:t xml:space="preserve"> Lastname3. All authors reviewed the results and approved the final version of the manuscript</w:t>
      </w:r>
      <w:r w:rsidRPr="00913CF6">
        <w:rPr>
          <w:rFonts w:hint="eastAsia"/>
          <w:color w:val="000000" w:themeColor="text1"/>
          <w:spacing w:val="-2"/>
          <w:szCs w:val="22"/>
        </w:rPr>
        <w:t>.</w:t>
      </w:r>
      <w:r w:rsidR="00E40255" w:rsidRPr="00913CF6">
        <w:rPr>
          <w:color w:val="000000" w:themeColor="text1"/>
          <w:spacing w:val="-2"/>
          <w:szCs w:val="22"/>
        </w:rPr>
        <w:t>”</w:t>
      </w:r>
      <w:r w:rsidR="00A90CD2" w:rsidRPr="00913CF6">
        <w:rPr>
          <w:rFonts w:hint="eastAsia"/>
          <w:color w:val="000000" w:themeColor="text1"/>
          <w:spacing w:val="-2"/>
          <w:szCs w:val="22"/>
        </w:rPr>
        <w:t>.</w:t>
      </w:r>
      <w:r w:rsidR="00151E4E" w:rsidRPr="00913CF6">
        <w:rPr>
          <w:rFonts w:hint="eastAsia"/>
          <w:color w:val="000000" w:themeColor="text1"/>
          <w:spacing w:val="-2"/>
          <w:szCs w:val="22"/>
        </w:rPr>
        <w:t xml:space="preserve"> (</w:t>
      </w:r>
      <w:r w:rsidR="000E44CC" w:rsidRPr="000E44CC">
        <w:rPr>
          <w:b/>
          <w:bCs/>
          <w:color w:val="000000" w:themeColor="text1"/>
          <w:spacing w:val="-2"/>
          <w:szCs w:val="22"/>
        </w:rPr>
        <w:t xml:space="preserve">Please </w:t>
      </w:r>
      <w:r w:rsidR="00530D07" w:rsidRPr="00530D07">
        <w:rPr>
          <w:b/>
          <w:bCs/>
          <w:color w:val="000000" w:themeColor="text1"/>
          <w:spacing w:val="-2"/>
          <w:szCs w:val="22"/>
        </w:rPr>
        <w:t xml:space="preserve">provide </w:t>
      </w:r>
      <w:r w:rsidR="000E44CC" w:rsidRPr="000E44CC">
        <w:rPr>
          <w:b/>
          <w:bCs/>
          <w:color w:val="000000" w:themeColor="text1"/>
          <w:spacing w:val="-2"/>
          <w:szCs w:val="22"/>
        </w:rPr>
        <w:t>the full names of authors when listing their contributions</w:t>
      </w:r>
      <w:r w:rsidR="00151E4E" w:rsidRPr="00913CF6">
        <w:rPr>
          <w:rFonts w:hint="eastAsia"/>
          <w:color w:val="000000" w:themeColor="text1"/>
          <w:spacing w:val="-2"/>
          <w:szCs w:val="22"/>
        </w:rPr>
        <w:t>).</w:t>
      </w:r>
    </w:p>
    <w:p w14:paraId="17D970D1" w14:textId="782EC81B" w:rsidR="00E365DB" w:rsidRPr="002E6434" w:rsidRDefault="00E365DB" w:rsidP="008F2E3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00BF70CD" w:rsidRPr="00BF70CD">
        <w:rPr>
          <w:color w:val="000000" w:themeColor="text1"/>
          <w:szCs w:val="22"/>
        </w:rPr>
        <w:t xml:space="preserve"> </w:t>
      </w:r>
      <w:r w:rsidR="00BF70CD" w:rsidRPr="002E6434">
        <w:rPr>
          <w:color w:val="000000" w:themeColor="text1"/>
          <w:szCs w:val="22"/>
        </w:rPr>
        <w:t>T</w:t>
      </w:r>
      <w:r w:rsidR="00BF70CD" w:rsidRPr="002E6434">
        <w:rPr>
          <w:rFonts w:hint="eastAsia"/>
          <w:color w:val="000000" w:themeColor="text1"/>
          <w:szCs w:val="22"/>
        </w:rPr>
        <w:t>h</w:t>
      </w:r>
      <w:r w:rsidR="00BF70CD" w:rsidRPr="002E6434">
        <w:rPr>
          <w:color w:val="000000" w:themeColor="text1"/>
          <w:szCs w:val="22"/>
        </w:rPr>
        <w:t>e following five statements are offered for reference.</w:t>
      </w:r>
    </w:p>
    <w:p w14:paraId="6737D244" w14:textId="44C6716B" w:rsidR="00BF70CD" w:rsidRPr="002E6434" w:rsidRDefault="00BF70CD" w:rsidP="008F2E35">
      <w:pPr>
        <w:pStyle w:val="ListParagraph"/>
        <w:numPr>
          <w:ilvl w:val="0"/>
          <w:numId w:val="13"/>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638A7249"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514F56D3" w14:textId="0931012B"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6BC2C39A"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29D6DAD1" w14:textId="6558BDBE"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32953EBF"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2294EF6B" w14:textId="1F889855"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46B1A108"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2E1EB397" w14:textId="6BFD5C9D"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“Not applicable.” (This article does not involve data availability and this section is not applicable)</w:t>
      </w:r>
      <w:r w:rsidRPr="002E6434">
        <w:rPr>
          <w:rFonts w:hint="eastAsia"/>
          <w:color w:val="000000" w:themeColor="text1"/>
          <w:szCs w:val="22"/>
        </w:rPr>
        <w:t>.</w:t>
      </w:r>
    </w:p>
    <w:p w14:paraId="0BC9CEA8" w14:textId="6F5D1621" w:rsidR="00E365DB" w:rsidRPr="00D81EB6" w:rsidRDefault="00E365DB" w:rsidP="00505549">
      <w:pPr>
        <w:pStyle w:val="keyword"/>
        <w:widowControl w:val="0"/>
        <w:snapToGrid w:val="0"/>
        <w:spacing w:before="240"/>
        <w:rPr>
          <w:color w:val="000000" w:themeColor="text1"/>
          <w:szCs w:val="22"/>
        </w:rPr>
      </w:pPr>
      <w:r w:rsidRPr="00D05B08">
        <w:rPr>
          <w:b/>
          <w:bCs/>
          <w:color w:val="000000" w:themeColor="text1"/>
          <w:szCs w:val="22"/>
        </w:rPr>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5809B681" w14:textId="3DB8EE7C" w:rsidR="00E365DB" w:rsidRPr="00D81EB6" w:rsidRDefault="00E365DB" w:rsidP="0066406C">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07AB6AE7" w14:textId="3E51B1DD"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5630D2F1" w14:textId="5F2153BC"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2A195C24" w14:textId="1C963515" w:rsidR="00E365DB" w:rsidRDefault="00E365DB" w:rsidP="0066406C">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20090B31" w14:textId="021C5DDA" w:rsidR="006712A3" w:rsidRPr="00D81EB6" w:rsidRDefault="006712A3" w:rsidP="0066406C">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sidR="006D3B2C">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29F09CD5" w14:textId="0D1480B3" w:rsidR="00E365DB" w:rsidRDefault="00E365DB" w:rsidP="006D09B5">
      <w:pPr>
        <w:pStyle w:val="keyword"/>
        <w:widowControl w:val="0"/>
        <w:snapToGrid w:val="0"/>
        <w:spacing w:before="240" w:after="0"/>
        <w:rPr>
          <w:color w:val="000000" w:themeColor="text1"/>
          <w:szCs w:val="22"/>
        </w:rPr>
      </w:pPr>
      <w:r w:rsidRPr="00D92A80">
        <w:rPr>
          <w:b/>
          <w:bCs/>
          <w:color w:val="000000" w:themeColor="text1"/>
          <w:szCs w:val="22"/>
        </w:rPr>
        <w:lastRenderedPageBreak/>
        <w:t>Conflicts of Interest</w:t>
      </w:r>
      <w:r w:rsidRPr="00D92A80">
        <w:rPr>
          <w:rFonts w:hint="eastAsia"/>
          <w:b/>
          <w:bCs/>
          <w:color w:val="000000" w:themeColor="text1"/>
          <w:szCs w:val="22"/>
        </w:rPr>
        <w:t>:</w:t>
      </w:r>
      <w:r w:rsidRPr="00D92A80">
        <w:rPr>
          <w:b/>
          <w:bCs/>
          <w:color w:val="000000" w:themeColor="text1"/>
          <w:szCs w:val="22"/>
        </w:rPr>
        <w:t xml:space="preserve"> </w:t>
      </w:r>
      <w:r w:rsidR="00782104">
        <w:t xml:space="preserve">Declare conflicts of interest or state </w:t>
      </w:r>
      <w:r w:rsidRPr="00D92A80">
        <w:rPr>
          <w:color w:val="000000" w:themeColor="text1"/>
          <w:szCs w:val="22"/>
        </w:rPr>
        <w:t>“The authors declare no conflicts of interest to report regarding the present study</w:t>
      </w:r>
      <w:r w:rsidR="0063047C">
        <w:rPr>
          <w:rFonts w:hint="eastAsia"/>
          <w:color w:val="000000" w:themeColor="text1"/>
          <w:szCs w:val="22"/>
        </w:rPr>
        <w:t>/T</w:t>
      </w:r>
      <w:r w:rsidR="0063047C" w:rsidRPr="00D92A80">
        <w:rPr>
          <w:color w:val="000000" w:themeColor="text1"/>
          <w:szCs w:val="22"/>
        </w:rPr>
        <w:t>he author declare</w:t>
      </w:r>
      <w:r w:rsidR="0063047C">
        <w:rPr>
          <w:rFonts w:hint="eastAsia"/>
          <w:color w:val="000000" w:themeColor="text1"/>
          <w:szCs w:val="22"/>
        </w:rPr>
        <w:t>s</w:t>
      </w:r>
      <w:r w:rsidR="0063047C" w:rsidRPr="00D92A80">
        <w:rPr>
          <w:color w:val="000000" w:themeColor="text1"/>
          <w:szCs w:val="22"/>
        </w:rPr>
        <w:t xml:space="preserve"> no conflicts of interest to report regarding the present study</w:t>
      </w:r>
      <w:r w:rsidR="001D6953">
        <w:rPr>
          <w:rFonts w:hint="eastAsia"/>
          <w:color w:val="000000" w:themeColor="text1"/>
          <w:szCs w:val="22"/>
        </w:rPr>
        <w:t>.</w:t>
      </w:r>
      <w:r w:rsidRPr="00D92A80">
        <w:rPr>
          <w:color w:val="000000" w:themeColor="text1"/>
          <w:szCs w:val="22"/>
        </w:rPr>
        <w:t>”.</w:t>
      </w:r>
    </w:p>
    <w:p w14:paraId="12997AF2" w14:textId="469DA47B" w:rsidR="00E365DB" w:rsidRPr="000308BA" w:rsidRDefault="00E365DB" w:rsidP="00777D5B">
      <w:pPr>
        <w:pStyle w:val="keyword"/>
        <w:widowControl w:val="0"/>
        <w:snapToGrid w:val="0"/>
        <w:spacing w:before="240"/>
        <w:rPr>
          <w:color w:val="000000" w:themeColor="text1"/>
          <w:szCs w:val="22"/>
        </w:rPr>
      </w:pPr>
      <w:bookmarkStart w:id="10" w:name="_Hlk176556185"/>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770B53C4" w14:textId="77777777" w:rsidR="003A03CC"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46E7C265" w14:textId="5026AEC3" w:rsidR="00AD564D" w:rsidRPr="00AD564D"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bookmarkEnd w:id="10"/>
      <w:r w:rsidRPr="000308BA">
        <w:rPr>
          <w:rFonts w:hint="eastAsia"/>
          <w:color w:val="000000" w:themeColor="text1"/>
          <w:szCs w:val="22"/>
        </w:rPr>
        <w:t>.</w:t>
      </w:r>
    </w:p>
    <w:p w14:paraId="52F43044" w14:textId="77777777" w:rsidR="00AB64EE" w:rsidRPr="00C81371" w:rsidRDefault="00AB64EE" w:rsidP="008A4E97">
      <w:pPr>
        <w:widowControl w:val="0"/>
        <w:snapToGrid w:val="0"/>
        <w:spacing w:before="240"/>
        <w:outlineLvl w:val="0"/>
        <w:rPr>
          <w:b/>
          <w:color w:val="000000" w:themeColor="text1"/>
          <w:szCs w:val="22"/>
        </w:rPr>
      </w:pPr>
      <w:bookmarkStart w:id="11" w:name="RefSection"/>
      <w:r w:rsidRPr="00C81371">
        <w:rPr>
          <w:b/>
          <w:color w:val="000000" w:themeColor="text1"/>
          <w:szCs w:val="22"/>
        </w:rPr>
        <w:t>Reference</w:t>
      </w:r>
      <w:bookmarkEnd w:id="11"/>
      <w:r w:rsidRPr="00C81371">
        <w:rPr>
          <w:b/>
          <w:color w:val="000000" w:themeColor="text1"/>
          <w:szCs w:val="22"/>
        </w:rPr>
        <w:t>s</w:t>
      </w:r>
    </w:p>
    <w:p w14:paraId="7CEC8B06" w14:textId="5AAFCB2D" w:rsidR="00AB64EE" w:rsidRPr="00C81371" w:rsidRDefault="002B0884" w:rsidP="00DE7C53">
      <w:pPr>
        <w:pStyle w:val="NormalWeb"/>
        <w:widowControl w:val="0"/>
        <w:snapToGrid w:val="0"/>
        <w:spacing w:before="0" w:beforeAutospacing="0" w:after="60" w:afterAutospacing="0"/>
        <w:ind w:firstLineChars="200" w:firstLine="432"/>
        <w:jc w:val="both"/>
        <w:rPr>
          <w:color w:val="000000" w:themeColor="text1"/>
          <w:sz w:val="22"/>
          <w:szCs w:val="22"/>
        </w:rPr>
      </w:pPr>
      <w:r w:rsidRPr="002262BF">
        <w:rPr>
          <w:color w:val="000000" w:themeColor="text1"/>
          <w:spacing w:val="-2"/>
          <w:sz w:val="22"/>
          <w:szCs w:val="22"/>
        </w:rPr>
        <w:t xml:space="preserve">All references should be </w:t>
      </w:r>
      <w:r w:rsidRPr="002262BF">
        <w:rPr>
          <w:rFonts w:hint="eastAsia"/>
          <w:color w:val="000000" w:themeColor="text1"/>
          <w:spacing w:val="-2"/>
          <w:sz w:val="22"/>
          <w:szCs w:val="22"/>
        </w:rPr>
        <w:t>in</w:t>
      </w:r>
      <w:r w:rsidRPr="002262BF">
        <w:rPr>
          <w:color w:val="000000" w:themeColor="text1"/>
          <w:spacing w:val="-2"/>
          <w:sz w:val="22"/>
          <w:szCs w:val="22"/>
        </w:rPr>
        <w:t xml:space="preserve"> font size 10 and listed at the end of the paper.</w:t>
      </w:r>
      <w:r w:rsidRPr="002262BF">
        <w:rPr>
          <w:rFonts w:hint="eastAsia"/>
          <w:color w:val="000000" w:themeColor="text1"/>
          <w:spacing w:val="-2"/>
          <w:sz w:val="22"/>
          <w:szCs w:val="22"/>
        </w:rPr>
        <w:t xml:space="preserve"> </w:t>
      </w:r>
      <w:r w:rsidR="00590B01" w:rsidRPr="002262BF">
        <w:rPr>
          <w:color w:val="000000" w:themeColor="text1"/>
          <w:spacing w:val="-2"/>
          <w:sz w:val="22"/>
          <w:szCs w:val="22"/>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017B88" w:rsidRPr="002262BF">
        <w:rPr>
          <w:color w:val="000000" w:themeColor="text1"/>
          <w:spacing w:val="-2"/>
          <w:sz w:val="22"/>
          <w:szCs w:val="22"/>
        </w:rPr>
        <w:t>Do not use commas around Jr., Sr., and III in names: Michael Smith Jr.; Ray Barnett Sr.; Lucas</w:t>
      </w:r>
      <w:r w:rsidR="00017B88" w:rsidRPr="002262BF">
        <w:rPr>
          <w:rFonts w:hint="eastAsia"/>
          <w:color w:val="000000" w:themeColor="text1"/>
          <w:spacing w:val="-2"/>
          <w:sz w:val="22"/>
          <w:szCs w:val="22"/>
        </w:rPr>
        <w:t xml:space="preserve"> </w:t>
      </w:r>
      <w:r w:rsidR="00017B88" w:rsidRPr="002262BF">
        <w:rPr>
          <w:color w:val="000000" w:themeColor="text1"/>
          <w:spacing w:val="-2"/>
          <w:sz w:val="22"/>
          <w:szCs w:val="22"/>
        </w:rPr>
        <w:t>Molignaro III</w:t>
      </w:r>
      <w:r w:rsidR="00590B01" w:rsidRPr="002262BF">
        <w:rPr>
          <w:color w:val="000000" w:themeColor="text1"/>
          <w:spacing w:val="-2"/>
          <w:sz w:val="22"/>
          <w:szCs w:val="22"/>
        </w:rPr>
        <w:t xml:space="preserve">. </w:t>
      </w:r>
      <w:r w:rsidR="00DE5AE9" w:rsidRPr="002262BF">
        <w:rPr>
          <w:color w:val="000000" w:themeColor="text1"/>
          <w:spacing w:val="-2"/>
          <w:sz w:val="22"/>
          <w:szCs w:val="22"/>
        </w:rPr>
        <w:t>TSP</w:t>
      </w:r>
      <w:r w:rsidR="00590B01" w:rsidRPr="002262BF">
        <w:rPr>
          <w:color w:val="000000" w:themeColor="text1"/>
          <w:spacing w:val="-2"/>
          <w:sz w:val="22"/>
          <w:szCs w:val="22"/>
        </w:rPr>
        <w:t xml:space="preserve"> publications must list names of all authors, up to </w:t>
      </w:r>
      <w:r w:rsidR="005C7406" w:rsidRPr="002262BF">
        <w:rPr>
          <w:rFonts w:hint="eastAsia"/>
          <w:color w:val="000000" w:themeColor="text1"/>
          <w:spacing w:val="-2"/>
          <w:sz w:val="22"/>
          <w:szCs w:val="22"/>
        </w:rPr>
        <w:t>6</w:t>
      </w:r>
      <w:r w:rsidR="00590B01" w:rsidRPr="002262BF">
        <w:rPr>
          <w:color w:val="000000" w:themeColor="text1"/>
          <w:spacing w:val="-2"/>
          <w:sz w:val="22"/>
          <w:szCs w:val="22"/>
        </w:rPr>
        <w:t xml:space="preserve"> names. If there are more than </w:t>
      </w:r>
      <w:r w:rsidR="00AB275C" w:rsidRPr="002262BF">
        <w:rPr>
          <w:rFonts w:hint="eastAsia"/>
          <w:color w:val="000000" w:themeColor="text1"/>
          <w:spacing w:val="-2"/>
          <w:sz w:val="22"/>
          <w:szCs w:val="22"/>
        </w:rPr>
        <w:t>6</w:t>
      </w:r>
      <w:r w:rsidR="00590B01" w:rsidRPr="002262BF">
        <w:rPr>
          <w:color w:val="000000" w:themeColor="text1"/>
          <w:spacing w:val="-2"/>
          <w:sz w:val="22"/>
          <w:szCs w:val="22"/>
        </w:rPr>
        <w:t xml:space="preserve"> names listed, use the primary author’s name followed by </w:t>
      </w:r>
      <w:r w:rsidR="00590B01" w:rsidRPr="002262BF">
        <w:rPr>
          <w:i/>
          <w:iCs/>
          <w:color w:val="000000" w:themeColor="text1"/>
          <w:spacing w:val="-2"/>
          <w:sz w:val="22"/>
          <w:szCs w:val="22"/>
        </w:rPr>
        <w:t>et al.</w:t>
      </w:r>
      <w:r w:rsidR="00590B01" w:rsidRPr="002262BF">
        <w:rPr>
          <w:color w:val="000000" w:themeColor="text1"/>
          <w:spacing w:val="-2"/>
          <w:sz w:val="22"/>
          <w:szCs w:val="22"/>
        </w:rPr>
        <w:t xml:space="preserve"> </w:t>
      </w:r>
      <w:r w:rsidR="00590B01" w:rsidRPr="00590B01">
        <w:rPr>
          <w:color w:val="000000" w:themeColor="text1"/>
          <w:sz w:val="22"/>
          <w:szCs w:val="22"/>
        </w:rPr>
        <w:t xml:space="preserve">All references, except those ending with URLs, will end with a period, including those with a DOI. If a reference contains both a DOI or accessed date, as well as a URL, </w:t>
      </w:r>
      <w:r w:rsidR="00590B01" w:rsidRPr="00242B9B">
        <w:rPr>
          <w:color w:val="000000" w:themeColor="text1"/>
          <w:sz w:val="22"/>
          <w:szCs w:val="22"/>
        </w:rPr>
        <w:t>place the DOI or accessed date first and the URL at the end.</w:t>
      </w:r>
    </w:p>
    <w:p w14:paraId="199E5BB8" w14:textId="77777777" w:rsidR="00AB64EE" w:rsidRDefault="00AB64EE" w:rsidP="00445EEE">
      <w:pPr>
        <w:pStyle w:val="NormalWeb"/>
        <w:widowControl w:val="0"/>
        <w:snapToGrid w:val="0"/>
        <w:spacing w:before="0" w:beforeAutospacing="0" w:after="0" w:afterAutospacing="0"/>
        <w:ind w:firstLineChars="200" w:firstLine="440"/>
        <w:jc w:val="both"/>
        <w:rPr>
          <w:color w:val="000000" w:themeColor="text1"/>
          <w:sz w:val="22"/>
          <w:szCs w:val="22"/>
        </w:rPr>
      </w:pPr>
      <w:r w:rsidRPr="00C81371">
        <w:rPr>
          <w:color w:val="000000" w:themeColor="text1"/>
          <w:sz w:val="22"/>
          <w:szCs w:val="22"/>
        </w:rPr>
        <w:t>The following are examples of order and style, which should be strictly adhered to:</w:t>
      </w:r>
    </w:p>
    <w:p w14:paraId="6D9FCB47" w14:textId="233B0268" w:rsidR="00B02934" w:rsidRPr="00B12FAD" w:rsidRDefault="00B02934" w:rsidP="001572F9">
      <w:pPr>
        <w:spacing w:before="240"/>
        <w:rPr>
          <w:b/>
          <w:color w:val="000000" w:themeColor="text1"/>
          <w:sz w:val="20"/>
        </w:rPr>
      </w:pPr>
      <w:r w:rsidRPr="00B12FAD">
        <w:rPr>
          <w:b/>
          <w:bCs/>
          <w:sz w:val="20"/>
        </w:rPr>
        <w:t>Journal</w:t>
      </w:r>
      <w:r w:rsidR="00DA19C4" w:rsidRPr="00B12FAD">
        <w:rPr>
          <w:b/>
          <w:bCs/>
          <w:sz w:val="20"/>
        </w:rPr>
        <w:t>s</w:t>
      </w:r>
      <w:r w:rsidRPr="00B12FAD">
        <w:rPr>
          <w:b/>
          <w:color w:val="000000" w:themeColor="text1"/>
          <w:sz w:val="20"/>
        </w:rPr>
        <w:t>:</w:t>
      </w:r>
    </w:p>
    <w:p w14:paraId="78D7D73A" w14:textId="15EC8B2C" w:rsidR="005D1059" w:rsidRPr="00B12FAD" w:rsidRDefault="005D1059" w:rsidP="00345FCE">
      <w:pPr>
        <w:spacing w:before="60"/>
        <w:rPr>
          <w:i/>
          <w:iCs/>
          <w:sz w:val="20"/>
        </w:rPr>
      </w:pPr>
      <w:r w:rsidRPr="00B12FAD">
        <w:rPr>
          <w:i/>
          <w:iCs/>
          <w:sz w:val="20"/>
        </w:rPr>
        <w:t xml:space="preserve">Basic </w:t>
      </w:r>
      <w:r w:rsidR="00D56208" w:rsidRPr="00B12FAD">
        <w:rPr>
          <w:i/>
          <w:iCs/>
          <w:sz w:val="20"/>
        </w:rPr>
        <w:t>Format</w:t>
      </w:r>
      <w:r w:rsidRPr="00B12FAD">
        <w:rPr>
          <w:i/>
          <w:iCs/>
          <w:sz w:val="20"/>
        </w:rPr>
        <w:t>:</w:t>
      </w:r>
    </w:p>
    <w:p w14:paraId="75AF7E0A" w14:textId="13DCE623" w:rsidR="00B02934" w:rsidRPr="00B12FAD" w:rsidRDefault="00B02934" w:rsidP="002730B6">
      <w:pPr>
        <w:pStyle w:val="ListParagraph"/>
        <w:widowControl w:val="0"/>
        <w:numPr>
          <w:ilvl w:val="0"/>
          <w:numId w:val="25"/>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C24646"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Abbrev. Month, </w:t>
      </w:r>
      <w:r w:rsidR="004E43C0" w:rsidRPr="00B12FAD">
        <w:rPr>
          <w:rFonts w:eastAsiaTheme="minorEastAsia"/>
          <w:color w:val="000000"/>
          <w:sz w:val="20"/>
        </w:rPr>
        <w:t>Year</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1DF7655B" w14:textId="656FE1B2" w:rsidR="00962536" w:rsidRPr="00B12FAD" w:rsidRDefault="00962536" w:rsidP="0001678E">
      <w:pPr>
        <w:pStyle w:val="ListParagraph"/>
        <w:widowControl w:val="0"/>
        <w:numPr>
          <w:ilvl w:val="0"/>
          <w:numId w:val="25"/>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466087" w:rsidRPr="00B12FAD">
        <w:rPr>
          <w:rFonts w:eastAsiaTheme="minorEastAsia"/>
          <w:i/>
          <w:iCs/>
          <w:color w:val="000000"/>
          <w:sz w:val="20"/>
        </w:rPr>
        <w:t>Journal</w:t>
      </w:r>
      <w:r w:rsidRPr="00B12FAD">
        <w:rPr>
          <w:rFonts w:eastAsiaTheme="minorEastAsia"/>
          <w:color w:val="000000"/>
          <w:sz w:val="20"/>
        </w:rPr>
        <w:t xml:space="preserve">, vol. x, no. x, Abbrev. </w:t>
      </w:r>
      <w:r w:rsidR="00A02E79" w:rsidRPr="00B12FAD">
        <w:rPr>
          <w:rFonts w:eastAsiaTheme="minorEastAsia"/>
          <w:color w:val="000000"/>
          <w:sz w:val="20"/>
        </w:rPr>
        <w:t>Month</w:t>
      </w:r>
      <w:r w:rsidRPr="00B12FAD">
        <w:rPr>
          <w:rFonts w:eastAsiaTheme="minorEastAsia"/>
          <w:color w:val="000000"/>
          <w:sz w:val="20"/>
        </w:rPr>
        <w:t xml:space="preserve">, </w:t>
      </w:r>
      <w:r w:rsidR="004E43C0" w:rsidRPr="00B12FAD">
        <w:rPr>
          <w:rFonts w:eastAsiaTheme="minorEastAsia"/>
          <w:color w:val="000000"/>
          <w:sz w:val="20"/>
        </w:rPr>
        <w:t>Year</w:t>
      </w:r>
      <w:r w:rsidRPr="00B12FAD">
        <w:rPr>
          <w:rFonts w:eastAsiaTheme="minorEastAsia"/>
          <w:color w:val="000000"/>
          <w:sz w:val="20"/>
        </w:rPr>
        <w:t>, Art. no. xxx</w:t>
      </w:r>
      <w:r w:rsidR="004878CB">
        <w:rPr>
          <w:rFonts w:eastAsiaTheme="minorEastAsia"/>
          <w:color w:val="000000"/>
          <w:sz w:val="20"/>
        </w:rPr>
        <w:t xml:space="preserve">. </w:t>
      </w:r>
      <w:r w:rsidR="00FD75D5">
        <w:rPr>
          <w:rFonts w:eastAsiaTheme="minorEastAsia"/>
          <w:color w:val="000000"/>
          <w:sz w:val="20"/>
        </w:rPr>
        <w:t>doi: 10.xxxx/xxxxxxx</w:t>
      </w:r>
      <w:r w:rsidR="00305DF7" w:rsidRPr="00B12FAD">
        <w:rPr>
          <w:rFonts w:eastAsiaTheme="minorEastAsia"/>
          <w:color w:val="000000"/>
          <w:sz w:val="20"/>
        </w:rPr>
        <w:t>.</w:t>
      </w:r>
    </w:p>
    <w:p w14:paraId="146298C0" w14:textId="77777777" w:rsidR="006B1A78" w:rsidRPr="00CB67DF" w:rsidRDefault="006B1A78" w:rsidP="001E2C2E">
      <w:pPr>
        <w:pStyle w:val="ListParagraph"/>
        <w:widowControl w:val="0"/>
        <w:numPr>
          <w:ilvl w:val="0"/>
          <w:numId w:val="48"/>
        </w:numPr>
        <w:autoSpaceDE w:val="0"/>
        <w:autoSpaceDN w:val="0"/>
        <w:adjustRightInd w:val="0"/>
        <w:spacing w:before="60" w:after="0"/>
        <w:ind w:left="384" w:hangingChars="200" w:hanging="384"/>
        <w:rPr>
          <w:rFonts w:eastAsiaTheme="minorEastAsia"/>
          <w:color w:val="000000"/>
          <w:spacing w:val="-4"/>
          <w:sz w:val="20"/>
        </w:rPr>
      </w:pPr>
      <w:r w:rsidRPr="00CB67DF">
        <w:rPr>
          <w:rFonts w:eastAsiaTheme="minorEastAsia"/>
          <w:color w:val="000000"/>
          <w:spacing w:val="-4"/>
          <w:sz w:val="20"/>
        </w:rPr>
        <w:t xml:space="preserve">H. S. Rhee, “Chosen-ciphertext attack secure public-key encryption with keyword search,” </w:t>
      </w:r>
      <w:r w:rsidRPr="009462A0">
        <w:rPr>
          <w:rFonts w:eastAsiaTheme="minorEastAsia"/>
          <w:i/>
          <w:iCs/>
          <w:color w:val="000000"/>
          <w:spacing w:val="-4"/>
          <w:sz w:val="20"/>
        </w:rPr>
        <w:t>Comput. Mater. Contin.</w:t>
      </w:r>
      <w:r w:rsidRPr="00CB67DF">
        <w:rPr>
          <w:rFonts w:eastAsiaTheme="minorEastAsia"/>
          <w:color w:val="000000"/>
          <w:spacing w:val="-4"/>
          <w:sz w:val="20"/>
        </w:rPr>
        <w:t>, vol. 73, no. 1, pp. 69–85, Oct. 2022. doi: 10.32604/cmc.2022.026751.</w:t>
      </w:r>
    </w:p>
    <w:p w14:paraId="258AB892" w14:textId="77777777" w:rsidR="006B1A78" w:rsidRPr="00CB67DF" w:rsidRDefault="006B1A78" w:rsidP="006B1A78">
      <w:pPr>
        <w:pStyle w:val="ListParagraph"/>
        <w:widowControl w:val="0"/>
        <w:numPr>
          <w:ilvl w:val="0"/>
          <w:numId w:val="48"/>
        </w:numPr>
        <w:autoSpaceDE w:val="0"/>
        <w:autoSpaceDN w:val="0"/>
        <w:adjustRightInd w:val="0"/>
        <w:spacing w:after="0"/>
        <w:ind w:left="392" w:hangingChars="200" w:hanging="392"/>
        <w:rPr>
          <w:rFonts w:eastAsiaTheme="minorEastAsia"/>
          <w:color w:val="000000"/>
          <w:spacing w:val="-4"/>
          <w:sz w:val="20"/>
        </w:rPr>
      </w:pPr>
      <w:r w:rsidRPr="00722D4B">
        <w:rPr>
          <w:rFonts w:eastAsiaTheme="minorEastAsia"/>
          <w:color w:val="000000"/>
          <w:spacing w:val="-2"/>
          <w:sz w:val="20"/>
        </w:rPr>
        <w:t xml:space="preserve">H. H. Al-Khshali and M. Ilyas, “Impact of portable executable header features on malware detection accuracy,” </w:t>
      </w:r>
      <w:r w:rsidRPr="00722D4B">
        <w:rPr>
          <w:rFonts w:eastAsiaTheme="minorEastAsia"/>
          <w:i/>
          <w:iCs/>
          <w:color w:val="000000"/>
          <w:spacing w:val="-2"/>
          <w:sz w:val="20"/>
        </w:rPr>
        <w:t>Comput. Mater. Contin.</w:t>
      </w:r>
      <w:r w:rsidRPr="00722D4B">
        <w:rPr>
          <w:rFonts w:eastAsiaTheme="minorEastAsia"/>
          <w:color w:val="000000"/>
          <w:spacing w:val="-2"/>
          <w:sz w:val="20"/>
        </w:rPr>
        <w:t xml:space="preserve">, </w:t>
      </w:r>
      <w:r w:rsidRPr="00CB67DF">
        <w:rPr>
          <w:rFonts w:eastAsiaTheme="minorEastAsia"/>
          <w:color w:val="000000"/>
          <w:spacing w:val="-4"/>
          <w:sz w:val="20"/>
        </w:rPr>
        <w:t>vol. 74, no. 1, pp. 153–178, Jan. 2023. doi: 10.32604/cmc.2023.032182.</w:t>
      </w:r>
    </w:p>
    <w:p w14:paraId="55D78311" w14:textId="66246C3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 xml:space="preserve">P. Khandelwal, Harshit, and I. Manna </w:t>
      </w:r>
      <w:r w:rsidR="00E43075">
        <w:rPr>
          <w:rFonts w:eastAsiaTheme="minorEastAsia"/>
          <w:color w:val="000000"/>
          <w:spacing w:val="-4"/>
          <w:sz w:val="20"/>
        </w:rPr>
        <w:t>“</w:t>
      </w:r>
      <w:r w:rsidRPr="007B38A0">
        <w:rPr>
          <w:rFonts w:eastAsiaTheme="minorEastAsia"/>
          <w:color w:val="000000"/>
          <w:spacing w:val="-4"/>
          <w:sz w:val="20"/>
        </w:rPr>
        <w:t>Intelligent Design of High Strength and High Conductivity Copper Alloys Using Machine Learning Assisted by Genetic Algorithm,</w:t>
      </w:r>
      <w:r w:rsidR="00E43075">
        <w:rPr>
          <w:rFonts w:eastAsiaTheme="minorEastAsia"/>
          <w:color w:val="000000"/>
          <w:spacing w:val="-4"/>
          <w:sz w:val="20"/>
        </w:rPr>
        <w:t>”</w:t>
      </w:r>
      <w:r w:rsidRPr="007B38A0">
        <w:rPr>
          <w:rFonts w:eastAsiaTheme="minorEastAsia"/>
          <w:color w:val="000000"/>
          <w:spacing w:val="-4"/>
          <w:sz w:val="20"/>
        </w:rPr>
        <w:t xml:space="preserve"> </w:t>
      </w:r>
      <w:r w:rsidRPr="005E0213">
        <w:rPr>
          <w:rFonts w:eastAsiaTheme="minorEastAsia"/>
          <w:i/>
          <w:iCs/>
          <w:color w:val="000000"/>
          <w:spacing w:val="-4"/>
          <w:sz w:val="20"/>
        </w:rPr>
        <w:t>Comput. Mater. Contin.</w:t>
      </w:r>
      <w:r w:rsidRPr="007B38A0">
        <w:rPr>
          <w:rFonts w:eastAsiaTheme="minorEastAsia"/>
          <w:color w:val="000000"/>
          <w:spacing w:val="-4"/>
          <w:sz w:val="20"/>
        </w:rPr>
        <w:t>, vol. 79, no. 1, pp. 1727</w:t>
      </w:r>
      <w:r w:rsidR="0061330A" w:rsidRPr="0016708E">
        <w:rPr>
          <w:rFonts w:eastAsiaTheme="minorEastAsia"/>
          <w:color w:val="000000"/>
          <w:spacing w:val="-4"/>
          <w:sz w:val="20"/>
        </w:rPr>
        <w:t>–</w:t>
      </w:r>
      <w:r w:rsidRPr="007B38A0">
        <w:rPr>
          <w:rFonts w:eastAsiaTheme="minorEastAsia"/>
          <w:color w:val="000000"/>
          <w:spacing w:val="-4"/>
          <w:sz w:val="20"/>
        </w:rPr>
        <w:t>1755</w:t>
      </w:r>
      <w:r>
        <w:rPr>
          <w:rFonts w:eastAsiaTheme="minorEastAsia" w:hint="eastAsia"/>
          <w:color w:val="000000"/>
          <w:spacing w:val="-4"/>
          <w:sz w:val="20"/>
        </w:rPr>
        <w:t>, Apr</w:t>
      </w:r>
      <w:r w:rsidRPr="007B38A0">
        <w:rPr>
          <w:rFonts w:eastAsiaTheme="minorEastAsia"/>
          <w:color w:val="000000"/>
          <w:spacing w:val="-4"/>
          <w:sz w:val="20"/>
        </w:rPr>
        <w:t>. 2024.</w:t>
      </w:r>
      <w:r>
        <w:rPr>
          <w:rFonts w:eastAsiaTheme="minorEastAsia" w:hint="eastAsia"/>
          <w:color w:val="000000"/>
          <w:spacing w:val="-4"/>
          <w:sz w:val="20"/>
        </w:rPr>
        <w:t xml:space="preserve"> d</w:t>
      </w:r>
      <w:r w:rsidRPr="007B38A0">
        <w:rPr>
          <w:rFonts w:eastAsiaTheme="minorEastAsia"/>
          <w:color w:val="000000"/>
          <w:spacing w:val="-4"/>
          <w:sz w:val="20"/>
        </w:rPr>
        <w:t>oi</w:t>
      </w:r>
      <w:r>
        <w:rPr>
          <w:rFonts w:eastAsiaTheme="minorEastAsia" w:hint="eastAsia"/>
          <w:color w:val="000000"/>
          <w:spacing w:val="-4"/>
          <w:sz w:val="20"/>
        </w:rPr>
        <w:t>:</w:t>
      </w:r>
      <w:r w:rsidRPr="007B38A0">
        <w:rPr>
          <w:rFonts w:eastAsiaTheme="minorEastAsia"/>
          <w:color w:val="000000"/>
          <w:spacing w:val="-4"/>
          <w:sz w:val="20"/>
        </w:rPr>
        <w:t xml:space="preserve"> 10.32604/cmc.2024.042752</w:t>
      </w:r>
    </w:p>
    <w:p w14:paraId="47CC0EB3" w14:textId="3BC5BF92"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Pr>
          <w:rFonts w:eastAsiaTheme="minorEastAsia" w:hint="eastAsia"/>
          <w:color w:val="000000"/>
          <w:spacing w:val="-4"/>
          <w:sz w:val="20"/>
        </w:rPr>
        <w:t>Y</w:t>
      </w:r>
      <w:r w:rsidRPr="00CB67DF">
        <w:rPr>
          <w:rFonts w:eastAsiaTheme="minorEastAsia"/>
          <w:color w:val="000000"/>
          <w:spacing w:val="-4"/>
          <w:sz w:val="20"/>
        </w:rPr>
        <w:t xml:space="preserve">. Dong, K. Zhao, L. Gao, and H. Li </w:t>
      </w:r>
      <w:r w:rsidR="00D40E84">
        <w:rPr>
          <w:rFonts w:eastAsiaTheme="minorEastAsia"/>
          <w:color w:val="000000"/>
          <w:spacing w:val="-4"/>
          <w:sz w:val="20"/>
        </w:rPr>
        <w:t>“</w:t>
      </w:r>
      <w:r w:rsidRPr="00CB67DF">
        <w:rPr>
          <w:rFonts w:eastAsiaTheme="minorEastAsia"/>
          <w:color w:val="000000"/>
          <w:spacing w:val="-4"/>
          <w:sz w:val="20"/>
        </w:rPr>
        <w:t>A Hybrid Level Set Optimization Design Method of Functionally Graded Cellular Structures Considering Connectivity,</w:t>
      </w:r>
      <w:r w:rsidR="00D40E84">
        <w:rPr>
          <w:rFonts w:eastAsiaTheme="minorEastAsia"/>
          <w:color w:val="000000"/>
          <w:spacing w:val="-4"/>
          <w:sz w:val="20"/>
        </w:rPr>
        <w:t>”</w:t>
      </w:r>
      <w:r w:rsidRPr="00CB67DF">
        <w:rPr>
          <w:rFonts w:eastAsiaTheme="minorEastAsia"/>
          <w:color w:val="000000"/>
          <w:spacing w:val="-4"/>
          <w:sz w:val="20"/>
        </w:rPr>
        <w:t xml:space="preserve"> </w:t>
      </w:r>
      <w:r w:rsidRPr="00600CF5">
        <w:rPr>
          <w:rFonts w:eastAsiaTheme="minorEastAsia"/>
          <w:i/>
          <w:iCs/>
          <w:color w:val="000000"/>
          <w:spacing w:val="-4"/>
          <w:sz w:val="20"/>
        </w:rPr>
        <w:t>Comput. Mater. Contin.</w:t>
      </w:r>
      <w:r w:rsidRPr="00CB67DF">
        <w:rPr>
          <w:rFonts w:eastAsiaTheme="minorEastAsia"/>
          <w:color w:val="000000"/>
          <w:spacing w:val="-4"/>
          <w:sz w:val="20"/>
        </w:rPr>
        <w:t>, vol. 79, no. 1, p</w:t>
      </w:r>
      <w:r w:rsidRPr="00B00720">
        <w:rPr>
          <w:rFonts w:eastAsiaTheme="minorEastAsia"/>
          <w:color w:val="000000"/>
          <w:spacing w:val="-4"/>
          <w:sz w:val="20"/>
        </w:rPr>
        <w:t>p. 1</w:t>
      </w:r>
      <w:r w:rsidR="00B00720" w:rsidRPr="00B00720">
        <w:rPr>
          <w:rFonts w:eastAsiaTheme="minorEastAsia"/>
          <w:color w:val="000000"/>
          <w:spacing w:val="-4"/>
          <w:sz w:val="20"/>
        </w:rPr>
        <w:t>–</w:t>
      </w:r>
      <w:r w:rsidRPr="00B00720">
        <w:rPr>
          <w:rFonts w:eastAsiaTheme="minorEastAsia"/>
          <w:color w:val="000000"/>
          <w:spacing w:val="-4"/>
          <w:sz w:val="20"/>
        </w:rPr>
        <w:t>18</w:t>
      </w:r>
      <w:r>
        <w:rPr>
          <w:rFonts w:eastAsiaTheme="minorEastAsia" w:hint="eastAsia"/>
          <w:color w:val="000000"/>
          <w:spacing w:val="-4"/>
          <w:sz w:val="20"/>
        </w:rPr>
        <w:t>, Apr</w:t>
      </w:r>
      <w:r w:rsidRPr="00CB67DF">
        <w:rPr>
          <w:rFonts w:eastAsiaTheme="minorEastAsia"/>
          <w:color w:val="000000"/>
          <w:spacing w:val="-4"/>
          <w:sz w:val="20"/>
        </w:rPr>
        <w:t>. 2024. doi</w:t>
      </w:r>
      <w:r>
        <w:rPr>
          <w:rFonts w:eastAsiaTheme="minorEastAsia" w:hint="eastAsia"/>
          <w:color w:val="000000"/>
          <w:spacing w:val="-4"/>
          <w:sz w:val="20"/>
        </w:rPr>
        <w:t>:</w:t>
      </w:r>
      <w:r w:rsidR="00C04D47">
        <w:rPr>
          <w:rFonts w:eastAsiaTheme="minorEastAsia" w:hint="eastAsia"/>
          <w:color w:val="000000"/>
          <w:spacing w:val="-4"/>
          <w:sz w:val="20"/>
        </w:rPr>
        <w:t xml:space="preserve"> </w:t>
      </w:r>
      <w:r w:rsidRPr="00CB67DF">
        <w:rPr>
          <w:rFonts w:eastAsiaTheme="minorEastAsia"/>
          <w:color w:val="000000"/>
          <w:spacing w:val="-4"/>
          <w:sz w:val="20"/>
        </w:rPr>
        <w:t>10.32604/cmc.2024.048870</w:t>
      </w:r>
    </w:p>
    <w:p w14:paraId="7A5CB59A" w14:textId="1229E869" w:rsidR="00FF1B9C"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CB67DF">
        <w:rPr>
          <w:rFonts w:eastAsiaTheme="minorEastAsia"/>
          <w:color w:val="000000"/>
          <w:spacing w:val="-4"/>
          <w:sz w:val="20"/>
        </w:rPr>
        <w:t xml:space="preserve">Y. </w:t>
      </w:r>
      <w:r>
        <w:rPr>
          <w:rFonts w:eastAsiaTheme="minorEastAsia" w:hint="eastAsia"/>
          <w:color w:val="000000"/>
          <w:spacing w:val="-4"/>
          <w:sz w:val="20"/>
        </w:rPr>
        <w:t xml:space="preserve">H. </w:t>
      </w:r>
      <w:r w:rsidRPr="00CB67DF">
        <w:rPr>
          <w:rFonts w:eastAsiaTheme="minorEastAsia"/>
          <w:color w:val="000000"/>
          <w:spacing w:val="-4"/>
          <w:sz w:val="20"/>
        </w:rPr>
        <w:t xml:space="preserve">Long, J. Zhong, T. </w:t>
      </w:r>
      <w:r>
        <w:rPr>
          <w:rFonts w:eastAsiaTheme="minorEastAsia" w:hint="eastAsia"/>
          <w:color w:val="000000"/>
          <w:spacing w:val="-4"/>
          <w:sz w:val="20"/>
        </w:rPr>
        <w:t xml:space="preserve">D. </w:t>
      </w:r>
      <w:r w:rsidRPr="00CB67DF">
        <w:rPr>
          <w:rFonts w:eastAsiaTheme="minorEastAsia"/>
          <w:color w:val="000000"/>
          <w:spacing w:val="-4"/>
          <w:sz w:val="20"/>
        </w:rPr>
        <w:t xml:space="preserve">Zhang, L. Chen, and L. </w:t>
      </w:r>
      <w:r>
        <w:rPr>
          <w:rFonts w:eastAsiaTheme="minorEastAsia" w:hint="eastAsia"/>
          <w:color w:val="000000"/>
          <w:spacing w:val="-4"/>
          <w:sz w:val="20"/>
        </w:rPr>
        <w:t xml:space="preserve">J. </w:t>
      </w:r>
      <w:r w:rsidRPr="00CB67DF">
        <w:rPr>
          <w:rFonts w:eastAsiaTheme="minorEastAsia"/>
          <w:color w:val="000000"/>
          <w:spacing w:val="-4"/>
          <w:sz w:val="20"/>
        </w:rPr>
        <w:t xml:space="preserve">Zhang </w:t>
      </w:r>
      <w:r w:rsidR="009E194E">
        <w:rPr>
          <w:rFonts w:eastAsiaTheme="minorEastAsia"/>
          <w:color w:val="000000"/>
          <w:spacing w:val="-4"/>
          <w:sz w:val="20"/>
        </w:rPr>
        <w:t>“</w:t>
      </w:r>
      <w:r w:rsidRPr="00CB67DF">
        <w:rPr>
          <w:rFonts w:eastAsiaTheme="minorEastAsia"/>
          <w:color w:val="000000"/>
          <w:spacing w:val="-4"/>
          <w:sz w:val="20"/>
        </w:rPr>
        <w:t>Multiscale Simulation of Microstructure Evolution during Preparation and Service Processes of Physical Vapor Deposited c-TiAlN Coatings,</w:t>
      </w:r>
      <w:r w:rsidR="0078044D">
        <w:rPr>
          <w:rFonts w:eastAsiaTheme="minorEastAsia"/>
          <w:color w:val="000000"/>
          <w:spacing w:val="-4"/>
          <w:sz w:val="20"/>
        </w:rPr>
        <w:t>”</w:t>
      </w:r>
      <w:r w:rsidRPr="00CB67DF">
        <w:rPr>
          <w:rFonts w:eastAsiaTheme="minorEastAsia"/>
          <w:color w:val="000000"/>
          <w:spacing w:val="-4"/>
          <w:sz w:val="20"/>
        </w:rPr>
        <w:t xml:space="preserve"> </w:t>
      </w:r>
      <w:r w:rsidRPr="00A368CF">
        <w:rPr>
          <w:rFonts w:eastAsiaTheme="minorEastAsia"/>
          <w:i/>
          <w:iCs/>
          <w:color w:val="000000"/>
          <w:spacing w:val="-4"/>
          <w:sz w:val="20"/>
        </w:rPr>
        <w:t>Comput. Mater. Contin.</w:t>
      </w:r>
      <w:r w:rsidRPr="00CB67DF">
        <w:rPr>
          <w:rFonts w:eastAsiaTheme="minorEastAsia"/>
          <w:color w:val="000000"/>
          <w:spacing w:val="-4"/>
          <w:sz w:val="20"/>
        </w:rPr>
        <w:t>, vol. 79, no. 3, pp. 3435</w:t>
      </w:r>
      <w:r w:rsidR="00136B99" w:rsidRPr="00136B99">
        <w:rPr>
          <w:rFonts w:eastAsiaTheme="minorEastAsia"/>
          <w:color w:val="000000"/>
          <w:spacing w:val="-4"/>
          <w:sz w:val="20"/>
        </w:rPr>
        <w:t>–</w:t>
      </w:r>
      <w:r w:rsidRPr="00CB67DF">
        <w:rPr>
          <w:rFonts w:eastAsiaTheme="minorEastAsia"/>
          <w:color w:val="000000"/>
          <w:spacing w:val="-4"/>
          <w:sz w:val="20"/>
        </w:rPr>
        <w:t>3453</w:t>
      </w:r>
      <w:r>
        <w:rPr>
          <w:rFonts w:eastAsiaTheme="minorEastAsia" w:hint="eastAsia"/>
          <w:color w:val="000000"/>
          <w:spacing w:val="-4"/>
          <w:sz w:val="20"/>
        </w:rPr>
        <w:t>, Jun.</w:t>
      </w:r>
      <w:r w:rsidRPr="00CB67DF">
        <w:rPr>
          <w:rFonts w:eastAsiaTheme="minorEastAsia"/>
          <w:color w:val="000000"/>
          <w:spacing w:val="-4"/>
          <w:sz w:val="20"/>
        </w:rPr>
        <w:t xml:space="preserve"> 2024. doi</w:t>
      </w:r>
      <w:r>
        <w:rPr>
          <w:rFonts w:eastAsiaTheme="minorEastAsia" w:hint="eastAsia"/>
          <w:color w:val="000000"/>
          <w:spacing w:val="-4"/>
          <w:sz w:val="20"/>
        </w:rPr>
        <w:t>:</w:t>
      </w:r>
      <w:r w:rsidR="004F210A">
        <w:rPr>
          <w:rFonts w:eastAsiaTheme="minorEastAsia" w:hint="eastAsia"/>
          <w:color w:val="000000"/>
          <w:spacing w:val="-4"/>
          <w:sz w:val="20"/>
        </w:rPr>
        <w:t xml:space="preserve"> </w:t>
      </w:r>
      <w:r w:rsidRPr="00CB67DF">
        <w:rPr>
          <w:rFonts w:eastAsiaTheme="minorEastAsia"/>
          <w:color w:val="000000"/>
          <w:spacing w:val="-4"/>
          <w:sz w:val="20"/>
        </w:rPr>
        <w:t>10.32604/cmc.2024.051629</w:t>
      </w:r>
    </w:p>
    <w:p w14:paraId="51AFC736" w14:textId="5DEB0F5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M. Shoeibi, M.</w:t>
      </w:r>
      <w:r w:rsidR="00E24F5F">
        <w:rPr>
          <w:rFonts w:eastAsiaTheme="minorEastAsia" w:hint="eastAsia"/>
          <w:color w:val="000000"/>
          <w:spacing w:val="-4"/>
          <w:sz w:val="20"/>
        </w:rPr>
        <w:t xml:space="preserve"> </w:t>
      </w:r>
      <w:r w:rsidRPr="007B38A0">
        <w:rPr>
          <w:rFonts w:eastAsiaTheme="minorEastAsia"/>
          <w:color w:val="000000"/>
          <w:spacing w:val="-4"/>
          <w:sz w:val="20"/>
        </w:rPr>
        <w:t>M.</w:t>
      </w:r>
      <w:r w:rsidR="00E24F5F">
        <w:rPr>
          <w:rFonts w:eastAsiaTheme="minorEastAsia" w:hint="eastAsia"/>
          <w:color w:val="000000"/>
          <w:spacing w:val="-4"/>
          <w:sz w:val="20"/>
        </w:rPr>
        <w:t xml:space="preserve"> </w:t>
      </w:r>
      <w:r w:rsidRPr="007B38A0">
        <w:rPr>
          <w:rFonts w:eastAsiaTheme="minorEastAsia"/>
          <w:color w:val="000000"/>
          <w:spacing w:val="-4"/>
          <w:sz w:val="20"/>
        </w:rPr>
        <w:t xml:space="preserve">S. Nevisi, R. Salehi, D. Martín, Z. Halimi, and S. Baniasadi </w:t>
      </w:r>
      <w:r w:rsidR="00EB2607">
        <w:rPr>
          <w:rFonts w:eastAsiaTheme="minorEastAsia"/>
          <w:color w:val="000000"/>
          <w:spacing w:val="-4"/>
          <w:sz w:val="20"/>
        </w:rPr>
        <w:t>“</w:t>
      </w:r>
      <w:r w:rsidRPr="007B38A0">
        <w:rPr>
          <w:rFonts w:eastAsiaTheme="minorEastAsia"/>
          <w:color w:val="000000"/>
          <w:spacing w:val="-4"/>
          <w:sz w:val="20"/>
        </w:rPr>
        <w:t>Enhancing Hyper-Spectral Image Classification with Reinforcement Learning and Advanced Multi-Objective Binary Grey Wolf Optimization,</w:t>
      </w:r>
      <w:r w:rsidR="00A4666F">
        <w:rPr>
          <w:rFonts w:eastAsiaTheme="minorEastAsia"/>
          <w:color w:val="000000"/>
          <w:spacing w:val="-4"/>
          <w:sz w:val="20"/>
        </w:rPr>
        <w:t>”</w:t>
      </w:r>
      <w:r w:rsidRPr="007B38A0">
        <w:rPr>
          <w:rFonts w:eastAsiaTheme="minorEastAsia"/>
          <w:color w:val="000000"/>
          <w:spacing w:val="-4"/>
          <w:sz w:val="20"/>
        </w:rPr>
        <w:t xml:space="preserve"> </w:t>
      </w:r>
      <w:r w:rsidRPr="00AA1A78">
        <w:rPr>
          <w:rFonts w:eastAsiaTheme="minorEastAsia"/>
          <w:i/>
          <w:iCs/>
          <w:color w:val="000000"/>
          <w:spacing w:val="-4"/>
          <w:sz w:val="20"/>
        </w:rPr>
        <w:t xml:space="preserve">Comput. </w:t>
      </w:r>
      <w:r w:rsidRPr="00AA1A78">
        <w:rPr>
          <w:rFonts w:eastAsiaTheme="minorEastAsia"/>
          <w:i/>
          <w:iCs/>
          <w:color w:val="000000"/>
          <w:spacing w:val="-4"/>
          <w:sz w:val="20"/>
        </w:rPr>
        <w:lastRenderedPageBreak/>
        <w:t>Mater. Contin.</w:t>
      </w:r>
      <w:r w:rsidRPr="007B38A0">
        <w:rPr>
          <w:rFonts w:eastAsiaTheme="minorEastAsia"/>
          <w:color w:val="000000"/>
          <w:spacing w:val="-4"/>
          <w:sz w:val="20"/>
        </w:rPr>
        <w:t>, vol. 79, no. 3, pp. 3469</w:t>
      </w:r>
      <w:r w:rsidR="000368D2" w:rsidRPr="00136B99">
        <w:rPr>
          <w:rFonts w:eastAsiaTheme="minorEastAsia"/>
          <w:color w:val="000000"/>
          <w:spacing w:val="-4"/>
          <w:sz w:val="20"/>
        </w:rPr>
        <w:t>–</w:t>
      </w:r>
      <w:r w:rsidRPr="007B38A0">
        <w:rPr>
          <w:rFonts w:eastAsiaTheme="minorEastAsia"/>
          <w:color w:val="000000"/>
          <w:spacing w:val="-4"/>
          <w:sz w:val="20"/>
        </w:rPr>
        <w:t>3493</w:t>
      </w:r>
      <w:r>
        <w:rPr>
          <w:rFonts w:eastAsiaTheme="minorEastAsia" w:hint="eastAsia"/>
          <w:color w:val="000000"/>
          <w:spacing w:val="-4"/>
          <w:sz w:val="20"/>
        </w:rPr>
        <w:t>, Jun</w:t>
      </w:r>
      <w:r w:rsidRPr="007B38A0">
        <w:rPr>
          <w:rFonts w:eastAsiaTheme="minorEastAsia"/>
          <w:color w:val="000000"/>
          <w:spacing w:val="-4"/>
          <w:sz w:val="20"/>
        </w:rPr>
        <w:t>. 2024. doi</w:t>
      </w:r>
      <w:r>
        <w:rPr>
          <w:rFonts w:eastAsiaTheme="minorEastAsia" w:hint="eastAsia"/>
          <w:color w:val="000000"/>
          <w:spacing w:val="-4"/>
          <w:sz w:val="20"/>
        </w:rPr>
        <w:t>:</w:t>
      </w:r>
      <w:r w:rsidR="00B8528B">
        <w:rPr>
          <w:rFonts w:eastAsiaTheme="minorEastAsia" w:hint="eastAsia"/>
          <w:color w:val="000000"/>
          <w:spacing w:val="-4"/>
          <w:sz w:val="20"/>
        </w:rPr>
        <w:t xml:space="preserve"> </w:t>
      </w:r>
      <w:r w:rsidRPr="007B38A0">
        <w:rPr>
          <w:rFonts w:eastAsiaTheme="minorEastAsia"/>
          <w:color w:val="000000"/>
          <w:spacing w:val="-4"/>
          <w:sz w:val="20"/>
        </w:rPr>
        <w:t>10.32604/cmc.2024.049847</w:t>
      </w:r>
    </w:p>
    <w:p w14:paraId="5F7A3C9B" w14:textId="77777777" w:rsidR="006B1A78" w:rsidRPr="00777D03" w:rsidRDefault="006B1A78" w:rsidP="001E2C2E">
      <w:pPr>
        <w:pStyle w:val="ListParagraph"/>
        <w:widowControl w:val="0"/>
        <w:numPr>
          <w:ilvl w:val="0"/>
          <w:numId w:val="48"/>
        </w:numPr>
        <w:autoSpaceDE w:val="0"/>
        <w:autoSpaceDN w:val="0"/>
        <w:adjustRightInd w:val="0"/>
        <w:ind w:left="384" w:hangingChars="200" w:hanging="384"/>
        <w:rPr>
          <w:rFonts w:eastAsiaTheme="minorEastAsia"/>
          <w:color w:val="000000"/>
          <w:spacing w:val="-4"/>
          <w:sz w:val="20"/>
        </w:rPr>
      </w:pPr>
      <w:r w:rsidRPr="00CB67DF">
        <w:rPr>
          <w:rFonts w:eastAsiaTheme="minorEastAsia"/>
          <w:color w:val="000000"/>
          <w:spacing w:val="-4"/>
          <w:sz w:val="20"/>
        </w:rPr>
        <w:t xml:space="preserve">Y. Hong </w:t>
      </w:r>
      <w:r w:rsidRPr="00F4031A">
        <w:rPr>
          <w:rFonts w:eastAsiaTheme="minorEastAsia"/>
          <w:i/>
          <w:iCs/>
          <w:color w:val="000000"/>
          <w:spacing w:val="-4"/>
          <w:sz w:val="20"/>
        </w:rPr>
        <w:t>et al.</w:t>
      </w:r>
      <w:r w:rsidRPr="00CB67DF">
        <w:rPr>
          <w:rFonts w:eastAsiaTheme="minorEastAsia"/>
          <w:color w:val="000000"/>
          <w:spacing w:val="-4"/>
          <w:sz w:val="20"/>
        </w:rPr>
        <w:t xml:space="preserve">, “A novel approach for image encryption with chaos-RNA,” </w:t>
      </w:r>
      <w:r w:rsidRPr="00E034CF">
        <w:rPr>
          <w:rFonts w:eastAsiaTheme="minorEastAsia"/>
          <w:i/>
          <w:iCs/>
          <w:color w:val="000000"/>
          <w:spacing w:val="-4"/>
          <w:sz w:val="20"/>
        </w:rPr>
        <w:t>Comput. Mater. Contin.</w:t>
      </w:r>
      <w:r w:rsidRPr="00CB67DF">
        <w:rPr>
          <w:rFonts w:eastAsiaTheme="minorEastAsia"/>
          <w:color w:val="000000"/>
          <w:spacing w:val="-4"/>
          <w:sz w:val="20"/>
        </w:rPr>
        <w:t>, vol. 77, no. 1, pp. 139–160, Oct. 2023. doi: 10.32604/cmc.2023.043424.</w:t>
      </w:r>
    </w:p>
    <w:p w14:paraId="30B3E54A" w14:textId="38BBC8DE" w:rsidR="00FD1006" w:rsidRPr="00B12FAD" w:rsidRDefault="00FD1006" w:rsidP="00345FCE">
      <w:pPr>
        <w:widowControl w:val="0"/>
        <w:autoSpaceDE w:val="0"/>
        <w:autoSpaceDN w:val="0"/>
        <w:adjustRightInd w:val="0"/>
        <w:snapToGrid w:val="0"/>
        <w:spacing w:before="240"/>
        <w:rPr>
          <w:rFonts w:eastAsiaTheme="minorEastAsia"/>
          <w:i/>
          <w:iCs/>
          <w:color w:val="000000"/>
          <w:sz w:val="20"/>
        </w:rPr>
      </w:pPr>
      <w:r w:rsidRPr="00B12FAD">
        <w:rPr>
          <w:rFonts w:eastAsiaTheme="minorEastAsia"/>
          <w:i/>
          <w:iCs/>
          <w:color w:val="000000"/>
          <w:sz w:val="20"/>
        </w:rPr>
        <w:t xml:space="preserve">Journals in </w:t>
      </w:r>
      <w:r w:rsidR="00293059" w:rsidRPr="00B12FAD">
        <w:rPr>
          <w:rFonts w:eastAsiaTheme="minorEastAsia"/>
          <w:i/>
          <w:iCs/>
          <w:color w:val="000000"/>
          <w:sz w:val="20"/>
        </w:rPr>
        <w:t>non</w:t>
      </w:r>
      <w:r w:rsidR="00601E2A" w:rsidRPr="00B12FAD">
        <w:rPr>
          <w:rFonts w:eastAsiaTheme="minorEastAsia"/>
          <w:i/>
          <w:iCs/>
          <w:color w:val="000000"/>
          <w:sz w:val="20"/>
        </w:rPr>
        <w:t>-</w:t>
      </w:r>
      <w:r w:rsidR="00293059" w:rsidRPr="00B12FAD">
        <w:rPr>
          <w:rFonts w:eastAsiaTheme="minorEastAsia"/>
          <w:i/>
          <w:iCs/>
          <w:color w:val="000000"/>
          <w:sz w:val="20"/>
        </w:rPr>
        <w:t xml:space="preserve">English </w:t>
      </w:r>
      <w:r w:rsidR="00D56208" w:rsidRPr="00B12FAD">
        <w:rPr>
          <w:rFonts w:eastAsiaTheme="minorEastAsia"/>
          <w:i/>
          <w:iCs/>
          <w:color w:val="000000"/>
          <w:sz w:val="20"/>
        </w:rPr>
        <w:t>Languages</w:t>
      </w:r>
      <w:r w:rsidR="00D374F2" w:rsidRPr="00B12FAD">
        <w:rPr>
          <w:rFonts w:eastAsiaTheme="minorEastAsia"/>
          <w:i/>
          <w:iCs/>
          <w:color w:val="000000"/>
          <w:sz w:val="20"/>
        </w:rPr>
        <w:t>:</w:t>
      </w:r>
    </w:p>
    <w:p w14:paraId="1B086194" w14:textId="7465913F" w:rsidR="00601E2A" w:rsidRPr="00B12FAD" w:rsidRDefault="00601E2A" w:rsidP="00D375BF">
      <w:pPr>
        <w:pStyle w:val="ListParagraph"/>
        <w:widowControl w:val="0"/>
        <w:numPr>
          <w:ilvl w:val="0"/>
          <w:numId w:val="2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color w:val="000000" w:themeColor="text1"/>
          <w:sz w:val="20"/>
        </w:rPr>
        <w:t>(in</w:t>
      </w:r>
      <w:r w:rsidRPr="00B12FAD">
        <w:rPr>
          <w:color w:val="000000" w:themeColor="text1"/>
          <w:spacing w:val="-3"/>
          <w:sz w:val="20"/>
          <w:bdr w:val="none" w:sz="0" w:space="0" w:color="auto" w:frame="1"/>
          <w:shd w:val="clear" w:color="auto" w:fill="FFFFFF"/>
        </w:rPr>
        <w:t xml:space="preserve"> </w:t>
      </w:r>
      <w:r w:rsidR="00001BB1" w:rsidRPr="00B12FAD">
        <w:rPr>
          <w:rFonts w:eastAsiaTheme="minorEastAsia"/>
          <w:color w:val="000000"/>
          <w:sz w:val="20"/>
        </w:rPr>
        <w:t>Language</w:t>
      </w:r>
      <w:r w:rsidRPr="00B12FAD">
        <w:rPr>
          <w:color w:val="000000" w:themeColor="text1"/>
          <w:sz w:val="20"/>
        </w:rPr>
        <w:t xml:space="preserve">), </w:t>
      </w:r>
      <w:r w:rsidRPr="00B12FAD">
        <w:rPr>
          <w:rFonts w:eastAsiaTheme="minorEastAsia"/>
          <w:i/>
          <w:iCs/>
          <w:color w:val="000000"/>
          <w:sz w:val="20"/>
        </w:rPr>
        <w:t xml:space="preserve">Abbrev. Title of </w:t>
      </w:r>
      <w:r w:rsidR="00EB05A9"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Abbrev. Month, Year</w:t>
      </w:r>
      <w:r w:rsidR="004878CB">
        <w:rPr>
          <w:rFonts w:eastAsiaTheme="minorEastAsia"/>
          <w:color w:val="000000"/>
          <w:sz w:val="20"/>
        </w:rPr>
        <w:t xml:space="preserve">. </w:t>
      </w:r>
      <w:r w:rsidR="00FD75D5">
        <w:rPr>
          <w:rFonts w:eastAsiaTheme="minorEastAsia"/>
          <w:color w:val="000000"/>
          <w:sz w:val="20"/>
        </w:rPr>
        <w:t>doi: 10.xxxx/xxxxxxx</w:t>
      </w:r>
      <w:r w:rsidR="00405CE2" w:rsidRPr="00B12FAD">
        <w:rPr>
          <w:rFonts w:eastAsiaTheme="minorEastAsia"/>
          <w:color w:val="000000"/>
          <w:sz w:val="20"/>
        </w:rPr>
        <w:t>.</w:t>
      </w:r>
    </w:p>
    <w:p w14:paraId="40C68CD1" w14:textId="7485C72F" w:rsidR="0001678E" w:rsidRPr="0001678E" w:rsidRDefault="000455F4" w:rsidP="0060270B">
      <w:pPr>
        <w:pStyle w:val="ListParagraph"/>
        <w:widowControl w:val="0"/>
        <w:numPr>
          <w:ilvl w:val="0"/>
          <w:numId w:val="48"/>
        </w:numPr>
        <w:autoSpaceDE w:val="0"/>
        <w:autoSpaceDN w:val="0"/>
        <w:adjustRightInd w:val="0"/>
        <w:spacing w:before="60" w:after="0"/>
        <w:ind w:firstLineChars="0"/>
        <w:jc w:val="left"/>
        <w:rPr>
          <w:rFonts w:eastAsiaTheme="minorEastAsia"/>
          <w:i/>
          <w:iCs/>
          <w:color w:val="000000"/>
          <w:sz w:val="20"/>
        </w:rPr>
      </w:pPr>
      <w:r w:rsidRPr="0001678E">
        <w:rPr>
          <w:rFonts w:eastAsiaTheme="minorEastAsia"/>
          <w:color w:val="000000"/>
          <w:sz w:val="20"/>
        </w:rPr>
        <w:t xml:space="preserve">E. P. Wigner, “On a modification of the Rayleigh–Schrodinger perturbation theory,” (in German), </w:t>
      </w:r>
      <w:r w:rsidRPr="0001678E">
        <w:rPr>
          <w:rFonts w:eastAsiaTheme="minorEastAsia"/>
          <w:i/>
          <w:iCs/>
          <w:color w:val="000000"/>
          <w:sz w:val="20"/>
        </w:rPr>
        <w:t>Math. Naturwiss. Anz. Ungar. Akad. Wiss.</w:t>
      </w:r>
      <w:r w:rsidRPr="0001678E">
        <w:rPr>
          <w:rFonts w:eastAsiaTheme="minorEastAsia"/>
          <w:color w:val="000000"/>
          <w:sz w:val="20"/>
        </w:rPr>
        <w:t>, vol. 53, p. 475, 1935.</w:t>
      </w:r>
      <w:bookmarkStart w:id="12" w:name="_Hlk170476571"/>
    </w:p>
    <w:p w14:paraId="0435E47C" w14:textId="2DD0DD4D" w:rsidR="00030631" w:rsidRPr="00B12FAD" w:rsidRDefault="00030631" w:rsidP="0014324B">
      <w:pPr>
        <w:widowControl w:val="0"/>
        <w:autoSpaceDE w:val="0"/>
        <w:autoSpaceDN w:val="0"/>
        <w:adjustRightInd w:val="0"/>
        <w:spacing w:before="240" w:after="0"/>
        <w:rPr>
          <w:rFonts w:eastAsiaTheme="minorEastAsia"/>
          <w:i/>
          <w:iCs/>
          <w:color w:val="000000"/>
          <w:sz w:val="20"/>
        </w:rPr>
      </w:pPr>
      <w:r w:rsidRPr="00B12FAD">
        <w:rPr>
          <w:rFonts w:eastAsiaTheme="minorEastAsia"/>
          <w:i/>
          <w:iCs/>
          <w:color w:val="000000"/>
          <w:sz w:val="20"/>
        </w:rPr>
        <w:t xml:space="preserve">Paper has not yet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p>
    <w:p w14:paraId="5D204453" w14:textId="55A6327F" w:rsidR="00412C86" w:rsidRPr="00B12FAD" w:rsidRDefault="00B14689" w:rsidP="0014324B">
      <w:pPr>
        <w:pStyle w:val="ListParagraph"/>
        <w:numPr>
          <w:ilvl w:val="0"/>
          <w:numId w:val="27"/>
        </w:numPr>
        <w:spacing w:before="60"/>
        <w:ind w:left="400" w:hangingChars="200" w:hanging="400"/>
        <w:jc w:val="left"/>
        <w:rPr>
          <w:rFonts w:eastAsiaTheme="minorEastAsia"/>
          <w:color w:val="000000"/>
          <w:sz w:val="20"/>
        </w:rPr>
      </w:pPr>
      <w:r w:rsidRPr="00B12FAD">
        <w:rPr>
          <w:rFonts w:eastAsiaTheme="minorEastAsia"/>
          <w:color w:val="000000"/>
          <w:sz w:val="20"/>
        </w:rPr>
        <w:t>J. K. Author, “Name of paper,”</w:t>
      </w:r>
      <w:r w:rsidR="00011D13" w:rsidRPr="00B12FAD">
        <w:rPr>
          <w:rFonts w:eastAsiaTheme="minorEastAsia"/>
          <w:color w:val="000000"/>
          <w:sz w:val="20"/>
        </w:rPr>
        <w:t xml:space="preserve"> submitted for publication</w:t>
      </w:r>
      <w:r w:rsidRPr="00B12FAD">
        <w:rPr>
          <w:rFonts w:eastAsiaTheme="minorEastAsia"/>
          <w:color w:val="000000"/>
          <w:sz w:val="20"/>
        </w:rPr>
        <w:t>.</w:t>
      </w:r>
    </w:p>
    <w:p w14:paraId="0F3D20A6" w14:textId="2D895FAF" w:rsidR="00863E77" w:rsidRPr="00B12FAD" w:rsidRDefault="00863E77" w:rsidP="0060270B">
      <w:pPr>
        <w:pStyle w:val="ListParagraph"/>
        <w:numPr>
          <w:ilvl w:val="0"/>
          <w:numId w:val="48"/>
        </w:numPr>
        <w:spacing w:before="60"/>
        <w:ind w:left="400" w:hangingChars="200" w:hanging="400"/>
        <w:jc w:val="left"/>
        <w:rPr>
          <w:rFonts w:eastAsiaTheme="minorEastAsia"/>
          <w:color w:val="000000"/>
          <w:sz w:val="20"/>
        </w:rPr>
      </w:pPr>
      <w:r w:rsidRPr="00B12FAD">
        <w:rPr>
          <w:rFonts w:eastAsiaTheme="minorEastAsia"/>
          <w:color w:val="000000"/>
          <w:sz w:val="20"/>
        </w:rPr>
        <w:t>C. K. Kim, “Effect of gamma rays on plasma,” submitted for publication</w:t>
      </w:r>
    </w:p>
    <w:p w14:paraId="7470CFAE" w14:textId="3660A87F" w:rsidR="00216805" w:rsidRPr="00B12FAD" w:rsidRDefault="00216805" w:rsidP="00EE42A9">
      <w:pPr>
        <w:spacing w:before="240"/>
        <w:rPr>
          <w:rFonts w:eastAsiaTheme="minorEastAsia"/>
          <w:i/>
          <w:iCs/>
          <w:color w:val="000000"/>
          <w:sz w:val="20"/>
        </w:rPr>
      </w:pPr>
      <w:r w:rsidRPr="00B12FAD">
        <w:rPr>
          <w:rFonts w:eastAsiaTheme="minorEastAsia"/>
          <w:i/>
          <w:iCs/>
          <w:color w:val="000000"/>
          <w:sz w:val="20"/>
        </w:rPr>
        <w:t xml:space="preserve">Paper has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r w:rsidR="00DC2BC1" w:rsidRPr="00B12FAD">
        <w:rPr>
          <w:rFonts w:eastAsiaTheme="minorEastAsia"/>
          <w:i/>
          <w:iCs/>
          <w:color w:val="000000"/>
          <w:sz w:val="20"/>
        </w:rPr>
        <w:t xml:space="preserve"> (but has not been published as early access)</w:t>
      </w:r>
      <w:r w:rsidR="00890930" w:rsidRPr="00B12FAD">
        <w:rPr>
          <w:rFonts w:eastAsiaTheme="minorEastAsia"/>
          <w:i/>
          <w:iCs/>
          <w:color w:val="000000"/>
          <w:sz w:val="20"/>
        </w:rPr>
        <w:t>:</w:t>
      </w:r>
    </w:p>
    <w:p w14:paraId="7EFB73B2" w14:textId="548A1862" w:rsidR="00216805" w:rsidRPr="00B12FAD" w:rsidRDefault="00216805" w:rsidP="00503F16">
      <w:pPr>
        <w:pStyle w:val="ListParagraph"/>
        <w:numPr>
          <w:ilvl w:val="0"/>
          <w:numId w:val="27"/>
        </w:numPr>
        <w:spacing w:before="60"/>
        <w:ind w:left="400" w:hangingChars="200" w:hanging="400"/>
        <w:rPr>
          <w:b/>
          <w:bCs/>
          <w:i/>
          <w:iCs/>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to be published</w:t>
      </w:r>
      <w:r w:rsidR="008776C8" w:rsidRPr="00B12FAD">
        <w:rPr>
          <w:rFonts w:eastAsiaTheme="minorEastAsia"/>
          <w:color w:val="000000"/>
          <w:sz w:val="20"/>
        </w:rPr>
        <w:t xml:space="preserve">. </w:t>
      </w:r>
      <w:r w:rsidR="00FD75D5">
        <w:rPr>
          <w:rFonts w:eastAsiaTheme="minorEastAsia"/>
          <w:color w:val="000000"/>
          <w:sz w:val="20"/>
        </w:rPr>
        <w:t>doi: 10.xxxx/xxxxxxx</w:t>
      </w:r>
      <w:r w:rsidR="008776C8" w:rsidRPr="00B12FAD">
        <w:rPr>
          <w:rFonts w:eastAsiaTheme="minorEastAsia"/>
          <w:color w:val="000000"/>
          <w:sz w:val="20"/>
        </w:rPr>
        <w:t>.</w:t>
      </w:r>
    </w:p>
    <w:p w14:paraId="25B80364" w14:textId="77777777" w:rsidR="005142A2" w:rsidRPr="00B12FAD" w:rsidRDefault="005142A2"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E. H. Miller, “A note on reflector arrays,” </w:t>
      </w:r>
      <w:r w:rsidRPr="00B12FAD">
        <w:rPr>
          <w:rFonts w:eastAsiaTheme="minorEastAsia"/>
          <w:i/>
          <w:iCs/>
          <w:color w:val="000000"/>
          <w:sz w:val="20"/>
        </w:rPr>
        <w:t>IEEE Trans. Antennas Propag.</w:t>
      </w:r>
      <w:r w:rsidRPr="00B12FAD">
        <w:rPr>
          <w:rFonts w:eastAsiaTheme="minorEastAsia"/>
          <w:color w:val="000000"/>
          <w:sz w:val="20"/>
        </w:rPr>
        <w:t>, to be published.</w:t>
      </w:r>
    </w:p>
    <w:p w14:paraId="68A33D5A" w14:textId="7323C427" w:rsidR="00BC34DA" w:rsidRPr="00B12FAD" w:rsidRDefault="00555DF2" w:rsidP="00E66290">
      <w:pPr>
        <w:spacing w:before="240"/>
        <w:rPr>
          <w:rFonts w:eastAsiaTheme="minorEastAsia"/>
          <w:i/>
          <w:iCs/>
          <w:color w:val="000000"/>
          <w:sz w:val="20"/>
        </w:rPr>
      </w:pPr>
      <w:r w:rsidRPr="00B12FAD">
        <w:rPr>
          <w:rFonts w:eastAsiaTheme="minorEastAsia"/>
          <w:i/>
          <w:iCs/>
          <w:color w:val="000000"/>
          <w:sz w:val="20"/>
        </w:rPr>
        <w:t xml:space="preserve">Journals </w:t>
      </w:r>
      <w:r w:rsidR="00AC3AA7" w:rsidRPr="00B12FAD">
        <w:rPr>
          <w:rFonts w:eastAsiaTheme="minorEastAsia"/>
          <w:i/>
          <w:iCs/>
          <w:color w:val="000000"/>
          <w:sz w:val="20"/>
        </w:rPr>
        <w:t xml:space="preserve">in </w:t>
      </w:r>
      <w:r w:rsidR="00BC34DA" w:rsidRPr="00B12FAD">
        <w:rPr>
          <w:rFonts w:eastAsiaTheme="minorEastAsia"/>
          <w:i/>
          <w:iCs/>
          <w:color w:val="000000"/>
          <w:sz w:val="20"/>
        </w:rPr>
        <w:t xml:space="preserve">Early </w:t>
      </w:r>
      <w:r w:rsidR="005A490A" w:rsidRPr="00B12FAD">
        <w:rPr>
          <w:rFonts w:eastAsiaTheme="minorEastAsia"/>
          <w:i/>
          <w:iCs/>
          <w:color w:val="000000"/>
          <w:sz w:val="20"/>
        </w:rPr>
        <w:t>Access</w:t>
      </w:r>
      <w:r w:rsidR="00BC34DA" w:rsidRPr="00B12FAD">
        <w:rPr>
          <w:rFonts w:eastAsiaTheme="minorEastAsia"/>
          <w:i/>
          <w:iCs/>
          <w:color w:val="000000"/>
          <w:sz w:val="20"/>
        </w:rPr>
        <w:t>:</w:t>
      </w:r>
    </w:p>
    <w:p w14:paraId="39071C05" w14:textId="461AE36A" w:rsidR="00BC34DA" w:rsidRPr="00B12FAD" w:rsidRDefault="00AF13B8" w:rsidP="006F3666">
      <w:pPr>
        <w:pStyle w:val="ListParagraph"/>
        <w:widowControl w:val="0"/>
        <w:numPr>
          <w:ilvl w:val="0"/>
          <w:numId w:val="27"/>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xml:space="preserve">, </w:t>
      </w:r>
      <w:r w:rsidR="00051394" w:rsidRPr="00B12FAD">
        <w:rPr>
          <w:rFonts w:eastAsiaTheme="minorEastAsia"/>
          <w:color w:val="000000"/>
          <w:sz w:val="20"/>
        </w:rPr>
        <w:t>early access</w:t>
      </w:r>
      <w:r w:rsidR="00B36ABA" w:rsidRPr="00B12FAD">
        <w:rPr>
          <w:rFonts w:eastAsiaTheme="minorEastAsia"/>
          <w:color w:val="000000"/>
          <w:sz w:val="20"/>
        </w:rPr>
        <w:t xml:space="preserve">, Abbrev. </w:t>
      </w:r>
      <w:r w:rsidR="003B438D" w:rsidRPr="00B12FAD">
        <w:rPr>
          <w:rFonts w:eastAsiaTheme="minorEastAsia"/>
          <w:color w:val="000000"/>
          <w:sz w:val="20"/>
        </w:rPr>
        <w:t>Month</w:t>
      </w:r>
      <w:r w:rsidR="00B36ABA" w:rsidRPr="00B12FAD">
        <w:rPr>
          <w:rFonts w:eastAsiaTheme="minorEastAsia"/>
          <w:color w:val="000000"/>
          <w:sz w:val="20"/>
        </w:rPr>
        <w:t xml:space="preserve">, </w:t>
      </w:r>
      <w:r w:rsidR="003B438D" w:rsidRPr="00B12FAD">
        <w:rPr>
          <w:rFonts w:eastAsiaTheme="minorEastAsia"/>
          <w:color w:val="000000"/>
          <w:sz w:val="20"/>
        </w:rPr>
        <w:t>Year</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54B5D543" w14:textId="4EC639BE" w:rsidR="00CD6B15" w:rsidRPr="00B12FAD" w:rsidRDefault="00CD6B15" w:rsidP="0060270B">
      <w:pPr>
        <w:pStyle w:val="ListParagraph"/>
        <w:widowControl w:val="0"/>
        <w:numPr>
          <w:ilvl w:val="0"/>
          <w:numId w:val="48"/>
        </w:numPr>
        <w:autoSpaceDE w:val="0"/>
        <w:autoSpaceDN w:val="0"/>
        <w:adjustRightInd w:val="0"/>
        <w:spacing w:before="60"/>
        <w:ind w:left="384" w:hangingChars="200" w:hanging="384"/>
        <w:rPr>
          <w:rFonts w:eastAsiaTheme="minorEastAsia"/>
          <w:color w:val="000000"/>
          <w:spacing w:val="-4"/>
          <w:sz w:val="20"/>
        </w:rPr>
      </w:pPr>
      <w:r w:rsidRPr="00B12FAD">
        <w:rPr>
          <w:rFonts w:eastAsiaTheme="minorEastAsia"/>
          <w:color w:val="000000"/>
          <w:spacing w:val="-4"/>
          <w:sz w:val="20"/>
        </w:rPr>
        <w:t>F. Vatta, A. Soranzo, and F. Babich, “More accurate analysis of sum-product decoding of LDPC codes using a</w:t>
      </w:r>
      <w:r w:rsidR="00941A6E" w:rsidRPr="00B12FAD">
        <w:rPr>
          <w:rFonts w:eastAsiaTheme="minorEastAsia"/>
          <w:color w:val="000000"/>
          <w:spacing w:val="-4"/>
          <w:sz w:val="20"/>
        </w:rPr>
        <w:t xml:space="preserve"> </w:t>
      </w:r>
      <w:r w:rsidRPr="00B12FAD">
        <w:rPr>
          <w:rFonts w:eastAsiaTheme="minorEastAsia"/>
          <w:color w:val="000000"/>
          <w:spacing w:val="-4"/>
          <w:sz w:val="20"/>
        </w:rPr>
        <w:t xml:space="preserve">Gaussian approximation,” </w:t>
      </w:r>
      <w:r w:rsidRPr="00B12FAD">
        <w:rPr>
          <w:rFonts w:eastAsiaTheme="minorEastAsia"/>
          <w:i/>
          <w:iCs/>
          <w:color w:val="000000"/>
          <w:spacing w:val="-4"/>
          <w:sz w:val="20"/>
        </w:rPr>
        <w:t>IEEE Commun. Lett.</w:t>
      </w:r>
      <w:r w:rsidRPr="00B12FAD">
        <w:rPr>
          <w:rFonts w:eastAsiaTheme="minorEastAsia"/>
          <w:color w:val="000000"/>
          <w:spacing w:val="-4"/>
          <w:sz w:val="20"/>
        </w:rPr>
        <w:t>, early access, Dec. 11, 2018</w:t>
      </w:r>
      <w:r w:rsidR="004878CB">
        <w:rPr>
          <w:rFonts w:eastAsiaTheme="minorEastAsia"/>
          <w:color w:val="000000"/>
          <w:spacing w:val="-4"/>
          <w:sz w:val="20"/>
        </w:rPr>
        <w:t>. doi:</w:t>
      </w:r>
      <w:r w:rsidR="006C5505" w:rsidRPr="00B12FAD">
        <w:rPr>
          <w:rFonts w:eastAsiaTheme="minorEastAsia"/>
          <w:color w:val="000000"/>
          <w:spacing w:val="-4"/>
          <w:sz w:val="20"/>
        </w:rPr>
        <w:t xml:space="preserve"> </w:t>
      </w:r>
      <w:r w:rsidRPr="00B12FAD">
        <w:rPr>
          <w:rFonts w:eastAsiaTheme="minorEastAsia"/>
          <w:color w:val="000000"/>
          <w:spacing w:val="-4"/>
          <w:sz w:val="20"/>
        </w:rPr>
        <w:t>10.1109/LCOMM.2018.2886261</w:t>
      </w:r>
      <w:r w:rsidR="00BE2342">
        <w:rPr>
          <w:rFonts w:eastAsiaTheme="minorEastAsia" w:hint="eastAsia"/>
          <w:color w:val="000000"/>
          <w:spacing w:val="-4"/>
          <w:sz w:val="20"/>
        </w:rPr>
        <w:t>.</w:t>
      </w:r>
    </w:p>
    <w:p w14:paraId="212B29E1" w14:textId="42C24B4B" w:rsidR="00755736" w:rsidRPr="00B12FAD" w:rsidRDefault="00887934" w:rsidP="00660DF4">
      <w:pPr>
        <w:spacing w:before="240"/>
        <w:rPr>
          <w:b/>
          <w:bCs/>
          <w:sz w:val="20"/>
        </w:rPr>
      </w:pPr>
      <w:r w:rsidRPr="00B12FAD">
        <w:rPr>
          <w:b/>
          <w:bCs/>
          <w:sz w:val="20"/>
        </w:rPr>
        <w:t>Book</w:t>
      </w:r>
      <w:r w:rsidR="00F73F80" w:rsidRPr="00B12FAD">
        <w:rPr>
          <w:b/>
          <w:bCs/>
          <w:sz w:val="20"/>
        </w:rPr>
        <w:t>s</w:t>
      </w:r>
      <w:r w:rsidR="00755736" w:rsidRPr="00B12FAD">
        <w:rPr>
          <w:b/>
          <w:bCs/>
          <w:sz w:val="20"/>
        </w:rPr>
        <w:t>:</w:t>
      </w:r>
    </w:p>
    <w:p w14:paraId="1F077A81" w14:textId="5F75056C" w:rsidR="0067150B" w:rsidRPr="00B12FAD" w:rsidRDefault="0067150B" w:rsidP="00851D91">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11EAA678" w14:textId="640CE090" w:rsidR="0058639E" w:rsidRPr="00B12FAD" w:rsidRDefault="0058639E" w:rsidP="00786829">
      <w:pPr>
        <w:pStyle w:val="Default"/>
        <w:numPr>
          <w:ilvl w:val="0"/>
          <w:numId w:val="22"/>
        </w:numPr>
        <w:spacing w:before="60"/>
        <w:ind w:left="400" w:hangingChars="200" w:hanging="400"/>
        <w:jc w:val="both"/>
        <w:rPr>
          <w:sz w:val="20"/>
          <w:szCs w:val="20"/>
        </w:rPr>
      </w:pPr>
      <w:r w:rsidRPr="00B12FAD">
        <w:rPr>
          <w:sz w:val="20"/>
          <w:szCs w:val="20"/>
        </w:rPr>
        <w:t xml:space="preserve">J. K. Author, </w:t>
      </w:r>
      <w:r w:rsidRPr="00B12FAD">
        <w:rPr>
          <w:i/>
          <w:iCs/>
          <w:sz w:val="20"/>
          <w:szCs w:val="20"/>
        </w:rPr>
        <w:t xml:space="preserve">Title of </w:t>
      </w:r>
      <w:r w:rsidR="003717A0" w:rsidRPr="00B12FAD">
        <w:rPr>
          <w:i/>
          <w:iCs/>
          <w:sz w:val="20"/>
          <w:szCs w:val="20"/>
        </w:rPr>
        <w:t>the</w:t>
      </w:r>
      <w:r w:rsidRPr="00B12FAD">
        <w:rPr>
          <w:i/>
          <w:iCs/>
          <w:sz w:val="20"/>
          <w:szCs w:val="20"/>
        </w:rPr>
        <w:t xml:space="preserve"> Published Book</w:t>
      </w:r>
      <w:r w:rsidR="008411D5" w:rsidRPr="008411D5">
        <w:rPr>
          <w:sz w:val="20"/>
          <w:szCs w:val="20"/>
        </w:rPr>
        <w:t>,</w:t>
      </w:r>
      <w:r w:rsidRPr="00B12FAD">
        <w:rPr>
          <w:i/>
          <w:iCs/>
          <w:sz w:val="20"/>
          <w:szCs w:val="20"/>
        </w:rPr>
        <w:t xml:space="preserve"> </w:t>
      </w:r>
      <w:r w:rsidRPr="00B12FAD">
        <w:rPr>
          <w:sz w:val="20"/>
          <w:szCs w:val="20"/>
        </w:rPr>
        <w:t>xth ed</w:t>
      </w:r>
      <w:r w:rsidR="00757E9F">
        <w:rPr>
          <w:rFonts w:hint="eastAsia"/>
          <w:sz w:val="20"/>
          <w:szCs w:val="20"/>
        </w:rPr>
        <w:t>.</w:t>
      </w:r>
      <w:r w:rsidR="00CD7ED1" w:rsidRPr="00B12FAD">
        <w:rPr>
          <w:sz w:val="20"/>
          <w:szCs w:val="20"/>
        </w:rPr>
        <w:t xml:space="preserve"> (</w:t>
      </w:r>
      <w:r w:rsidR="0095019E" w:rsidRPr="00B12FAD">
        <w:rPr>
          <w:sz w:val="20"/>
          <w:szCs w:val="20"/>
        </w:rPr>
        <w:t>The Series Title and Volume Title, if available, can also be included here</w:t>
      </w:r>
      <w:r w:rsidR="00CD7ED1" w:rsidRPr="00B12FAD">
        <w:rPr>
          <w:sz w:val="20"/>
          <w:szCs w:val="20"/>
        </w:rPr>
        <w:t>)</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ch. x</w:t>
      </w:r>
      <w:r w:rsidR="001F2FD9" w:rsidRPr="00B12FAD">
        <w:rPr>
          <w:sz w:val="20"/>
          <w:szCs w:val="20"/>
        </w:rPr>
        <w:t xml:space="preserve"> (optional)</w:t>
      </w:r>
      <w:r w:rsidRPr="00B12FAD">
        <w:rPr>
          <w:sz w:val="20"/>
          <w:szCs w:val="20"/>
        </w:rPr>
        <w:t>, sec. x</w:t>
      </w:r>
      <w:r w:rsidR="001F2FD9" w:rsidRPr="00B12FAD">
        <w:rPr>
          <w:sz w:val="20"/>
          <w:szCs w:val="20"/>
        </w:rPr>
        <w:t xml:space="preserve"> (optional)</w:t>
      </w:r>
      <w:r w:rsidRPr="00B12FAD">
        <w:rPr>
          <w:sz w:val="20"/>
          <w:szCs w:val="20"/>
        </w:rPr>
        <w:t>, pp. xxx–xxx</w:t>
      </w:r>
      <w:r w:rsidR="001F2FD9" w:rsidRPr="00B12FAD">
        <w:rPr>
          <w:sz w:val="20"/>
          <w:szCs w:val="20"/>
        </w:rPr>
        <w:t xml:space="preserve"> (optional)</w:t>
      </w:r>
      <w:r w:rsidRPr="00B12FAD">
        <w:rPr>
          <w:sz w:val="20"/>
          <w:szCs w:val="20"/>
        </w:rPr>
        <w:t>.</w:t>
      </w:r>
    </w:p>
    <w:p w14:paraId="50D1AED6" w14:textId="2E0BB7E2" w:rsidR="00FF00A7" w:rsidRPr="00B12FAD" w:rsidRDefault="00FF00A7" w:rsidP="0060270B">
      <w:pPr>
        <w:pStyle w:val="Default"/>
        <w:numPr>
          <w:ilvl w:val="0"/>
          <w:numId w:val="48"/>
        </w:numPr>
        <w:spacing w:before="60" w:after="60"/>
        <w:ind w:left="384" w:hangingChars="200" w:hanging="384"/>
        <w:jc w:val="both"/>
        <w:rPr>
          <w:sz w:val="20"/>
          <w:szCs w:val="20"/>
        </w:rPr>
      </w:pPr>
      <w:r w:rsidRPr="00B12FAD">
        <w:rPr>
          <w:spacing w:val="-4"/>
          <w:sz w:val="20"/>
          <w:szCs w:val="20"/>
        </w:rPr>
        <w:t xml:space="preserve">S. N. Atluri, </w:t>
      </w:r>
      <w:r w:rsidRPr="00B12FAD">
        <w:rPr>
          <w:i/>
          <w:iCs/>
          <w:spacing w:val="-4"/>
          <w:sz w:val="20"/>
          <w:szCs w:val="20"/>
        </w:rPr>
        <w:t xml:space="preserve">The Meshless Method (MLPG) for Domain &amp; BIE Discretization. </w:t>
      </w:r>
      <w:r w:rsidRPr="00B12FAD">
        <w:rPr>
          <w:spacing w:val="-4"/>
          <w:sz w:val="20"/>
          <w:szCs w:val="20"/>
        </w:rPr>
        <w:t>Henderson, NV, USA: Tech Science Press, 2004</w:t>
      </w:r>
      <w:r w:rsidR="00C22323" w:rsidRPr="00B12FAD">
        <w:rPr>
          <w:spacing w:val="-4"/>
          <w:sz w:val="20"/>
          <w:szCs w:val="20"/>
        </w:rPr>
        <w:t>.</w:t>
      </w:r>
    </w:p>
    <w:p w14:paraId="1205475F" w14:textId="2AB494FF" w:rsidR="008D4494" w:rsidRPr="00B12FAD" w:rsidRDefault="008D4494" w:rsidP="003332AC">
      <w:pPr>
        <w:pStyle w:val="Default"/>
        <w:tabs>
          <w:tab w:val="left" w:pos="187"/>
        </w:tabs>
        <w:spacing w:before="240" w:after="60"/>
        <w:jc w:val="both"/>
        <w:rPr>
          <w:i/>
          <w:iCs/>
          <w:sz w:val="20"/>
          <w:szCs w:val="20"/>
        </w:rPr>
      </w:pPr>
      <w:r w:rsidRPr="00B12FAD">
        <w:rPr>
          <w:i/>
          <w:iCs/>
          <w:sz w:val="20"/>
          <w:szCs w:val="20"/>
        </w:rPr>
        <w:t>Book</w:t>
      </w:r>
      <w:r w:rsidR="00040C72" w:rsidRPr="00B12FAD">
        <w:rPr>
          <w:i/>
          <w:iCs/>
          <w:sz w:val="20"/>
          <w:szCs w:val="20"/>
        </w:rPr>
        <w:t>s</w:t>
      </w:r>
      <w:r w:rsidRPr="00B12FAD">
        <w:rPr>
          <w:i/>
          <w:iCs/>
          <w:sz w:val="20"/>
          <w:szCs w:val="20"/>
        </w:rPr>
        <w:t xml:space="preserve"> </w:t>
      </w:r>
      <w:r w:rsidR="0088441E" w:rsidRPr="00B12FAD">
        <w:rPr>
          <w:i/>
          <w:iCs/>
          <w:sz w:val="20"/>
          <w:szCs w:val="20"/>
        </w:rPr>
        <w:t xml:space="preserve">with </w:t>
      </w:r>
      <w:r w:rsidR="00890930" w:rsidRPr="00B12FAD">
        <w:rPr>
          <w:i/>
          <w:iCs/>
          <w:sz w:val="20"/>
          <w:szCs w:val="20"/>
        </w:rPr>
        <w:t>Chapter Title</w:t>
      </w:r>
      <w:r w:rsidRPr="00B12FAD">
        <w:rPr>
          <w:i/>
          <w:iCs/>
          <w:sz w:val="20"/>
          <w:szCs w:val="20"/>
        </w:rPr>
        <w:t>:</w:t>
      </w:r>
    </w:p>
    <w:p w14:paraId="35B683E8" w14:textId="641555FF" w:rsidR="008D4494" w:rsidRPr="00B12FAD" w:rsidRDefault="00D5303E" w:rsidP="00516FF9">
      <w:pPr>
        <w:pStyle w:val="Default"/>
        <w:numPr>
          <w:ilvl w:val="0"/>
          <w:numId w:val="23"/>
        </w:numPr>
        <w:spacing w:before="60" w:after="60"/>
        <w:ind w:left="400" w:hangingChars="200" w:hanging="400"/>
        <w:jc w:val="both"/>
        <w:rPr>
          <w:sz w:val="20"/>
          <w:szCs w:val="20"/>
        </w:rPr>
      </w:pPr>
      <w:r w:rsidRPr="00B12FAD">
        <w:rPr>
          <w:sz w:val="20"/>
          <w:szCs w:val="20"/>
        </w:rPr>
        <w:t xml:space="preserve">J. K. Author, “Title of chapter in the book,” in </w:t>
      </w:r>
      <w:r w:rsidRPr="00B12FAD">
        <w:rPr>
          <w:i/>
          <w:iCs/>
          <w:sz w:val="20"/>
          <w:szCs w:val="20"/>
        </w:rPr>
        <w:t xml:space="preserve">Title of </w:t>
      </w:r>
      <w:r w:rsidR="00DC56DD" w:rsidRPr="00B12FAD">
        <w:rPr>
          <w:i/>
          <w:iCs/>
          <w:sz w:val="20"/>
          <w:szCs w:val="20"/>
        </w:rPr>
        <w:t xml:space="preserve">the </w:t>
      </w:r>
      <w:r w:rsidRPr="00B12FAD">
        <w:rPr>
          <w:i/>
          <w:iCs/>
          <w:sz w:val="20"/>
          <w:szCs w:val="20"/>
        </w:rPr>
        <w:t>Published Book</w:t>
      </w:r>
      <w:r w:rsidR="008411D5" w:rsidRPr="008411D5">
        <w:rPr>
          <w:sz w:val="20"/>
          <w:szCs w:val="20"/>
        </w:rPr>
        <w:t>,</w:t>
      </w:r>
      <w:r w:rsidRPr="00B12FAD">
        <w:rPr>
          <w:i/>
          <w:iCs/>
          <w:sz w:val="20"/>
          <w:szCs w:val="20"/>
        </w:rPr>
        <w:t xml:space="preserve"> </w:t>
      </w:r>
      <w:r w:rsidR="005F5BFE" w:rsidRPr="00B12FAD">
        <w:rPr>
          <w:sz w:val="20"/>
          <w:szCs w:val="20"/>
        </w:rPr>
        <w:t>xth ed</w:t>
      </w:r>
      <w:r w:rsidR="00757E9F">
        <w:rPr>
          <w:rFonts w:hint="eastAsia"/>
          <w:sz w:val="20"/>
          <w:szCs w:val="20"/>
        </w:rPr>
        <w:t>.</w:t>
      </w:r>
      <w:r w:rsidR="005F5BFE" w:rsidRPr="00B12FAD">
        <w:rPr>
          <w:sz w:val="20"/>
          <w:szCs w:val="20"/>
        </w:rPr>
        <w:t xml:space="preserve"> (if available)</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ch. x (optional), sec. x (optional), pp. xxx–xxx (optional)</w:t>
      </w:r>
      <w:r w:rsidR="0029693A" w:rsidRPr="00B12FAD">
        <w:rPr>
          <w:sz w:val="20"/>
          <w:szCs w:val="20"/>
        </w:rPr>
        <w:t>.</w:t>
      </w:r>
    </w:p>
    <w:p w14:paraId="27158520" w14:textId="28717E8E" w:rsidR="009F6310" w:rsidRPr="000344FC" w:rsidRDefault="0086046B" w:rsidP="00216026">
      <w:pPr>
        <w:pStyle w:val="Default"/>
        <w:numPr>
          <w:ilvl w:val="0"/>
          <w:numId w:val="48"/>
        </w:numPr>
        <w:spacing w:before="60"/>
        <w:ind w:left="400" w:hangingChars="200" w:hanging="400"/>
        <w:jc w:val="both"/>
        <w:rPr>
          <w:spacing w:val="1"/>
          <w:sz w:val="20"/>
        </w:rPr>
      </w:pPr>
      <w:r w:rsidRPr="000344FC">
        <w:rPr>
          <w:sz w:val="20"/>
          <w:szCs w:val="20"/>
        </w:rPr>
        <w:t>S.</w:t>
      </w:r>
      <w:r w:rsidRPr="000344FC">
        <w:rPr>
          <w:spacing w:val="1"/>
          <w:sz w:val="20"/>
          <w:szCs w:val="20"/>
        </w:rPr>
        <w:t xml:space="preserve"> </w:t>
      </w:r>
      <w:r w:rsidRPr="000344FC">
        <w:rPr>
          <w:sz w:val="20"/>
          <w:szCs w:val="20"/>
        </w:rPr>
        <w:t>N.</w:t>
      </w:r>
      <w:r w:rsidRPr="000344FC">
        <w:rPr>
          <w:spacing w:val="1"/>
          <w:sz w:val="20"/>
          <w:szCs w:val="20"/>
        </w:rPr>
        <w:t xml:space="preserve"> </w:t>
      </w:r>
      <w:r w:rsidRPr="000344FC">
        <w:rPr>
          <w:sz w:val="20"/>
          <w:szCs w:val="20"/>
        </w:rPr>
        <w:t>Atluri and S. Shen,</w:t>
      </w:r>
      <w:r w:rsidRPr="000344FC">
        <w:rPr>
          <w:spacing w:val="1"/>
          <w:sz w:val="20"/>
          <w:szCs w:val="20"/>
        </w:rPr>
        <w:t xml:space="preserve"> </w:t>
      </w:r>
      <w:r w:rsidRPr="000344FC">
        <w:rPr>
          <w:sz w:val="20"/>
          <w:szCs w:val="20"/>
        </w:rPr>
        <w:t>“Global weak forms, weighted residuals, finite elements, boundary elements &amp; local weak forms,”</w:t>
      </w:r>
      <w:r w:rsidRPr="000344FC">
        <w:rPr>
          <w:spacing w:val="1"/>
          <w:sz w:val="20"/>
          <w:szCs w:val="20"/>
        </w:rPr>
        <w:t xml:space="preserve"> </w:t>
      </w:r>
      <w:r w:rsidRPr="000344FC">
        <w:rPr>
          <w:sz w:val="20"/>
          <w:szCs w:val="20"/>
        </w:rPr>
        <w:t xml:space="preserve">in </w:t>
      </w:r>
      <w:r w:rsidRPr="000344FC">
        <w:rPr>
          <w:i/>
          <w:iCs/>
          <w:sz w:val="20"/>
          <w:szCs w:val="20"/>
        </w:rPr>
        <w:t>The Meshless Local Petrov-Galerkin (MLPG) Method</w:t>
      </w:r>
      <w:r w:rsidR="008411D5" w:rsidRPr="000344FC">
        <w:rPr>
          <w:sz w:val="20"/>
          <w:szCs w:val="20"/>
        </w:rPr>
        <w:t>,</w:t>
      </w:r>
      <w:r w:rsidRPr="000344FC">
        <w:rPr>
          <w:i/>
          <w:iCs/>
          <w:sz w:val="20"/>
          <w:szCs w:val="20"/>
        </w:rPr>
        <w:t xml:space="preserve"> </w:t>
      </w:r>
      <w:r w:rsidRPr="000344FC">
        <w:rPr>
          <w:sz w:val="20"/>
          <w:szCs w:val="20"/>
        </w:rPr>
        <w:t>1st ed</w:t>
      </w:r>
      <w:r w:rsidRPr="000344FC">
        <w:rPr>
          <w:spacing w:val="-1"/>
          <w:sz w:val="20"/>
          <w:szCs w:val="20"/>
        </w:rPr>
        <w:t>.</w:t>
      </w:r>
      <w:r w:rsidRPr="000344FC">
        <w:rPr>
          <w:sz w:val="20"/>
          <w:szCs w:val="20"/>
        </w:rPr>
        <w:t xml:space="preserve"> Henderson</w:t>
      </w:r>
      <w:r w:rsidRPr="000344FC">
        <w:rPr>
          <w:spacing w:val="-1"/>
          <w:sz w:val="20"/>
          <w:szCs w:val="20"/>
        </w:rPr>
        <w:t>, NV, USA</w:t>
      </w:r>
      <w:r w:rsidRPr="000344FC">
        <w:rPr>
          <w:sz w:val="20"/>
          <w:szCs w:val="20"/>
        </w:rPr>
        <w:t>: Tech Science Press</w:t>
      </w:r>
      <w:r w:rsidRPr="000344FC">
        <w:rPr>
          <w:spacing w:val="1"/>
          <w:sz w:val="20"/>
          <w:szCs w:val="20"/>
        </w:rPr>
        <w:t xml:space="preserve">, 2004, </w:t>
      </w:r>
      <w:r w:rsidRPr="000344FC">
        <w:rPr>
          <w:sz w:val="20"/>
          <w:szCs w:val="20"/>
        </w:rPr>
        <w:t>p</w:t>
      </w:r>
      <w:r w:rsidRPr="000344FC">
        <w:rPr>
          <w:spacing w:val="1"/>
          <w:sz w:val="20"/>
          <w:szCs w:val="20"/>
        </w:rPr>
        <w:t>p</w:t>
      </w:r>
      <w:r w:rsidRPr="000344FC">
        <w:rPr>
          <w:sz w:val="20"/>
          <w:szCs w:val="20"/>
        </w:rPr>
        <w:t>.</w:t>
      </w:r>
      <w:r w:rsidRPr="000344FC">
        <w:rPr>
          <w:spacing w:val="-1"/>
          <w:sz w:val="20"/>
          <w:szCs w:val="20"/>
        </w:rPr>
        <w:t xml:space="preserve"> </w:t>
      </w:r>
      <w:r w:rsidRPr="000344FC">
        <w:rPr>
          <w:sz w:val="20"/>
          <w:szCs w:val="20"/>
        </w:rPr>
        <w:t>1</w:t>
      </w:r>
      <w:r w:rsidRPr="000344FC">
        <w:rPr>
          <w:spacing w:val="1"/>
          <w:sz w:val="20"/>
          <w:szCs w:val="20"/>
        </w:rPr>
        <w:t>5</w:t>
      </w:r>
      <w:r w:rsidRPr="000344FC">
        <w:rPr>
          <w:sz w:val="20"/>
          <w:szCs w:val="20"/>
        </w:rPr>
        <w:t>–6</w:t>
      </w:r>
      <w:r w:rsidRPr="000344FC">
        <w:rPr>
          <w:spacing w:val="1"/>
          <w:sz w:val="20"/>
          <w:szCs w:val="20"/>
        </w:rPr>
        <w:t>4</w:t>
      </w:r>
      <w:r w:rsidR="009F6310" w:rsidRPr="000344FC">
        <w:rPr>
          <w:rFonts w:hint="eastAsia"/>
          <w:spacing w:val="1"/>
          <w:sz w:val="20"/>
          <w:szCs w:val="20"/>
        </w:rPr>
        <w:t>.</w:t>
      </w:r>
      <w:r w:rsidR="009F6310" w:rsidRPr="000344FC">
        <w:rPr>
          <w:spacing w:val="1"/>
          <w:sz w:val="20"/>
        </w:rPr>
        <w:br w:type="page"/>
      </w:r>
    </w:p>
    <w:p w14:paraId="0484024D" w14:textId="2C2FDFC7" w:rsidR="0029693A" w:rsidRPr="00B12FAD" w:rsidRDefault="0029693A" w:rsidP="00BB364E">
      <w:pPr>
        <w:pStyle w:val="Default"/>
        <w:tabs>
          <w:tab w:val="left" w:pos="187"/>
        </w:tabs>
        <w:spacing w:before="240" w:after="60"/>
        <w:jc w:val="both"/>
        <w:rPr>
          <w:i/>
          <w:iCs/>
          <w:sz w:val="20"/>
          <w:szCs w:val="20"/>
        </w:rPr>
      </w:pPr>
      <w:r w:rsidRPr="00B12FAD">
        <w:rPr>
          <w:i/>
          <w:iCs/>
          <w:sz w:val="20"/>
          <w:szCs w:val="20"/>
        </w:rPr>
        <w:lastRenderedPageBreak/>
        <w:t>Book</w:t>
      </w:r>
      <w:r w:rsidR="00785D60" w:rsidRPr="00B12FAD">
        <w:rPr>
          <w:i/>
          <w:iCs/>
          <w:sz w:val="20"/>
          <w:szCs w:val="20"/>
        </w:rPr>
        <w:t>s</w:t>
      </w:r>
      <w:r w:rsidRPr="00B12FAD">
        <w:rPr>
          <w:i/>
          <w:iCs/>
          <w:sz w:val="20"/>
          <w:szCs w:val="20"/>
        </w:rPr>
        <w:t xml:space="preserve"> </w:t>
      </w:r>
      <w:r w:rsidR="00AD055F" w:rsidRPr="00B12FAD">
        <w:rPr>
          <w:i/>
          <w:iCs/>
          <w:sz w:val="20"/>
          <w:szCs w:val="20"/>
        </w:rPr>
        <w:t xml:space="preserve">with </w:t>
      </w:r>
      <w:r w:rsidR="00890930" w:rsidRPr="00B12FAD">
        <w:rPr>
          <w:i/>
          <w:iCs/>
          <w:sz w:val="20"/>
          <w:szCs w:val="20"/>
        </w:rPr>
        <w:t>Editor</w:t>
      </w:r>
      <w:r w:rsidR="00283567" w:rsidRPr="00B12FAD">
        <w:rPr>
          <w:i/>
          <w:iCs/>
          <w:sz w:val="20"/>
          <w:szCs w:val="20"/>
        </w:rPr>
        <w:t>(s)</w:t>
      </w:r>
      <w:r w:rsidRPr="00B12FAD">
        <w:rPr>
          <w:i/>
          <w:iCs/>
          <w:sz w:val="20"/>
          <w:szCs w:val="20"/>
        </w:rPr>
        <w:t>:</w:t>
      </w:r>
    </w:p>
    <w:p w14:paraId="12BCD66C" w14:textId="2CCE78F7" w:rsidR="007C2F31" w:rsidRPr="00B12FAD" w:rsidRDefault="002214BC" w:rsidP="0080569B">
      <w:pPr>
        <w:pStyle w:val="Default"/>
        <w:numPr>
          <w:ilvl w:val="0"/>
          <w:numId w:val="21"/>
        </w:numPr>
        <w:snapToGrid w:val="0"/>
        <w:spacing w:before="60"/>
        <w:ind w:left="400" w:hangingChars="200" w:hanging="400"/>
        <w:jc w:val="both"/>
        <w:rPr>
          <w:rFonts w:eastAsiaTheme="minorEastAsia"/>
          <w:sz w:val="20"/>
          <w:szCs w:val="20"/>
        </w:rPr>
      </w:pPr>
      <w:r w:rsidRPr="00B12FAD">
        <w:rPr>
          <w:rFonts w:eastAsiaTheme="minorEastAsia"/>
          <w:sz w:val="20"/>
          <w:szCs w:val="20"/>
        </w:rPr>
        <w:t xml:space="preserve">J. K. Author, “Title of chapter in the book,” in </w:t>
      </w:r>
      <w:r w:rsidRPr="00B12FAD">
        <w:rPr>
          <w:rFonts w:eastAsiaTheme="minorEastAsia"/>
          <w:i/>
          <w:iCs/>
          <w:sz w:val="20"/>
          <w:szCs w:val="20"/>
        </w:rPr>
        <w:t xml:space="preserve">Title of </w:t>
      </w:r>
      <w:r w:rsidR="00522592"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X. Editor, Ed., City of Publisher, State (only U.S.), Country: Abbrev. of Publisher, </w:t>
      </w:r>
      <w:r w:rsidR="00BE4DF8" w:rsidRPr="00B12FAD">
        <w:rPr>
          <w:sz w:val="20"/>
          <w:szCs w:val="20"/>
        </w:rPr>
        <w:t>Year</w:t>
      </w:r>
      <w:r w:rsidR="007C2F31" w:rsidRPr="00B12FAD">
        <w:rPr>
          <w:sz w:val="20"/>
          <w:szCs w:val="20"/>
        </w:rPr>
        <w:t>, ch. x (optional), sec. x (optional), pp. xxx–xxx (optional)</w:t>
      </w:r>
      <w:r w:rsidRPr="00B12FAD">
        <w:rPr>
          <w:rFonts w:eastAsiaTheme="minorEastAsia"/>
          <w:sz w:val="20"/>
          <w:szCs w:val="20"/>
        </w:rPr>
        <w:t>.</w:t>
      </w:r>
    </w:p>
    <w:p w14:paraId="4E768C05" w14:textId="2DDB824F" w:rsidR="002214BC" w:rsidRPr="00B12FAD" w:rsidRDefault="002214BC" w:rsidP="0080569B">
      <w:pPr>
        <w:pStyle w:val="Default"/>
        <w:numPr>
          <w:ilvl w:val="0"/>
          <w:numId w:val="21"/>
        </w:numPr>
        <w:snapToGrid w:val="0"/>
        <w:spacing w:after="60"/>
        <w:ind w:left="400" w:hangingChars="200" w:hanging="400"/>
        <w:jc w:val="both"/>
        <w:rPr>
          <w:rFonts w:eastAsiaTheme="minorEastAsia"/>
          <w:sz w:val="20"/>
          <w:szCs w:val="20"/>
        </w:rPr>
      </w:pPr>
      <w:r w:rsidRPr="00B12FAD">
        <w:rPr>
          <w:rFonts w:eastAsiaTheme="minorEastAsia"/>
          <w:sz w:val="20"/>
          <w:szCs w:val="20"/>
        </w:rPr>
        <w:t xml:space="preserve">X. Editor, Ed. </w:t>
      </w:r>
      <w:r w:rsidRPr="00B12FAD">
        <w:rPr>
          <w:rFonts w:eastAsiaTheme="minorEastAsia"/>
          <w:i/>
          <w:iCs/>
          <w:sz w:val="20"/>
          <w:szCs w:val="20"/>
        </w:rPr>
        <w:t xml:space="preserve">Title of </w:t>
      </w:r>
      <w:r w:rsidR="006B161C"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City of Publisher, State (only U.S.), Country: </w:t>
      </w:r>
      <w:r w:rsidR="00117C04" w:rsidRPr="00B12FAD">
        <w:rPr>
          <w:rFonts w:eastAsiaTheme="minorEastAsia"/>
          <w:sz w:val="20"/>
          <w:szCs w:val="20"/>
        </w:rPr>
        <w:t xml:space="preserve">Abbrev. of Publisher, </w:t>
      </w:r>
      <w:r w:rsidR="00BE4DF8" w:rsidRPr="00B12FAD">
        <w:rPr>
          <w:sz w:val="20"/>
          <w:szCs w:val="20"/>
        </w:rPr>
        <w:t>Year</w:t>
      </w:r>
      <w:r w:rsidR="00117C04" w:rsidRPr="00B12FAD">
        <w:rPr>
          <w:sz w:val="20"/>
          <w:szCs w:val="20"/>
        </w:rPr>
        <w:t>, ch. x (optional), sec. x (optional), pp. xxx–xxx (optional)</w:t>
      </w:r>
      <w:r w:rsidRPr="00B12FAD">
        <w:rPr>
          <w:rFonts w:eastAsiaTheme="minorEastAsia"/>
          <w:sz w:val="20"/>
          <w:szCs w:val="20"/>
        </w:rPr>
        <w:t>.</w:t>
      </w:r>
    </w:p>
    <w:p w14:paraId="6A529B15" w14:textId="2C6DB402" w:rsidR="002F50EE" w:rsidRPr="00B12FAD" w:rsidRDefault="002F50EE"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 xml:space="preserve">L. Stein, “Random patterns,” in </w:t>
      </w:r>
      <w:r w:rsidRPr="00B12FAD">
        <w:rPr>
          <w:rFonts w:eastAsiaTheme="minorEastAsia"/>
          <w:i/>
          <w:iCs/>
          <w:color w:val="000000"/>
          <w:sz w:val="20"/>
        </w:rPr>
        <w:t>Computers and You</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J. S. Brake, Ed., New York, NY, USA: Wiley, 1994, pp. 55–70.</w:t>
      </w:r>
    </w:p>
    <w:p w14:paraId="286E2AC7" w14:textId="77777777" w:rsidR="002F50EE" w:rsidRPr="00B12FAD" w:rsidRDefault="002F50EE"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W. R. Leonard and M. H. Crawford, Eds. </w:t>
      </w:r>
      <w:r w:rsidRPr="00B12FAD">
        <w:rPr>
          <w:rFonts w:eastAsiaTheme="minorEastAsia"/>
          <w:i/>
          <w:iCs/>
          <w:color w:val="000000"/>
          <w:sz w:val="20"/>
        </w:rPr>
        <w:t>Human Biology of Pastoral Populations</w:t>
      </w:r>
      <w:r w:rsidRPr="00B12FAD">
        <w:rPr>
          <w:rFonts w:eastAsiaTheme="minorEastAsia"/>
          <w:color w:val="000000"/>
          <w:sz w:val="20"/>
        </w:rPr>
        <w:t xml:space="preserve">. New York, NY, USA: Cambridge Univ. Press, 2002. </w:t>
      </w:r>
    </w:p>
    <w:p w14:paraId="2E7FD217" w14:textId="28CCBC93" w:rsidR="00884B17" w:rsidRPr="00B12FAD" w:rsidRDefault="00884B17" w:rsidP="00041053">
      <w:pPr>
        <w:spacing w:before="240"/>
        <w:rPr>
          <w:i/>
          <w:iCs/>
          <w:sz w:val="20"/>
        </w:rPr>
      </w:pPr>
      <w:r w:rsidRPr="00B12FAD">
        <w:rPr>
          <w:i/>
          <w:iCs/>
          <w:sz w:val="20"/>
        </w:rPr>
        <w:t xml:space="preserve">Book </w:t>
      </w:r>
      <w:r w:rsidR="00890930" w:rsidRPr="00B12FAD">
        <w:rPr>
          <w:i/>
          <w:iCs/>
          <w:sz w:val="20"/>
        </w:rPr>
        <w:t>Translated</w:t>
      </w:r>
      <w:r w:rsidRPr="00B12FAD">
        <w:rPr>
          <w:i/>
          <w:iCs/>
          <w:sz w:val="20"/>
        </w:rPr>
        <w:t>:</w:t>
      </w:r>
    </w:p>
    <w:p w14:paraId="78AB8854" w14:textId="504BC142" w:rsidR="00884B17" w:rsidRPr="00B12FAD" w:rsidRDefault="00884B17" w:rsidP="006F2B12">
      <w:pPr>
        <w:pStyle w:val="Default"/>
        <w:numPr>
          <w:ilvl w:val="0"/>
          <w:numId w:val="24"/>
        </w:numPr>
        <w:snapToGrid w:val="0"/>
        <w:spacing w:before="60" w:after="60"/>
        <w:ind w:left="400" w:hangingChars="200" w:hanging="400"/>
        <w:jc w:val="both"/>
        <w:rPr>
          <w:rFonts w:eastAsiaTheme="minorEastAsia"/>
          <w:sz w:val="20"/>
          <w:szCs w:val="20"/>
        </w:rPr>
      </w:pPr>
      <w:r w:rsidRPr="00B12FAD">
        <w:rPr>
          <w:rFonts w:eastAsiaTheme="minorEastAsia"/>
          <w:sz w:val="20"/>
          <w:szCs w:val="20"/>
        </w:rPr>
        <w:t xml:space="preserve">J. K. Author, “Title of chapter in </w:t>
      </w:r>
      <w:r w:rsidRPr="00B12FAD">
        <w:rPr>
          <w:sz w:val="20"/>
          <w:szCs w:val="20"/>
        </w:rPr>
        <w:t>the</w:t>
      </w:r>
      <w:r w:rsidRPr="00B12FAD">
        <w:rPr>
          <w:rFonts w:eastAsiaTheme="minorEastAsia"/>
          <w:sz w:val="20"/>
          <w:szCs w:val="20"/>
        </w:rPr>
        <w:t xml:space="preserve"> book,” in </w:t>
      </w:r>
      <w:r w:rsidRPr="00B12FAD">
        <w:rPr>
          <w:rFonts w:eastAsiaTheme="minorEastAsia"/>
          <w:i/>
          <w:iCs/>
          <w:sz w:val="20"/>
          <w:szCs w:val="20"/>
        </w:rPr>
        <w:t xml:space="preserve">Title of </w:t>
      </w:r>
      <w:r w:rsidR="00294933"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 Editor</w:t>
      </w:r>
      <w:r w:rsidR="00B53DC9" w:rsidRPr="00B12FAD">
        <w:rPr>
          <w:rFonts w:eastAsiaTheme="minorEastAsia"/>
          <w:sz w:val="20"/>
          <w:szCs w:val="20"/>
        </w:rPr>
        <w:t xml:space="preserve"> and Y. Editor,</w:t>
      </w:r>
      <w:r w:rsidRPr="00B12FAD">
        <w:rPr>
          <w:rFonts w:eastAsiaTheme="minorEastAsia"/>
          <w:sz w:val="20"/>
          <w:szCs w:val="20"/>
        </w:rPr>
        <w:t xml:space="preserve"> Ed</w:t>
      </w:r>
      <w:r w:rsidR="00B53DC9" w:rsidRPr="00B12FAD">
        <w:rPr>
          <w:rFonts w:eastAsiaTheme="minorEastAsia"/>
          <w:sz w:val="20"/>
          <w:szCs w:val="20"/>
        </w:rPr>
        <w:t>s</w:t>
      </w:r>
      <w:r w:rsidRPr="00B12FAD">
        <w:rPr>
          <w:rFonts w:eastAsiaTheme="minorEastAsia"/>
          <w:sz w:val="20"/>
          <w:szCs w:val="20"/>
        </w:rPr>
        <w:t xml:space="preserve">., xth ed. City of Publisher, State (only U.S.), Country: Abbrev. of Publisher (in Language), </w:t>
      </w:r>
      <w:r w:rsidR="00BE4DF8" w:rsidRPr="00B12FAD">
        <w:rPr>
          <w:sz w:val="20"/>
          <w:szCs w:val="20"/>
        </w:rPr>
        <w:t>Year</w:t>
      </w:r>
      <w:r w:rsidR="00E00AAF" w:rsidRPr="00B12FAD">
        <w:rPr>
          <w:sz w:val="20"/>
          <w:szCs w:val="20"/>
        </w:rPr>
        <w:t>, ch. x (optional), sec. x (optional), pp. xxx–xxx (optional)</w:t>
      </w:r>
      <w:r w:rsidRPr="00B12FAD">
        <w:rPr>
          <w:rFonts w:eastAsiaTheme="minorEastAsia"/>
          <w:sz w:val="20"/>
          <w:szCs w:val="20"/>
        </w:rPr>
        <w:t>.</w:t>
      </w:r>
    </w:p>
    <w:p w14:paraId="77FA3990" w14:textId="782303A3" w:rsidR="002F50EE" w:rsidRPr="00B12FAD" w:rsidRDefault="002F50EE" w:rsidP="0060270B">
      <w:pPr>
        <w:pStyle w:val="Default"/>
        <w:numPr>
          <w:ilvl w:val="0"/>
          <w:numId w:val="48"/>
        </w:numPr>
        <w:autoSpaceDE/>
        <w:autoSpaceDN/>
        <w:adjustRightInd/>
        <w:snapToGrid w:val="0"/>
        <w:spacing w:after="60"/>
        <w:ind w:left="400" w:hangingChars="200" w:hanging="400"/>
        <w:jc w:val="both"/>
        <w:rPr>
          <w:rFonts w:eastAsiaTheme="minorEastAsia"/>
          <w:sz w:val="20"/>
          <w:szCs w:val="20"/>
        </w:rPr>
      </w:pPr>
      <w:r w:rsidRPr="00B12FAD">
        <w:rPr>
          <w:rFonts w:eastAsiaTheme="minorEastAsia"/>
          <w:sz w:val="20"/>
          <w:szCs w:val="20"/>
        </w:rPr>
        <w:t xml:space="preserve">K. Ichiro, </w:t>
      </w:r>
      <w:r w:rsidRPr="00B12FAD">
        <w:rPr>
          <w:rFonts w:eastAsiaTheme="minorEastAsia"/>
          <w:i/>
          <w:iCs/>
          <w:sz w:val="20"/>
          <w:szCs w:val="20"/>
        </w:rPr>
        <w:t>Thai Economy and Railway 1885–1935</w:t>
      </w:r>
      <w:r w:rsidRPr="00B12FAD">
        <w:rPr>
          <w:rFonts w:eastAsiaTheme="minorEastAsia"/>
          <w:sz w:val="20"/>
          <w:szCs w:val="20"/>
        </w:rPr>
        <w:t>, Tokyo: Nihon Keizai Hyoronsha (in Japanese), 2000.</w:t>
      </w:r>
    </w:p>
    <w:p w14:paraId="0A0722D3" w14:textId="4F6BB65C" w:rsidR="00471F19" w:rsidRPr="00B12FAD" w:rsidRDefault="00471F19" w:rsidP="00EF63BE">
      <w:pPr>
        <w:spacing w:before="240"/>
        <w:rPr>
          <w:i/>
          <w:iCs/>
          <w:sz w:val="20"/>
        </w:rPr>
      </w:pPr>
      <w:r w:rsidRPr="00B12FAD">
        <w:rPr>
          <w:i/>
          <w:iCs/>
          <w:sz w:val="20"/>
        </w:rPr>
        <w:t>Book</w:t>
      </w:r>
      <w:r w:rsidR="00026897" w:rsidRPr="00B12FAD">
        <w:rPr>
          <w:i/>
          <w:iCs/>
          <w:sz w:val="20"/>
        </w:rPr>
        <w:t>s</w:t>
      </w:r>
      <w:r w:rsidRPr="00B12FAD">
        <w:rPr>
          <w:i/>
          <w:iCs/>
          <w:sz w:val="20"/>
        </w:rPr>
        <w:t xml:space="preserve"> </w:t>
      </w:r>
      <w:r w:rsidR="00890930" w:rsidRPr="00B12FAD">
        <w:rPr>
          <w:i/>
          <w:iCs/>
          <w:sz w:val="20"/>
        </w:rPr>
        <w:t>Online</w:t>
      </w:r>
      <w:r w:rsidRPr="00B12FAD">
        <w:rPr>
          <w:i/>
          <w:iCs/>
          <w:sz w:val="20"/>
        </w:rPr>
        <w:t>:</w:t>
      </w:r>
    </w:p>
    <w:p w14:paraId="3F50BBD7" w14:textId="74A0E695" w:rsidR="00471F19" w:rsidRPr="00B12FAD" w:rsidRDefault="004D3F84" w:rsidP="005C001C">
      <w:pPr>
        <w:pStyle w:val="ListParagraph"/>
        <w:widowControl w:val="0"/>
        <w:numPr>
          <w:ilvl w:val="0"/>
          <w:numId w:val="24"/>
        </w:numPr>
        <w:autoSpaceDE w:val="0"/>
        <w:autoSpaceDN w:val="0"/>
        <w:adjustRightInd w:val="0"/>
        <w:snapToGrid w:val="0"/>
        <w:spacing w:before="60"/>
        <w:ind w:left="400" w:hangingChars="200" w:hanging="400"/>
        <w:rPr>
          <w:rFonts w:eastAsiaTheme="minorEastAsia"/>
          <w:sz w:val="20"/>
        </w:rPr>
      </w:pPr>
      <w:r w:rsidRPr="00B12FAD">
        <w:rPr>
          <w:sz w:val="20"/>
        </w:rPr>
        <w:t xml:space="preserve">J. K. Author, “Title of chapter in the book,” in </w:t>
      </w:r>
      <w:r w:rsidRPr="00B12FAD">
        <w:rPr>
          <w:i/>
          <w:iCs/>
          <w:sz w:val="20"/>
        </w:rPr>
        <w:t>Title of the Published Book</w:t>
      </w:r>
      <w:r w:rsidR="008411D5" w:rsidRPr="008411D5">
        <w:rPr>
          <w:sz w:val="20"/>
        </w:rPr>
        <w:t>,</w:t>
      </w:r>
      <w:r w:rsidRPr="00B12FAD">
        <w:rPr>
          <w:i/>
          <w:iCs/>
          <w:sz w:val="20"/>
        </w:rPr>
        <w:t xml:space="preserve"> </w:t>
      </w:r>
      <w:r w:rsidRPr="00B12FAD">
        <w:rPr>
          <w:sz w:val="20"/>
        </w:rPr>
        <w:t>xth ed</w:t>
      </w:r>
      <w:r w:rsidR="00757E9F">
        <w:rPr>
          <w:rFonts w:hint="eastAsia"/>
          <w:sz w:val="20"/>
        </w:rPr>
        <w:t>.</w:t>
      </w:r>
      <w:r w:rsidRPr="00B12FAD">
        <w:rPr>
          <w:sz w:val="20"/>
        </w:rPr>
        <w:t xml:space="preserve"> (if available). City of Publisher, (only U.S. State), Country: Abbrev. of Publisher, </w:t>
      </w:r>
      <w:r w:rsidR="00ED40BC" w:rsidRPr="00B12FAD">
        <w:rPr>
          <w:sz w:val="20"/>
        </w:rPr>
        <w:t>Year</w:t>
      </w:r>
      <w:r w:rsidRPr="00B12FAD">
        <w:rPr>
          <w:sz w:val="20"/>
        </w:rPr>
        <w:t>, ch. x (optional), sec. x (optional), pp. xxx–xxx (optional)</w:t>
      </w:r>
      <w:r w:rsidR="00FA2CEF" w:rsidRPr="00B12FAD">
        <w:rPr>
          <w:rFonts w:eastAsiaTheme="minorEastAsia"/>
          <w:color w:val="000000"/>
          <w:sz w:val="20"/>
        </w:rPr>
        <w:t xml:space="preserve">. </w:t>
      </w:r>
      <w:r w:rsidR="00471F19" w:rsidRPr="00B12FAD">
        <w:rPr>
          <w:rFonts w:eastAsiaTheme="minorEastAsia"/>
          <w:color w:val="000000"/>
          <w:sz w:val="20"/>
        </w:rPr>
        <w:t xml:space="preserve">[Online]. Available: </w:t>
      </w:r>
      <w:r w:rsidR="002F50EE" w:rsidRPr="00B12FAD">
        <w:rPr>
          <w:rFonts w:eastAsiaTheme="minorEastAsia"/>
          <w:color w:val="000000"/>
          <w:sz w:val="20"/>
        </w:rPr>
        <w:t>http://www.web.com</w:t>
      </w:r>
    </w:p>
    <w:p w14:paraId="55D08545" w14:textId="7A49E680" w:rsidR="002F50EE" w:rsidRPr="00B12FAD" w:rsidRDefault="002F50EE"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G. O. Young, “Synthetic structure of industrial plastics,” in </w:t>
      </w:r>
      <w:r w:rsidRPr="00B12FAD">
        <w:rPr>
          <w:rFonts w:eastAsiaTheme="minorEastAsia"/>
          <w:i/>
          <w:iCs/>
          <w:color w:val="000000"/>
          <w:sz w:val="20"/>
        </w:rPr>
        <w:t>Plastics, vol. 3, Polymers of Hexadromicon</w:t>
      </w:r>
      <w:r w:rsidRPr="00B12FAD">
        <w:rPr>
          <w:rFonts w:eastAsiaTheme="minorEastAsia"/>
          <w:color w:val="000000"/>
          <w:sz w:val="20"/>
        </w:rPr>
        <w:t>, J. Peters, Ed., 2nd ed. New York, NY, USA: McGraw-Hill, 1964, pp. 15–64. [Online]. Available: http://www.bookref.com.</w:t>
      </w:r>
    </w:p>
    <w:p w14:paraId="7B869029" w14:textId="45AC3D44" w:rsidR="00125F8F" w:rsidRPr="00B12FAD" w:rsidRDefault="00887934" w:rsidP="009C2D4C">
      <w:pPr>
        <w:spacing w:before="240"/>
        <w:rPr>
          <w:b/>
          <w:bCs/>
          <w:sz w:val="20"/>
        </w:rPr>
      </w:pPr>
      <w:r w:rsidRPr="00B12FAD">
        <w:rPr>
          <w:b/>
          <w:bCs/>
          <w:sz w:val="20"/>
        </w:rPr>
        <w:t>Conference Paper</w:t>
      </w:r>
      <w:r w:rsidR="0061399B" w:rsidRPr="00B12FAD">
        <w:rPr>
          <w:b/>
          <w:bCs/>
          <w:sz w:val="20"/>
        </w:rPr>
        <w:t>s</w:t>
      </w:r>
      <w:r w:rsidR="00EA742C" w:rsidRPr="00B12FAD">
        <w:rPr>
          <w:b/>
          <w:bCs/>
          <w:sz w:val="20"/>
        </w:rPr>
        <w:t>:</w:t>
      </w:r>
    </w:p>
    <w:p w14:paraId="6061FFB0" w14:textId="30B5F788" w:rsidR="002424EB" w:rsidRPr="00B12FAD" w:rsidRDefault="002424EB" w:rsidP="009C2D4C">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2434CCC8" w14:textId="03A2D2AC" w:rsidR="00125F8F" w:rsidRPr="00B12FAD" w:rsidRDefault="00125F8F" w:rsidP="009C2D4C">
      <w:pPr>
        <w:pStyle w:val="ListParagraph"/>
        <w:widowControl w:val="0"/>
        <w:numPr>
          <w:ilvl w:val="0"/>
          <w:numId w:val="28"/>
        </w:numPr>
        <w:autoSpaceDE w:val="0"/>
        <w:autoSpaceDN w:val="0"/>
        <w:adjustRightInd w:val="0"/>
        <w:snapToGri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presented at the Abbreviated Name of Conf., City of Conf., Abbrev. State, Country, Month and </w:t>
      </w:r>
      <w:r w:rsidR="00304E89" w:rsidRPr="00B12FAD">
        <w:rPr>
          <w:rFonts w:eastAsiaTheme="minorEastAsia"/>
          <w:color w:val="000000"/>
          <w:sz w:val="20"/>
        </w:rPr>
        <w:t>Day</w:t>
      </w:r>
      <w:r w:rsidRPr="00B12FAD">
        <w:rPr>
          <w:rFonts w:eastAsiaTheme="minorEastAsia"/>
          <w:color w:val="000000"/>
          <w:sz w:val="20"/>
        </w:rPr>
        <w:t xml:space="preserve">(s), </w:t>
      </w:r>
      <w:r w:rsidR="00304E89" w:rsidRPr="00B12FAD">
        <w:rPr>
          <w:rFonts w:eastAsiaTheme="minorEastAsia"/>
          <w:color w:val="000000"/>
          <w:sz w:val="20"/>
        </w:rPr>
        <w:t>Year</w:t>
      </w:r>
      <w:r w:rsidRPr="00B12FAD">
        <w:rPr>
          <w:rFonts w:eastAsiaTheme="minorEastAsia"/>
          <w:color w:val="000000"/>
          <w:sz w:val="20"/>
        </w:rPr>
        <w:t>, Paper number.</w:t>
      </w:r>
    </w:p>
    <w:p w14:paraId="5B2BFEFC" w14:textId="77777777"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D. Caratelli, M. C. Viganó, G. Toso, and P. Angeletti, “Analytical placement technique for sparse arrays,” presented at the 32nd ESA Antenna Workshop, Noordwijk, The Netherlands, Oct. 5–8, 2010. </w:t>
      </w:r>
    </w:p>
    <w:p w14:paraId="338A7538" w14:textId="1CD40FFB" w:rsidR="002424EB" w:rsidRPr="00B12FAD" w:rsidRDefault="002424EB" w:rsidP="00C06F9B">
      <w:pPr>
        <w:spacing w:before="240"/>
        <w:rPr>
          <w:i/>
          <w:iCs/>
          <w:sz w:val="20"/>
        </w:rPr>
      </w:pPr>
      <w:r w:rsidRPr="00B12FAD">
        <w:rPr>
          <w:i/>
          <w:iCs/>
          <w:sz w:val="20"/>
        </w:rPr>
        <w:t xml:space="preserve">Conference </w:t>
      </w:r>
      <w:r w:rsidR="00890930" w:rsidRPr="00B12FAD">
        <w:rPr>
          <w:i/>
          <w:iCs/>
          <w:sz w:val="20"/>
        </w:rPr>
        <w:t>Paper</w:t>
      </w:r>
      <w:r w:rsidR="005A3EEF" w:rsidRPr="00B12FAD">
        <w:rPr>
          <w:i/>
          <w:iCs/>
          <w:sz w:val="20"/>
        </w:rPr>
        <w:t>s</w:t>
      </w:r>
      <w:r w:rsidR="00890930" w:rsidRPr="00B12FAD">
        <w:rPr>
          <w:i/>
          <w:iCs/>
          <w:sz w:val="20"/>
        </w:rPr>
        <w:t xml:space="preserve"> Online</w:t>
      </w:r>
      <w:r w:rsidRPr="00B12FAD">
        <w:rPr>
          <w:i/>
          <w:iCs/>
          <w:sz w:val="20"/>
        </w:rPr>
        <w:t>:</w:t>
      </w:r>
    </w:p>
    <w:p w14:paraId="7D82D1FD" w14:textId="3B0041EA" w:rsidR="002424EB" w:rsidRPr="00B12FAD" w:rsidRDefault="002424EB" w:rsidP="00E776EF">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(Date). </w:t>
      </w:r>
      <w:r w:rsidR="003B754A" w:rsidRPr="00B12FAD">
        <w:rPr>
          <w:rFonts w:eastAsiaTheme="minorEastAsia"/>
          <w:color w:val="000000"/>
          <w:sz w:val="20"/>
        </w:rPr>
        <w:t>Title of paper</w:t>
      </w:r>
      <w:r w:rsidRPr="00B12FAD">
        <w:rPr>
          <w:rFonts w:eastAsiaTheme="minorEastAsia"/>
          <w:color w:val="000000"/>
          <w:sz w:val="20"/>
        </w:rPr>
        <w:t xml:space="preserve">. Presented at Abbreviated </w:t>
      </w:r>
      <w:r w:rsidR="00122636" w:rsidRPr="00B12FAD">
        <w:rPr>
          <w:rFonts w:eastAsiaTheme="minorEastAsia"/>
          <w:color w:val="000000"/>
          <w:sz w:val="20"/>
        </w:rPr>
        <w:t>Name of Conf</w:t>
      </w:r>
      <w:r w:rsidRPr="00B12FAD">
        <w:rPr>
          <w:rFonts w:eastAsiaTheme="minorEastAsia"/>
          <w:color w:val="000000"/>
          <w:sz w:val="20"/>
        </w:rPr>
        <w:t>. [</w:t>
      </w:r>
      <w:r w:rsidR="001B26C4" w:rsidRPr="00B12FAD">
        <w:rPr>
          <w:rFonts w:eastAsiaTheme="minorEastAsia"/>
          <w:color w:val="000000"/>
          <w:sz w:val="20"/>
        </w:rPr>
        <w:t>Online</w:t>
      </w:r>
      <w:r w:rsidRPr="00B12FAD">
        <w:rPr>
          <w:rFonts w:eastAsiaTheme="minorEastAsia"/>
          <w:color w:val="000000"/>
          <w:sz w:val="20"/>
        </w:rPr>
        <w:t xml:space="preserve">]. Available: </w:t>
      </w:r>
      <w:r w:rsidR="00F43EDD" w:rsidRPr="00B12FAD">
        <w:rPr>
          <w:rFonts w:eastAsiaTheme="minorEastAsia"/>
          <w:color w:val="000000"/>
          <w:sz w:val="20"/>
        </w:rPr>
        <w:t>http://www.web.com</w:t>
      </w:r>
    </w:p>
    <w:p w14:paraId="491489A7" w14:textId="566D9C6C"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sz w:val="20"/>
        </w:rPr>
        <w:t>J. A. Taylor. (Nov. 2006). Assessment: A tool for development and engagement in the first year of university study. Presented at Engaging Students: 9th Pacific Rim in Higher Education (FYHE) Conf., Griffith, Australia. [Online]. Available: http://www.fyhe.com.au/past_papers/2006/Papers/Taylor.pdf</w:t>
      </w:r>
    </w:p>
    <w:p w14:paraId="7C00C672" w14:textId="288FD188" w:rsidR="00590B01" w:rsidRPr="00B12FAD" w:rsidRDefault="00125F8F" w:rsidP="004527B3">
      <w:pPr>
        <w:spacing w:before="240"/>
        <w:rPr>
          <w:b/>
          <w:sz w:val="20"/>
        </w:rPr>
      </w:pPr>
      <w:r w:rsidRPr="00B12FAD">
        <w:rPr>
          <w:b/>
          <w:bCs/>
          <w:sz w:val="20"/>
        </w:rPr>
        <w:t>Conference Proceedings in Print</w:t>
      </w:r>
      <w:r w:rsidR="00590B01" w:rsidRPr="00B12FAD">
        <w:rPr>
          <w:b/>
          <w:sz w:val="20"/>
        </w:rPr>
        <w:t>:</w:t>
      </w:r>
    </w:p>
    <w:p w14:paraId="008DB6C5" w14:textId="68B93A60" w:rsidR="002F7031" w:rsidRPr="00B12FAD" w:rsidRDefault="002F7031" w:rsidP="00A207C8">
      <w:pPr>
        <w:spacing w:before="60"/>
        <w:rPr>
          <w:b/>
          <w:sz w:val="20"/>
        </w:rPr>
      </w:pPr>
      <w:r w:rsidRPr="00B12FAD">
        <w:rPr>
          <w:i/>
          <w:iCs/>
          <w:sz w:val="20"/>
        </w:rPr>
        <w:t xml:space="preserve">Basic </w:t>
      </w:r>
      <w:r w:rsidR="00890930" w:rsidRPr="00B12FAD">
        <w:rPr>
          <w:i/>
          <w:iCs/>
          <w:sz w:val="20"/>
        </w:rPr>
        <w:t>Format</w:t>
      </w:r>
      <w:r w:rsidRPr="00B12FAD">
        <w:rPr>
          <w:i/>
          <w:iCs/>
          <w:sz w:val="20"/>
        </w:rPr>
        <w:t>:</w:t>
      </w:r>
    </w:p>
    <w:p w14:paraId="3451FC2A" w14:textId="041D3C5C" w:rsidR="00125F8F" w:rsidRPr="00B12FAD" w:rsidRDefault="00125F8F" w:rsidP="00A207C8">
      <w:pPr>
        <w:pStyle w:val="ListParagraph"/>
        <w:widowControl w:val="0"/>
        <w:numPr>
          <w:ilvl w:val="0"/>
          <w:numId w:val="28"/>
        </w:numPr>
        <w:autoSpaceDE w:val="0"/>
        <w:autoSpaceDN w:val="0"/>
        <w:adjustRightInd w:val="0"/>
        <w:spacing w:before="60"/>
        <w:ind w:left="400" w:hangingChars="200" w:hanging="400"/>
        <w:rPr>
          <w:rFonts w:eastAsiaTheme="minorEastAsia"/>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w:t>
      </w:r>
      <w:r w:rsidR="006A1F6C" w:rsidRPr="00B12FAD">
        <w:rPr>
          <w:rFonts w:eastAsiaTheme="minorEastAsia"/>
          <w:sz w:val="20"/>
        </w:rPr>
        <w:t xml:space="preserve">Location </w:t>
      </w:r>
      <w:r w:rsidRPr="00B12FAD">
        <w:rPr>
          <w:rFonts w:eastAsiaTheme="minorEastAsia"/>
          <w:sz w:val="20"/>
        </w:rPr>
        <w:t xml:space="preserve">of conference is optional), (Month and </w:t>
      </w:r>
      <w:r w:rsidR="00A0444B" w:rsidRPr="00B12FAD">
        <w:rPr>
          <w:rFonts w:eastAsiaTheme="minorEastAsia"/>
          <w:sz w:val="20"/>
        </w:rPr>
        <w:t>Day</w:t>
      </w:r>
      <w:r w:rsidRPr="00B12FAD">
        <w:rPr>
          <w:rFonts w:eastAsiaTheme="minorEastAsia"/>
          <w:sz w:val="20"/>
        </w:rPr>
        <w:t xml:space="preserve">(s) if provided) </w:t>
      </w:r>
      <w:r w:rsidR="006D4165" w:rsidRPr="00B12FAD">
        <w:rPr>
          <w:rFonts w:eastAsiaTheme="minorEastAsia"/>
          <w:sz w:val="20"/>
        </w:rPr>
        <w:t>Year</w:t>
      </w:r>
      <w:r w:rsidRPr="00B12FAD">
        <w:rPr>
          <w:rFonts w:eastAsiaTheme="minorEastAsia"/>
          <w:sz w:val="20"/>
        </w:rPr>
        <w:t>, pp. xxx</w:t>
      </w:r>
      <w:r w:rsidR="00B813EC" w:rsidRPr="00B12FAD">
        <w:rPr>
          <w:sz w:val="20"/>
        </w:rPr>
        <w:t>–</w:t>
      </w:r>
      <w:r w:rsidRPr="00B12FAD">
        <w:rPr>
          <w:rFonts w:eastAsiaTheme="minorEastAsia"/>
          <w:sz w:val="20"/>
        </w:rPr>
        <w:t>xxx.</w:t>
      </w:r>
    </w:p>
    <w:p w14:paraId="16AD09FE" w14:textId="23EB2DF6"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Amador-Perez and R. A. Rodriguez-Solis, “Analysis of a CPW-fed annular slot ring antenna using DOE,” in </w:t>
      </w:r>
      <w:r w:rsidRPr="00B12FAD">
        <w:rPr>
          <w:rFonts w:eastAsiaTheme="minorEastAsia"/>
          <w:i/>
          <w:iCs/>
          <w:color w:val="000000"/>
          <w:sz w:val="20"/>
        </w:rPr>
        <w:t>Proc. IEEE Antennas Propag. Soc. Int. Symp.</w:t>
      </w:r>
      <w:r w:rsidRPr="00B12FAD">
        <w:rPr>
          <w:rFonts w:eastAsiaTheme="minorEastAsia"/>
          <w:color w:val="000000"/>
          <w:sz w:val="20"/>
        </w:rPr>
        <w:t>,</w:t>
      </w:r>
      <w:r w:rsidR="00A73E18" w:rsidRPr="00B12FAD">
        <w:rPr>
          <w:rFonts w:eastAsiaTheme="minorEastAsia"/>
          <w:color w:val="000000"/>
          <w:sz w:val="20"/>
        </w:rPr>
        <w:t xml:space="preserve"> Albuquerque, NM, USA,</w:t>
      </w:r>
      <w:r w:rsidRPr="00B12FAD">
        <w:rPr>
          <w:rFonts w:eastAsiaTheme="minorEastAsia"/>
          <w:color w:val="000000"/>
          <w:sz w:val="20"/>
        </w:rPr>
        <w:t xml:space="preserve"> Jul.</w:t>
      </w:r>
      <w:r w:rsidR="00A73E18" w:rsidRPr="00B12FAD">
        <w:rPr>
          <w:rFonts w:eastAsiaTheme="minorEastAsia"/>
          <w:color w:val="000000"/>
          <w:sz w:val="20"/>
        </w:rPr>
        <w:t xml:space="preserve"> 9–14,</w:t>
      </w:r>
      <w:r w:rsidRPr="00B12FAD">
        <w:rPr>
          <w:rFonts w:eastAsiaTheme="minorEastAsia"/>
          <w:color w:val="000000"/>
          <w:sz w:val="20"/>
        </w:rPr>
        <w:t xml:space="preserve"> 2006, pp. 4301–4304. </w:t>
      </w:r>
    </w:p>
    <w:p w14:paraId="6904D3D7" w14:textId="645DE9E9" w:rsidR="00F83C08" w:rsidRPr="00B12FAD" w:rsidRDefault="00EB13DB" w:rsidP="007F6201">
      <w:pPr>
        <w:widowControl w:val="0"/>
        <w:autoSpaceDE w:val="0"/>
        <w:autoSpaceDN w:val="0"/>
        <w:adjustRightInd w:val="0"/>
        <w:snapToGrid w:val="0"/>
        <w:spacing w:before="240"/>
        <w:rPr>
          <w:rFonts w:eastAsiaTheme="minorEastAsia"/>
          <w:i/>
          <w:iCs/>
          <w:sz w:val="20"/>
        </w:rPr>
      </w:pPr>
      <w:r w:rsidRPr="00B12FAD">
        <w:rPr>
          <w:rFonts w:eastAsiaTheme="minorEastAsia"/>
          <w:i/>
          <w:iCs/>
          <w:sz w:val="20"/>
        </w:rPr>
        <w:lastRenderedPageBreak/>
        <w:t xml:space="preserve">Conference Proceedings with </w:t>
      </w:r>
      <w:r w:rsidR="00890930" w:rsidRPr="00B12FAD">
        <w:rPr>
          <w:rFonts w:eastAsiaTheme="minorEastAsia"/>
          <w:i/>
          <w:iCs/>
          <w:sz w:val="20"/>
        </w:rPr>
        <w:t>Editors</w:t>
      </w:r>
      <w:r w:rsidR="00334086" w:rsidRPr="00B12FAD">
        <w:rPr>
          <w:rFonts w:eastAsiaTheme="minorEastAsia"/>
          <w:i/>
          <w:iCs/>
          <w:sz w:val="20"/>
        </w:rPr>
        <w:t>:</w:t>
      </w:r>
    </w:p>
    <w:p w14:paraId="042B1497" w14:textId="790CEAA8" w:rsidR="007340BD" w:rsidRDefault="00F83C08" w:rsidP="007F6201">
      <w:pPr>
        <w:pStyle w:val="ListParagraph"/>
        <w:widowControl w:val="0"/>
        <w:numPr>
          <w:ilvl w:val="0"/>
          <w:numId w:val="28"/>
        </w:numPr>
        <w:autoSpaceDE w:val="0"/>
        <w:autoSpaceDN w:val="0"/>
        <w:adjustRightInd w:val="0"/>
        <w:spacing w:before="60"/>
        <w:ind w:left="400" w:hangingChars="200" w:hanging="400"/>
        <w:rPr>
          <w:rFonts w:eastAsiaTheme="minorEastAsia"/>
          <w:i/>
          <w:iCs/>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 X. Editor, Ed. (</w:t>
      </w:r>
      <w:r w:rsidR="00E6061E" w:rsidRPr="00B12FAD">
        <w:rPr>
          <w:rFonts w:eastAsiaTheme="minorEastAsia"/>
          <w:color w:val="000000"/>
          <w:sz w:val="20"/>
        </w:rPr>
        <w:t xml:space="preserve">Location </w:t>
      </w:r>
      <w:r w:rsidRPr="00B12FAD">
        <w:rPr>
          <w:rFonts w:eastAsiaTheme="minorEastAsia"/>
          <w:color w:val="000000"/>
          <w:sz w:val="20"/>
        </w:rPr>
        <w:t xml:space="preserve">of </w:t>
      </w:r>
      <w:r w:rsidR="00E6061E" w:rsidRPr="00B12FAD">
        <w:rPr>
          <w:rFonts w:eastAsiaTheme="minorEastAsia"/>
          <w:color w:val="000000"/>
          <w:sz w:val="20"/>
        </w:rPr>
        <w:t xml:space="preserve">conference </w:t>
      </w:r>
      <w:r w:rsidRPr="00B12FAD">
        <w:rPr>
          <w:rFonts w:eastAsiaTheme="minorEastAsia"/>
          <w:color w:val="000000"/>
          <w:sz w:val="20"/>
        </w:rPr>
        <w:t xml:space="preserve">is optional), </w:t>
      </w:r>
      <w:r w:rsidR="00EB463F" w:rsidRPr="00B12FAD">
        <w:rPr>
          <w:rFonts w:eastAsiaTheme="minorEastAsia"/>
          <w:sz w:val="20"/>
        </w:rPr>
        <w:t xml:space="preserve">(Month and </w:t>
      </w:r>
      <w:r w:rsidR="00A12EC5" w:rsidRPr="00B12FAD">
        <w:rPr>
          <w:rFonts w:eastAsiaTheme="minorEastAsia"/>
          <w:sz w:val="20"/>
        </w:rPr>
        <w:t>Day</w:t>
      </w:r>
      <w:r w:rsidR="00EB463F" w:rsidRPr="00B12FAD">
        <w:rPr>
          <w:rFonts w:eastAsiaTheme="minorEastAsia"/>
          <w:sz w:val="20"/>
        </w:rPr>
        <w:t xml:space="preserve">(s) if provided) </w:t>
      </w:r>
      <w:r w:rsidR="00663B15" w:rsidRPr="00B12FAD">
        <w:rPr>
          <w:rFonts w:eastAsiaTheme="minorEastAsia"/>
          <w:color w:val="000000"/>
          <w:sz w:val="20"/>
        </w:rPr>
        <w:t>Year</w:t>
      </w:r>
      <w:r w:rsidRPr="00B12FAD">
        <w:rPr>
          <w:rFonts w:eastAsiaTheme="minorEastAsia"/>
          <w:color w:val="000000"/>
          <w:sz w:val="20"/>
        </w:rPr>
        <w:t>, pp. xxx–xxx</w:t>
      </w:r>
      <w:r w:rsidRPr="00B12FAD">
        <w:rPr>
          <w:rFonts w:eastAsiaTheme="minorEastAsia"/>
          <w:i/>
          <w:iCs/>
          <w:color w:val="000000"/>
          <w:sz w:val="20"/>
        </w:rPr>
        <w:t>.</w:t>
      </w:r>
    </w:p>
    <w:p w14:paraId="4D9C8FA7" w14:textId="3AF58B5A" w:rsidR="00D67B99" w:rsidRPr="00466715" w:rsidRDefault="00C00DDD" w:rsidP="0060270B">
      <w:pPr>
        <w:pStyle w:val="ListParagraph"/>
        <w:widowControl w:val="0"/>
        <w:numPr>
          <w:ilvl w:val="0"/>
          <w:numId w:val="48"/>
        </w:numPr>
        <w:autoSpaceDE w:val="0"/>
        <w:autoSpaceDN w:val="0"/>
        <w:adjustRightInd w:val="0"/>
        <w:spacing w:before="60" w:after="0"/>
        <w:ind w:left="400" w:hangingChars="200" w:hanging="400"/>
        <w:rPr>
          <w:rFonts w:eastAsiaTheme="minorEastAsia"/>
          <w:i/>
          <w:iCs/>
          <w:sz w:val="20"/>
        </w:rPr>
      </w:pPr>
      <w:r w:rsidRPr="00466715">
        <w:rPr>
          <w:rFonts w:eastAsiaTheme="minorEastAsia"/>
          <w:color w:val="000000"/>
          <w:sz w:val="20"/>
        </w:rPr>
        <w:t xml:space="preserve">Amador-Perez and R. A. Rodriguez-Solis, “Analysis of a CPW-fed annular slot ring antenna using DOE,” in </w:t>
      </w:r>
      <w:r w:rsidRPr="00466715">
        <w:rPr>
          <w:rFonts w:eastAsiaTheme="minorEastAsia"/>
          <w:i/>
          <w:iCs/>
          <w:color w:val="000000"/>
          <w:sz w:val="20"/>
        </w:rPr>
        <w:t>Proc. IEEE Antennas Propag. Soc. Int. Symp.</w:t>
      </w:r>
      <w:r w:rsidRPr="00466715">
        <w:rPr>
          <w:rFonts w:eastAsiaTheme="minorEastAsia"/>
          <w:color w:val="000000"/>
          <w:sz w:val="20"/>
        </w:rPr>
        <w:t>, A. Amador-Perez and R. A. Rodriguez-Solis, Eds. Jul. 9–14, 2006, pp. 4301–4304.</w:t>
      </w:r>
    </w:p>
    <w:p w14:paraId="27FFCFD6" w14:textId="4589AC1C" w:rsidR="00F9693C" w:rsidRPr="00B12FAD" w:rsidRDefault="00F72A30" w:rsidP="00E02589">
      <w:pPr>
        <w:widowControl w:val="0"/>
        <w:autoSpaceDE w:val="0"/>
        <w:autoSpaceDN w:val="0"/>
        <w:adjustRightInd w:val="0"/>
        <w:spacing w:before="240"/>
        <w:jc w:val="left"/>
        <w:rPr>
          <w:i/>
          <w:iCs/>
          <w:sz w:val="20"/>
        </w:rPr>
      </w:pPr>
      <w:r w:rsidRPr="00B12FAD">
        <w:rPr>
          <w:rFonts w:eastAsiaTheme="minorEastAsia"/>
          <w:i/>
          <w:iCs/>
          <w:sz w:val="20"/>
        </w:rPr>
        <w:t xml:space="preserve">Conference Proceedings </w:t>
      </w:r>
      <w:r w:rsidRPr="00B12FAD">
        <w:rPr>
          <w:i/>
          <w:iCs/>
          <w:sz w:val="20"/>
        </w:rPr>
        <w:t xml:space="preserve">with </w:t>
      </w:r>
      <w:r w:rsidR="00890930" w:rsidRPr="00B12FAD">
        <w:rPr>
          <w:i/>
          <w:iCs/>
          <w:sz w:val="20"/>
        </w:rPr>
        <w:t>Series Title</w:t>
      </w:r>
      <w:r w:rsidR="00F9693C" w:rsidRPr="00B12FAD">
        <w:rPr>
          <w:i/>
          <w:iCs/>
          <w:sz w:val="20"/>
        </w:rPr>
        <w:t xml:space="preserve">, </w:t>
      </w:r>
      <w:r w:rsidR="00890930" w:rsidRPr="00B12FAD">
        <w:rPr>
          <w:i/>
          <w:iCs/>
          <w:sz w:val="20"/>
        </w:rPr>
        <w:t>Volume Title</w:t>
      </w:r>
      <w:r w:rsidR="00F9693C" w:rsidRPr="00B12FAD">
        <w:rPr>
          <w:i/>
          <w:iCs/>
          <w:sz w:val="20"/>
        </w:rPr>
        <w:t xml:space="preserve">, and </w:t>
      </w:r>
      <w:r w:rsidR="00890930" w:rsidRPr="00B12FAD">
        <w:rPr>
          <w:i/>
          <w:iCs/>
          <w:sz w:val="20"/>
        </w:rPr>
        <w:t>Edition:</w:t>
      </w:r>
    </w:p>
    <w:p w14:paraId="1BD51B96" w14:textId="2E8F3AFB" w:rsidR="00F9693C" w:rsidRPr="00B12FAD" w:rsidRDefault="00F9693C" w:rsidP="00E02589">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in Volume Title, in Series Title, ed., </w:t>
      </w:r>
      <w:r w:rsidR="00C0798F" w:rsidRPr="00B12FAD">
        <w:rPr>
          <w:rFonts w:eastAsiaTheme="minorEastAsia"/>
          <w:sz w:val="20"/>
        </w:rPr>
        <w:t>(Location of conference is optional), (Month and Day(s) if provided) Year</w:t>
      </w:r>
      <w:r w:rsidRPr="00B12FAD">
        <w:rPr>
          <w:rFonts w:eastAsiaTheme="minorEastAsia"/>
          <w:color w:val="000000"/>
          <w:sz w:val="20"/>
        </w:rPr>
        <w:t>, pp. xxx–xxx.</w:t>
      </w:r>
    </w:p>
    <w:p w14:paraId="5C4C820F" w14:textId="5981F913" w:rsidR="00EE1298" w:rsidRPr="00E919C5" w:rsidRDefault="00EE1298" w:rsidP="0060270B">
      <w:pPr>
        <w:pStyle w:val="ListParagraph"/>
        <w:widowControl w:val="0"/>
        <w:numPr>
          <w:ilvl w:val="0"/>
          <w:numId w:val="48"/>
        </w:numPr>
        <w:autoSpaceDE w:val="0"/>
        <w:autoSpaceDN w:val="0"/>
        <w:adjustRightInd w:val="0"/>
        <w:spacing w:before="60"/>
        <w:ind w:left="392" w:hangingChars="200" w:hanging="392"/>
        <w:rPr>
          <w:rFonts w:eastAsiaTheme="minorEastAsia"/>
          <w:color w:val="000000"/>
          <w:spacing w:val="-2"/>
          <w:sz w:val="20"/>
        </w:rPr>
      </w:pPr>
      <w:r w:rsidRPr="00E919C5">
        <w:rPr>
          <w:rFonts w:eastAsiaTheme="minorEastAsia"/>
          <w:color w:val="000000"/>
          <w:spacing w:val="-2"/>
          <w:sz w:val="20"/>
        </w:rPr>
        <w:t xml:space="preserve">Amador-Perez and R. A. Rodriguez-Solis, “Analysis of a CPW-fed annular slot ring antenna using DOE,” in </w:t>
      </w:r>
      <w:r w:rsidRPr="00E919C5">
        <w:rPr>
          <w:rFonts w:eastAsiaTheme="minorEastAsia"/>
          <w:i/>
          <w:iCs/>
          <w:color w:val="000000"/>
          <w:spacing w:val="-2"/>
          <w:sz w:val="20"/>
        </w:rPr>
        <w:t>Proc. IEEE Antennas Propag. Soc. Int. Symp.</w:t>
      </w:r>
      <w:r w:rsidRPr="00E919C5">
        <w:rPr>
          <w:rFonts w:eastAsiaTheme="minorEastAsia"/>
          <w:color w:val="000000"/>
          <w:spacing w:val="-2"/>
          <w:sz w:val="20"/>
        </w:rPr>
        <w:t>, in Slot Ring Antennas II, vol. 3, 2nd ed., Jul. 9–14, 2006, pp. 4301–4304.</w:t>
      </w:r>
    </w:p>
    <w:p w14:paraId="583BE086" w14:textId="17E3F245" w:rsidR="00A7306B" w:rsidRPr="00B12FAD" w:rsidRDefault="00A7306B" w:rsidP="000C317A">
      <w:pPr>
        <w:widowControl w:val="0"/>
        <w:autoSpaceDE w:val="0"/>
        <w:autoSpaceDN w:val="0"/>
        <w:adjustRightInd w:val="0"/>
        <w:snapToGrid w:val="0"/>
        <w:spacing w:before="240"/>
        <w:rPr>
          <w:i/>
          <w:iCs/>
          <w:sz w:val="20"/>
        </w:rPr>
      </w:pPr>
      <w:r w:rsidRPr="00B12FAD">
        <w:rPr>
          <w:i/>
          <w:iCs/>
          <w:sz w:val="20"/>
        </w:rPr>
        <w:t xml:space="preserve">Conference </w:t>
      </w:r>
      <w:r w:rsidR="00890930" w:rsidRPr="00B12FAD">
        <w:rPr>
          <w:i/>
          <w:iCs/>
          <w:sz w:val="20"/>
        </w:rPr>
        <w:t>Proceedings Online</w:t>
      </w:r>
      <w:r w:rsidRPr="00B12FAD">
        <w:rPr>
          <w:i/>
          <w:iCs/>
          <w:sz w:val="20"/>
        </w:rPr>
        <w:t>:</w:t>
      </w:r>
    </w:p>
    <w:p w14:paraId="5712F999" w14:textId="6A94A845" w:rsidR="00705666" w:rsidRPr="00B12FAD" w:rsidRDefault="00705666" w:rsidP="000C317A">
      <w:pPr>
        <w:pStyle w:val="ListParagraph"/>
        <w:widowControl w:val="0"/>
        <w:numPr>
          <w:ilvl w:val="0"/>
          <w:numId w:val="28"/>
        </w:numPr>
        <w:autoSpaceDE w:val="0"/>
        <w:autoSpaceDN w:val="0"/>
        <w:adjustRightInd w:val="0"/>
        <w:ind w:left="400" w:hangingChars="200" w:hanging="400"/>
        <w:rPr>
          <w:rFonts w:eastAsiaTheme="minorEastAsia"/>
          <w:color w:val="000000"/>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xml:space="preserve">, (Location of conference is optional), </w:t>
      </w:r>
      <w:r w:rsidR="00570EA1" w:rsidRPr="00B12FAD">
        <w:rPr>
          <w:rFonts w:eastAsiaTheme="minorEastAsia"/>
          <w:sz w:val="20"/>
        </w:rPr>
        <w:t xml:space="preserve">(Month and </w:t>
      </w:r>
      <w:r w:rsidR="00D70CF9" w:rsidRPr="00B12FAD">
        <w:rPr>
          <w:rFonts w:eastAsiaTheme="minorEastAsia"/>
          <w:sz w:val="20"/>
        </w:rPr>
        <w:t>Day</w:t>
      </w:r>
      <w:r w:rsidR="00570EA1" w:rsidRPr="00B12FAD">
        <w:rPr>
          <w:rFonts w:eastAsiaTheme="minorEastAsia"/>
          <w:sz w:val="20"/>
        </w:rPr>
        <w:t xml:space="preserve">(s) if provided) </w:t>
      </w:r>
      <w:r w:rsidR="00086C9D" w:rsidRPr="00B12FAD">
        <w:rPr>
          <w:rFonts w:eastAsiaTheme="minorEastAsia"/>
          <w:sz w:val="20"/>
        </w:rPr>
        <w:t>Year</w:t>
      </w:r>
      <w:r w:rsidRPr="00B12FAD">
        <w:rPr>
          <w:rFonts w:eastAsiaTheme="minorEastAsia"/>
          <w:sz w:val="20"/>
        </w:rPr>
        <w:t>, pp. xxx</w:t>
      </w:r>
      <w:r w:rsidR="00542BF8" w:rsidRPr="00B12FAD">
        <w:rPr>
          <w:sz w:val="20"/>
        </w:rPr>
        <w:t>–</w:t>
      </w:r>
      <w:r w:rsidRPr="00B12FAD">
        <w:rPr>
          <w:rFonts w:eastAsiaTheme="minorEastAsia"/>
          <w:sz w:val="20"/>
        </w:rPr>
        <w:t xml:space="preserve">xxx. [Online]. Available: </w:t>
      </w:r>
      <w:r w:rsidR="00CE31D7" w:rsidRPr="00B12FAD">
        <w:rPr>
          <w:rFonts w:eastAsiaTheme="minorEastAsia"/>
          <w:color w:val="000000"/>
          <w:sz w:val="20"/>
        </w:rPr>
        <w:t>http://www.web.com</w:t>
      </w:r>
    </w:p>
    <w:p w14:paraId="26F255F0" w14:textId="23975B04" w:rsidR="00CE31D7" w:rsidRPr="00B12FAD" w:rsidRDefault="00CE31D7"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J. Yanamadala </w:t>
      </w:r>
      <w:r w:rsidRPr="00B12FAD">
        <w:rPr>
          <w:rFonts w:eastAsiaTheme="minorEastAsia"/>
          <w:i/>
          <w:iCs/>
          <w:color w:val="000000"/>
          <w:sz w:val="20"/>
        </w:rPr>
        <w:t>et al.</w:t>
      </w:r>
      <w:r w:rsidRPr="00B12FAD">
        <w:rPr>
          <w:rFonts w:eastAsiaTheme="minorEastAsia"/>
          <w:color w:val="000000"/>
          <w:sz w:val="20"/>
        </w:rPr>
        <w:t xml:space="preserve">, “Segmentation of the visible human project (VHP) female cryosection images within MATLAB environment,” in </w:t>
      </w:r>
      <w:r w:rsidRPr="00B12FAD">
        <w:rPr>
          <w:rFonts w:eastAsiaTheme="minorEastAsia"/>
          <w:i/>
          <w:iCs/>
          <w:color w:val="000000"/>
          <w:sz w:val="20"/>
        </w:rPr>
        <w:t>Proc. 23rd Int. Meshing Roundtable</w:t>
      </w:r>
      <w:r w:rsidRPr="00B12FAD">
        <w:rPr>
          <w:rFonts w:eastAsiaTheme="minorEastAsia"/>
          <w:color w:val="000000"/>
          <w:sz w:val="20"/>
        </w:rPr>
        <w:t xml:space="preserve">, London, UK, Oct. 2014. [Online]. Available: </w:t>
      </w:r>
      <w:r w:rsidR="001E3675" w:rsidRPr="00B12FAD">
        <w:rPr>
          <w:rFonts w:eastAsiaTheme="minorEastAsia"/>
          <w:color w:val="000000"/>
          <w:sz w:val="20"/>
        </w:rPr>
        <w:t>https://www.sandia.gov/imr/Papers/IMR23_ResearchNote8_Yanamadala.pdf</w:t>
      </w:r>
    </w:p>
    <w:p w14:paraId="7F1DCADF" w14:textId="4E9CF9C8" w:rsidR="00465EFC" w:rsidRPr="00B12FAD" w:rsidRDefault="00465EFC" w:rsidP="008476C0">
      <w:pPr>
        <w:spacing w:before="240"/>
        <w:rPr>
          <w:b/>
          <w:color w:val="000000" w:themeColor="text1"/>
          <w:sz w:val="20"/>
        </w:rPr>
      </w:pPr>
      <w:r w:rsidRPr="00B12FAD">
        <w:rPr>
          <w:b/>
          <w:bCs/>
          <w:sz w:val="20"/>
        </w:rPr>
        <w:t>Thes</w:t>
      </w:r>
      <w:r w:rsidR="00BF1B37" w:rsidRPr="00B12FAD">
        <w:rPr>
          <w:b/>
          <w:bCs/>
          <w:sz w:val="20"/>
        </w:rPr>
        <w:t>e</w:t>
      </w:r>
      <w:r w:rsidRPr="00B12FAD">
        <w:rPr>
          <w:b/>
          <w:bCs/>
          <w:sz w:val="20"/>
        </w:rPr>
        <w:t>s</w:t>
      </w:r>
      <w:r w:rsidR="00896FDE" w:rsidRPr="00B12FAD">
        <w:rPr>
          <w:b/>
          <w:bCs/>
          <w:sz w:val="20"/>
        </w:rPr>
        <w:t xml:space="preserve"> (B.S., M.S.)</w:t>
      </w:r>
      <w:r w:rsidR="00B86EF7" w:rsidRPr="00B12FAD">
        <w:rPr>
          <w:b/>
          <w:color w:val="000000" w:themeColor="text1"/>
          <w:sz w:val="20"/>
        </w:rPr>
        <w:t xml:space="preserve"> </w:t>
      </w:r>
      <w:r w:rsidRPr="00B12FAD">
        <w:rPr>
          <w:b/>
          <w:color w:val="000000" w:themeColor="text1"/>
          <w:sz w:val="20"/>
        </w:rPr>
        <w:t>and Dissertation</w:t>
      </w:r>
      <w:r w:rsidR="005A4FD4" w:rsidRPr="00B12FAD">
        <w:rPr>
          <w:b/>
          <w:color w:val="000000" w:themeColor="text1"/>
          <w:sz w:val="20"/>
        </w:rPr>
        <w:t>s</w:t>
      </w:r>
      <w:r w:rsidR="00896FDE" w:rsidRPr="00B12FAD">
        <w:rPr>
          <w:b/>
          <w:color w:val="000000" w:themeColor="text1"/>
          <w:sz w:val="20"/>
        </w:rPr>
        <w:t xml:space="preserve"> (Ph.D.)</w:t>
      </w:r>
      <w:r w:rsidRPr="00B12FAD">
        <w:rPr>
          <w:b/>
          <w:color w:val="000000" w:themeColor="text1"/>
          <w:sz w:val="20"/>
        </w:rPr>
        <w:t>:</w:t>
      </w:r>
    </w:p>
    <w:p w14:paraId="56C145AF" w14:textId="29EB887D" w:rsidR="00B86EF7" w:rsidRPr="00B12FAD" w:rsidRDefault="00B86EF7" w:rsidP="00B86EF7">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475C418A" w14:textId="1DA4056B" w:rsidR="00896FDE" w:rsidRPr="00B12FAD" w:rsidRDefault="00896FDE" w:rsidP="008476C0">
      <w:pPr>
        <w:pStyle w:val="ListParagraph"/>
        <w:widowControl w:val="0"/>
        <w:numPr>
          <w:ilvl w:val="0"/>
          <w:numId w:val="28"/>
        </w:numPr>
        <w:autoSpaceDE w:val="0"/>
        <w:autoSpaceDN w:val="0"/>
        <w:adjustRightInd w:val="0"/>
        <w:spacing w:before="60" w:after="0"/>
        <w:ind w:left="400" w:hangingChars="200" w:hanging="400"/>
        <w:rPr>
          <w:b/>
          <w:sz w:val="20"/>
        </w:rPr>
      </w:pPr>
      <w:r w:rsidRPr="00B12FAD">
        <w:rPr>
          <w:rFonts w:eastAsiaTheme="minorEastAsia"/>
          <w:color w:val="000000"/>
          <w:sz w:val="20"/>
        </w:rPr>
        <w:t xml:space="preserve">J. K. Author, “Title of thesis,” M.S. thesis, Abbrev. Dept., Abbrev. Univ., City of Univ., Abbrev. State, </w:t>
      </w:r>
      <w:bookmarkStart w:id="13" w:name="OLE_LINK2"/>
      <w:r w:rsidR="002E409D" w:rsidRPr="00B12FAD">
        <w:rPr>
          <w:sz w:val="20"/>
        </w:rPr>
        <w:t xml:space="preserve">Country, </w:t>
      </w:r>
      <w:bookmarkEnd w:id="13"/>
      <w:r w:rsidR="00170A4F" w:rsidRPr="00B12FAD">
        <w:rPr>
          <w:rFonts w:eastAsiaTheme="minorEastAsia"/>
          <w:color w:val="000000"/>
          <w:sz w:val="20"/>
        </w:rPr>
        <w:t>Year</w:t>
      </w:r>
      <w:r w:rsidRPr="00B12FAD">
        <w:rPr>
          <w:rFonts w:eastAsiaTheme="minorEastAsia"/>
          <w:color w:val="000000"/>
          <w:sz w:val="20"/>
        </w:rPr>
        <w:t>.</w:t>
      </w:r>
    </w:p>
    <w:p w14:paraId="34FCCE30" w14:textId="03D31842" w:rsidR="00465EFC" w:rsidRPr="00B12FAD" w:rsidRDefault="00465EFC" w:rsidP="00893E5E">
      <w:pPr>
        <w:pStyle w:val="ListParagraph"/>
        <w:widowControl w:val="0"/>
        <w:numPr>
          <w:ilvl w:val="0"/>
          <w:numId w:val="28"/>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“Title of dissertation,” Ph.D. dissertation, Abbrev. Dept., Abbrev. Univ., City of Univ., Abbrev. State, </w:t>
      </w:r>
      <w:r w:rsidR="002E409D" w:rsidRPr="00B12FAD">
        <w:rPr>
          <w:sz w:val="20"/>
        </w:rPr>
        <w:t xml:space="preserve">Country, </w:t>
      </w:r>
      <w:r w:rsidR="00170A4F" w:rsidRPr="00B12FAD">
        <w:rPr>
          <w:rFonts w:eastAsiaTheme="minorEastAsia"/>
          <w:color w:val="000000"/>
          <w:sz w:val="20"/>
        </w:rPr>
        <w:t>Year</w:t>
      </w:r>
      <w:r w:rsidRPr="00B12FAD">
        <w:rPr>
          <w:rFonts w:eastAsiaTheme="minorEastAsia"/>
          <w:color w:val="000000"/>
          <w:sz w:val="20"/>
        </w:rPr>
        <w:t>.</w:t>
      </w:r>
    </w:p>
    <w:p w14:paraId="092062C5" w14:textId="33F72066" w:rsidR="00EB58E2" w:rsidRPr="00B12FAD" w:rsidRDefault="00EB58E2"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N. Kawasaki, “Parametric study of thermal and chemical nonequilibrium nozzle flow,” M.S. thesis, Dept. Electron. Eng., Osaka Univ., Osaka, Japan, 1993.</w:t>
      </w:r>
    </w:p>
    <w:p w14:paraId="4B8EC1BD" w14:textId="45301D0F" w:rsidR="00EB58E2" w:rsidRPr="00B12FAD" w:rsidRDefault="00EB58E2"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O. Williams, “Narrow-band analyzer,” Ph.D. dissertation, Dept. Elect. Eng., Harvard Univ., Cambridge, MA, USA, 1993.</w:t>
      </w:r>
    </w:p>
    <w:p w14:paraId="7891DC73" w14:textId="07770BE1" w:rsidR="003A2153" w:rsidRPr="00B12FAD" w:rsidRDefault="003A2153" w:rsidP="004A488F">
      <w:pPr>
        <w:spacing w:before="240"/>
        <w:rPr>
          <w:i/>
          <w:iCs/>
          <w:sz w:val="20"/>
        </w:rPr>
      </w:pPr>
      <w:r w:rsidRPr="00B12FAD">
        <w:rPr>
          <w:i/>
          <w:iCs/>
          <w:sz w:val="20"/>
        </w:rPr>
        <w:t>Thes</w:t>
      </w:r>
      <w:r w:rsidR="009456D7" w:rsidRPr="00B12FAD">
        <w:rPr>
          <w:i/>
          <w:iCs/>
          <w:sz w:val="20"/>
        </w:rPr>
        <w:t>e</w:t>
      </w:r>
      <w:r w:rsidRPr="00B12FAD">
        <w:rPr>
          <w:i/>
          <w:iCs/>
          <w:sz w:val="20"/>
        </w:rPr>
        <w:t xml:space="preserve">s </w:t>
      </w:r>
      <w:r w:rsidR="00890930" w:rsidRPr="00B12FAD">
        <w:rPr>
          <w:i/>
          <w:iCs/>
          <w:sz w:val="20"/>
        </w:rPr>
        <w:t>Online</w:t>
      </w:r>
      <w:r w:rsidRPr="00B12FAD">
        <w:rPr>
          <w:i/>
          <w:iCs/>
          <w:sz w:val="20"/>
        </w:rPr>
        <w:t>:</w:t>
      </w:r>
    </w:p>
    <w:p w14:paraId="617EE6F8" w14:textId="26853427" w:rsidR="00465EFC" w:rsidRPr="00B12FAD" w:rsidRDefault="0003371C" w:rsidP="00633FDB">
      <w:pPr>
        <w:pStyle w:val="ListParagraph"/>
        <w:widowControl w:val="0"/>
        <w:numPr>
          <w:ilvl w:val="0"/>
          <w:numId w:val="29"/>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thesis,” M.S. thesis, Abbrev. Dept., Abbrev. Univ., City of Univ., Abbrev. State, </w:t>
      </w:r>
      <w:r w:rsidR="00CD439B" w:rsidRPr="00B12FAD">
        <w:rPr>
          <w:sz w:val="20"/>
        </w:rPr>
        <w:t>Country</w:t>
      </w:r>
      <w:r w:rsidR="00CD439B" w:rsidRPr="00B12FAD">
        <w:rPr>
          <w:rFonts w:eastAsiaTheme="minorEastAsia"/>
          <w:color w:val="000000"/>
          <w:sz w:val="20"/>
        </w:rPr>
        <w:t xml:space="preserve">, </w:t>
      </w:r>
      <w:r w:rsidR="006C0D70" w:rsidRPr="00B12FAD">
        <w:rPr>
          <w:rFonts w:eastAsiaTheme="minorEastAsia"/>
          <w:color w:val="000000"/>
          <w:sz w:val="20"/>
        </w:rPr>
        <w:t>Year</w:t>
      </w:r>
      <w:r w:rsidRPr="00B12FAD">
        <w:rPr>
          <w:rFonts w:eastAsiaTheme="minorEastAsia"/>
          <w:color w:val="000000"/>
          <w:sz w:val="20"/>
        </w:rPr>
        <w:t xml:space="preserve">. [Online]. Available: </w:t>
      </w:r>
      <w:r w:rsidR="00CE3DC7" w:rsidRPr="00B12FAD">
        <w:rPr>
          <w:rFonts w:eastAsiaTheme="minorEastAsia"/>
          <w:color w:val="000000"/>
          <w:sz w:val="20"/>
        </w:rPr>
        <w:t>http://www.web.com</w:t>
      </w:r>
    </w:p>
    <w:p w14:paraId="755BBFBD" w14:textId="39BFDC3E" w:rsidR="00CE3DC7" w:rsidRPr="00B12FAD" w:rsidRDefault="00CE3DC7" w:rsidP="0060270B">
      <w:pPr>
        <w:pStyle w:val="ListParagraph"/>
        <w:numPr>
          <w:ilvl w:val="0"/>
          <w:numId w:val="48"/>
        </w:numPr>
        <w:spacing w:before="60"/>
        <w:ind w:left="400" w:hangingChars="200" w:hanging="400"/>
        <w:rPr>
          <w:rFonts w:eastAsiaTheme="minorEastAsia"/>
          <w:color w:val="000000"/>
          <w:sz w:val="20"/>
        </w:rPr>
      </w:pPr>
      <w:r w:rsidRPr="00B12FAD">
        <w:rPr>
          <w:rFonts w:eastAsiaTheme="minorEastAsia"/>
          <w:color w:val="000000"/>
          <w:sz w:val="20"/>
        </w:rPr>
        <w:t>D. Schwartz, “Development of a computationally efficient full human body finite element model,” M.S. thesis, Virginia Tech—Wake Forest Univ. School of Biomed. Eng. Sci., Winston-Salem, NC, USA, 2015. [Online]. Available: https://wakespace.lib.wfu.edu/bitstream/handle/10339/57119/Schwartz_wfu_0248M_10697.pdf</w:t>
      </w:r>
    </w:p>
    <w:p w14:paraId="67602B50" w14:textId="71D891A6" w:rsidR="00A708CF" w:rsidRPr="00B12FAD" w:rsidRDefault="00A708CF" w:rsidP="00873D70">
      <w:pPr>
        <w:spacing w:before="240"/>
        <w:rPr>
          <w:rFonts w:eastAsiaTheme="minorEastAsia"/>
          <w:color w:val="000000"/>
          <w:sz w:val="20"/>
        </w:rPr>
      </w:pPr>
      <w:r w:rsidRPr="00B12FAD">
        <w:rPr>
          <w:b/>
          <w:bCs/>
          <w:sz w:val="20"/>
        </w:rPr>
        <w:t>Patent</w:t>
      </w:r>
      <w:r w:rsidR="0066019C" w:rsidRPr="00B12FAD">
        <w:rPr>
          <w:b/>
          <w:bCs/>
          <w:sz w:val="20"/>
        </w:rPr>
        <w:t>s</w:t>
      </w:r>
      <w:r w:rsidRPr="00B12FAD">
        <w:rPr>
          <w:b/>
          <w:color w:val="000000" w:themeColor="text1"/>
          <w:sz w:val="20"/>
        </w:rPr>
        <w:t>:</w:t>
      </w:r>
    </w:p>
    <w:p w14:paraId="5C5E90FD" w14:textId="18B25721" w:rsidR="00B31A98" w:rsidRPr="00B12FAD" w:rsidRDefault="00A708CF" w:rsidP="007B33B0">
      <w:pPr>
        <w:widowControl w:val="0"/>
        <w:autoSpaceDE w:val="0"/>
        <w:autoSpaceDN w:val="0"/>
        <w:adjustRightInd w:val="0"/>
        <w:snapToGrid w:val="0"/>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6D8C060C" w14:textId="56376DA4" w:rsidR="00A708CF" w:rsidRPr="00B12FAD" w:rsidRDefault="00FF76B8" w:rsidP="0031212C">
      <w:pPr>
        <w:pStyle w:val="ListParagraph"/>
        <w:widowControl w:val="0"/>
        <w:numPr>
          <w:ilvl w:val="0"/>
          <w:numId w:val="29"/>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“Title of patent,” U.S.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 xml:space="preserve">Year </w:t>
      </w:r>
      <w:r w:rsidR="002360F2" w:rsidRPr="00B12FAD">
        <w:rPr>
          <w:rFonts w:eastAsiaTheme="minorEastAsia"/>
          <w:color w:val="000000"/>
          <w:sz w:val="20"/>
        </w:rPr>
        <w:t>(</w:t>
      </w:r>
      <w:r w:rsidR="009D06EC" w:rsidRPr="00B12FAD">
        <w:rPr>
          <w:rFonts w:eastAsiaTheme="minorEastAsia"/>
          <w:color w:val="000000"/>
          <w:sz w:val="20"/>
        </w:rPr>
        <w:t xml:space="preserve">Issued </w:t>
      </w:r>
      <w:r w:rsidR="002360F2" w:rsidRPr="00B12FAD">
        <w:rPr>
          <w:rFonts w:eastAsiaTheme="minorEastAsia"/>
          <w:color w:val="000000"/>
          <w:sz w:val="20"/>
        </w:rPr>
        <w:t>date)</w:t>
      </w:r>
      <w:r w:rsidRPr="00B12FAD">
        <w:rPr>
          <w:rFonts w:eastAsiaTheme="minorEastAsia"/>
          <w:color w:val="000000"/>
          <w:sz w:val="20"/>
        </w:rPr>
        <w:t>.</w:t>
      </w:r>
    </w:p>
    <w:p w14:paraId="5CBF1B00" w14:textId="4C9D4D99" w:rsidR="00FF76B8" w:rsidRPr="00B12FAD" w:rsidRDefault="00FF76B8" w:rsidP="0031212C">
      <w:pPr>
        <w:pStyle w:val="ListParagraph"/>
        <w:widowControl w:val="0"/>
        <w:numPr>
          <w:ilvl w:val="0"/>
          <w:numId w:val="29"/>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lastRenderedPageBreak/>
        <w:t xml:space="preserve">J. K. Author, “Title of patent,” Country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Year</w:t>
      </w:r>
      <w:r w:rsidR="001B2EFA" w:rsidRPr="00B12FAD">
        <w:rPr>
          <w:rFonts w:eastAsiaTheme="minorEastAsia"/>
          <w:color w:val="000000"/>
          <w:sz w:val="20"/>
        </w:rPr>
        <w:t xml:space="preserve"> (Issued date)</w:t>
      </w:r>
      <w:r w:rsidRPr="00B12FAD">
        <w:rPr>
          <w:rFonts w:eastAsiaTheme="minorEastAsia"/>
          <w:color w:val="000000"/>
          <w:sz w:val="20"/>
        </w:rPr>
        <w:t>.</w:t>
      </w:r>
    </w:p>
    <w:p w14:paraId="3AF81F53" w14:textId="3C50AA43" w:rsidR="00AD3539" w:rsidRDefault="00840FA4"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P. Wilkinson, “Nonlinear resonant circuit devices,” U.S. Patent 3624125, Jul. 16, 1990.</w:t>
      </w:r>
    </w:p>
    <w:p w14:paraId="0CA705C0" w14:textId="0091CF24" w:rsidR="008840E0" w:rsidRPr="0008652D" w:rsidRDefault="00840FA4" w:rsidP="0060270B">
      <w:pPr>
        <w:pStyle w:val="ListParagraph"/>
        <w:widowControl w:val="0"/>
        <w:numPr>
          <w:ilvl w:val="0"/>
          <w:numId w:val="48"/>
        </w:numPr>
        <w:autoSpaceDE w:val="0"/>
        <w:autoSpaceDN w:val="0"/>
        <w:adjustRightInd w:val="0"/>
        <w:spacing w:after="0"/>
        <w:ind w:left="392" w:hangingChars="200" w:hanging="392"/>
        <w:rPr>
          <w:i/>
          <w:iCs/>
          <w:spacing w:val="-2"/>
          <w:sz w:val="20"/>
        </w:rPr>
      </w:pPr>
      <w:r w:rsidRPr="0008652D">
        <w:rPr>
          <w:rFonts w:eastAsiaTheme="minorEastAsia"/>
          <w:color w:val="000000"/>
          <w:spacing w:val="-2"/>
          <w:sz w:val="20"/>
        </w:rPr>
        <w:t>K. Klionovski, “Broadband dual-band microstrip antenna,” (in Russian), RU Patent Utility Model 167296, Dec. 27, 2016.</w:t>
      </w:r>
    </w:p>
    <w:p w14:paraId="753F0934" w14:textId="6DE8879A" w:rsidR="006160AD" w:rsidRPr="00B12FAD" w:rsidRDefault="006160AD" w:rsidP="00A86B5A">
      <w:pPr>
        <w:widowControl w:val="0"/>
        <w:autoSpaceDE w:val="0"/>
        <w:autoSpaceDN w:val="0"/>
        <w:adjustRightInd w:val="0"/>
        <w:snapToGrid w:val="0"/>
        <w:spacing w:before="240"/>
        <w:rPr>
          <w:i/>
          <w:iCs/>
          <w:sz w:val="20"/>
        </w:rPr>
      </w:pPr>
      <w:r w:rsidRPr="00B12FAD">
        <w:rPr>
          <w:i/>
          <w:iCs/>
          <w:sz w:val="20"/>
        </w:rPr>
        <w:t>Patent</w:t>
      </w:r>
      <w:r w:rsidR="007D728D" w:rsidRPr="00B12FAD">
        <w:rPr>
          <w:i/>
          <w:iCs/>
          <w:sz w:val="20"/>
        </w:rPr>
        <w:t>s</w:t>
      </w:r>
      <w:r w:rsidRPr="00B12FAD">
        <w:rPr>
          <w:i/>
          <w:iCs/>
          <w:sz w:val="20"/>
        </w:rPr>
        <w:t xml:space="preserve"> Online:</w:t>
      </w:r>
    </w:p>
    <w:p w14:paraId="37043741" w14:textId="04D7ABC6" w:rsidR="00FF76B8" w:rsidRPr="00B12FAD" w:rsidRDefault="006160AD" w:rsidP="00DC3AF7">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Name of the invention, by </w:t>
      </w:r>
      <w:r w:rsidR="00B23204" w:rsidRPr="00B12FAD">
        <w:rPr>
          <w:rFonts w:eastAsiaTheme="minorEastAsia"/>
          <w:color w:val="000000"/>
          <w:sz w:val="20"/>
        </w:rPr>
        <w:t xml:space="preserve">Inventor’s </w:t>
      </w:r>
      <w:r w:rsidR="00D957E8" w:rsidRPr="00B12FAD">
        <w:rPr>
          <w:rFonts w:eastAsiaTheme="minorEastAsia"/>
          <w:color w:val="000000"/>
          <w:sz w:val="20"/>
        </w:rPr>
        <w:t>name</w:t>
      </w:r>
      <w:r w:rsidRPr="00B12FAD">
        <w:rPr>
          <w:rFonts w:eastAsiaTheme="minorEastAsia"/>
          <w:color w:val="000000"/>
          <w:sz w:val="20"/>
        </w:rPr>
        <w:t>. (</w:t>
      </w:r>
      <w:r w:rsidR="00B028A8" w:rsidRPr="00B12FAD">
        <w:rPr>
          <w:rFonts w:eastAsiaTheme="minorEastAsia"/>
          <w:color w:val="000000"/>
          <w:sz w:val="20"/>
        </w:rPr>
        <w:t>Year</w:t>
      </w:r>
      <w:r w:rsidRPr="00B12FAD">
        <w:rPr>
          <w:rFonts w:eastAsiaTheme="minorEastAsia"/>
          <w:color w:val="000000"/>
          <w:sz w:val="20"/>
        </w:rPr>
        <w:t xml:space="preserve">, </w:t>
      </w:r>
      <w:r w:rsidR="00B028A8" w:rsidRPr="00B12FAD">
        <w:rPr>
          <w:rFonts w:eastAsiaTheme="minorEastAsia"/>
          <w:color w:val="000000"/>
          <w:sz w:val="20"/>
        </w:rPr>
        <w:t>Month Day</w:t>
      </w:r>
      <w:r w:rsidRPr="00B12FAD">
        <w:rPr>
          <w:rFonts w:eastAsiaTheme="minorEastAsia"/>
          <w:color w:val="000000"/>
          <w:sz w:val="20"/>
        </w:rPr>
        <w:t>). Patent Number [Type of medium]. Available: site/path/file</w:t>
      </w:r>
    </w:p>
    <w:p w14:paraId="4666B497" w14:textId="2AFA24A1" w:rsidR="000B5714" w:rsidRPr="000B5714" w:rsidRDefault="0037471D" w:rsidP="0060270B">
      <w:pPr>
        <w:pStyle w:val="ListParagraph"/>
        <w:widowControl w:val="0"/>
        <w:numPr>
          <w:ilvl w:val="0"/>
          <w:numId w:val="48"/>
        </w:numPr>
        <w:autoSpaceDE w:val="0"/>
        <w:autoSpaceDN w:val="0"/>
        <w:adjustRightInd w:val="0"/>
        <w:spacing w:before="60" w:after="0"/>
        <w:ind w:left="400" w:hangingChars="200" w:hanging="400"/>
        <w:jc w:val="left"/>
        <w:rPr>
          <w:b/>
          <w:bCs/>
          <w:sz w:val="20"/>
        </w:rPr>
      </w:pPr>
      <w:r w:rsidRPr="000B5714">
        <w:rPr>
          <w:rFonts w:eastAsiaTheme="minorEastAsia"/>
          <w:color w:val="000000"/>
          <w:sz w:val="20"/>
        </w:rPr>
        <w:t xml:space="preserve">Screwless clip mounted computer drive, by D. Williams (2005, Apr. 26). U.S. Patent 6885550 [Online]. Available: </w:t>
      </w:r>
      <w:r w:rsidR="0057149E" w:rsidRPr="000B5714">
        <w:rPr>
          <w:rFonts w:eastAsiaTheme="minorEastAsia"/>
          <w:color w:val="000000"/>
          <w:sz w:val="20"/>
        </w:rPr>
        <w:t>https://www.freepatentsonline.com/6885550.html</w:t>
      </w:r>
    </w:p>
    <w:p w14:paraId="13E715B9" w14:textId="3603AF3E" w:rsidR="004910B9" w:rsidRPr="00B12FAD" w:rsidRDefault="000C0AFE" w:rsidP="00AC5160">
      <w:pPr>
        <w:spacing w:before="240"/>
        <w:rPr>
          <w:rFonts w:eastAsiaTheme="minorEastAsia"/>
          <w:color w:val="000000"/>
          <w:sz w:val="20"/>
        </w:rPr>
      </w:pPr>
      <w:r w:rsidRPr="00B12FAD">
        <w:rPr>
          <w:b/>
          <w:bCs/>
          <w:sz w:val="20"/>
        </w:rPr>
        <w:t>Standard</w:t>
      </w:r>
      <w:r w:rsidR="00967F21" w:rsidRPr="00B12FAD">
        <w:rPr>
          <w:b/>
          <w:bCs/>
          <w:sz w:val="20"/>
        </w:rPr>
        <w:t>s</w:t>
      </w:r>
      <w:r w:rsidR="004910B9" w:rsidRPr="00B12FAD">
        <w:rPr>
          <w:b/>
          <w:color w:val="000000" w:themeColor="text1"/>
          <w:sz w:val="20"/>
        </w:rPr>
        <w:t>:</w:t>
      </w:r>
    </w:p>
    <w:p w14:paraId="11531A36" w14:textId="54E55E2C" w:rsidR="000F220F" w:rsidRPr="00B12FAD" w:rsidRDefault="004910B9" w:rsidP="006A26A0">
      <w:pPr>
        <w:widowControl w:val="0"/>
        <w:autoSpaceDE w:val="0"/>
        <w:autoSpaceDN w:val="0"/>
        <w:adjustRightInd w:val="0"/>
        <w:spacing w:before="60"/>
        <w:jc w:val="left"/>
        <w:rPr>
          <w:i/>
          <w:iCs/>
          <w:sz w:val="20"/>
        </w:rPr>
      </w:pPr>
      <w:r w:rsidRPr="00B12FAD">
        <w:rPr>
          <w:i/>
          <w:iCs/>
          <w:sz w:val="20"/>
        </w:rPr>
        <w:t xml:space="preserve">Basic </w:t>
      </w:r>
      <w:r w:rsidR="00890930" w:rsidRPr="00B12FAD">
        <w:rPr>
          <w:i/>
          <w:iCs/>
          <w:sz w:val="20"/>
        </w:rPr>
        <w:t>Format</w:t>
      </w:r>
      <w:r w:rsidRPr="00B12FAD">
        <w:rPr>
          <w:i/>
          <w:iCs/>
          <w:sz w:val="20"/>
        </w:rPr>
        <w:t>:</w:t>
      </w:r>
    </w:p>
    <w:p w14:paraId="25D3E839" w14:textId="29EF3EC4" w:rsidR="003E513F" w:rsidRPr="00B12FAD" w:rsidRDefault="003E513F" w:rsidP="006A26A0">
      <w:pPr>
        <w:pStyle w:val="ListParagraph"/>
        <w:widowControl w:val="0"/>
        <w:numPr>
          <w:ilvl w:val="0"/>
          <w:numId w:val="30"/>
        </w:numPr>
        <w:autoSpaceDE w:val="0"/>
        <w:autoSpaceDN w:val="0"/>
        <w:adjustRightInd w:val="0"/>
        <w:spacing w:before="60"/>
        <w:ind w:left="400" w:hangingChars="200" w:hanging="400"/>
        <w:rPr>
          <w:rFonts w:eastAsiaTheme="minorEastAsia"/>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Corporate author</w:t>
      </w:r>
      <w:r w:rsidR="00FD6BC8" w:rsidRPr="00B12FAD">
        <w:rPr>
          <w:rFonts w:eastAsiaTheme="minorEastAsia"/>
          <w:color w:val="000000"/>
          <w:sz w:val="20"/>
        </w:rPr>
        <w:t xml:space="preserve"> (Optional)</w:t>
      </w:r>
      <w:r w:rsidRPr="00B12FAD">
        <w:rPr>
          <w:rFonts w:eastAsiaTheme="minorEastAsia"/>
          <w:color w:val="000000"/>
          <w:sz w:val="20"/>
        </w:rPr>
        <w:t>, location</w:t>
      </w:r>
      <w:r w:rsidR="00FD6BC8" w:rsidRPr="00B12FAD">
        <w:rPr>
          <w:rFonts w:eastAsiaTheme="minorEastAsia"/>
          <w:color w:val="000000"/>
          <w:sz w:val="20"/>
        </w:rPr>
        <w:t xml:space="preserve"> (Optional)</w:t>
      </w:r>
      <w:r w:rsidRPr="00B12FAD">
        <w:rPr>
          <w:rFonts w:eastAsiaTheme="minorEastAsia"/>
          <w:color w:val="000000"/>
          <w:sz w:val="20"/>
        </w:rPr>
        <w:t xml:space="preserve">, </w:t>
      </w:r>
      <w:r w:rsidR="0089159B" w:rsidRPr="00B12FAD">
        <w:rPr>
          <w:rFonts w:eastAsiaTheme="minorEastAsia"/>
          <w:sz w:val="20"/>
        </w:rPr>
        <w:t xml:space="preserve">(Month and </w:t>
      </w:r>
      <w:r w:rsidR="005C4CBC" w:rsidRPr="00B12FAD">
        <w:rPr>
          <w:rFonts w:eastAsiaTheme="minorEastAsia"/>
          <w:sz w:val="20"/>
        </w:rPr>
        <w:t>Day</w:t>
      </w:r>
      <w:r w:rsidR="0089159B" w:rsidRPr="00B12FAD">
        <w:rPr>
          <w:rFonts w:eastAsiaTheme="minorEastAsia"/>
          <w:sz w:val="20"/>
        </w:rPr>
        <w:t xml:space="preserve">(s) if provided) </w:t>
      </w:r>
      <w:r w:rsidR="00DA1280" w:rsidRPr="00B12FAD">
        <w:rPr>
          <w:rFonts w:eastAsiaTheme="minorEastAsia"/>
          <w:sz w:val="20"/>
        </w:rPr>
        <w:t>Year</w:t>
      </w:r>
      <w:r w:rsidR="0089159B" w:rsidRPr="00B12FAD">
        <w:rPr>
          <w:rFonts w:eastAsiaTheme="minorEastAsia"/>
          <w:sz w:val="20"/>
        </w:rPr>
        <w:t>.</w:t>
      </w:r>
    </w:p>
    <w:p w14:paraId="71E214F0" w14:textId="2E49EA56" w:rsidR="00025715" w:rsidRPr="00B12FAD" w:rsidRDefault="00025715"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i/>
          <w:iCs/>
          <w:color w:val="000000"/>
          <w:sz w:val="20"/>
        </w:rPr>
        <w:t>Parameter Values for Ultra-High Definition Television Systems for Switzerland, Production and International Programme Exchange</w:t>
      </w:r>
      <w:r w:rsidRPr="00B12FAD">
        <w:rPr>
          <w:rFonts w:eastAsiaTheme="minorEastAsia"/>
          <w:color w:val="000000"/>
          <w:sz w:val="20"/>
        </w:rPr>
        <w:t>, Recommendation ITU-R BT.2020-2, International Telecommunications Union, Geneva, Switzerland, Oct. 2015.</w:t>
      </w:r>
    </w:p>
    <w:p w14:paraId="74BABC92" w14:textId="1861646B" w:rsidR="004910B9" w:rsidRPr="00B12FAD" w:rsidRDefault="007B0112" w:rsidP="004D33EF">
      <w:pPr>
        <w:widowControl w:val="0"/>
        <w:autoSpaceDE w:val="0"/>
        <w:autoSpaceDN w:val="0"/>
        <w:adjustRightInd w:val="0"/>
        <w:spacing w:before="240"/>
        <w:jc w:val="left"/>
        <w:rPr>
          <w:rFonts w:eastAsiaTheme="minorEastAsia"/>
          <w:i/>
          <w:iCs/>
          <w:sz w:val="20"/>
        </w:rPr>
      </w:pPr>
      <w:r w:rsidRPr="00B12FAD">
        <w:rPr>
          <w:rFonts w:eastAsiaTheme="minorEastAsia"/>
          <w:i/>
          <w:iCs/>
          <w:color w:val="000000"/>
          <w:sz w:val="20"/>
        </w:rPr>
        <w:t>S</w:t>
      </w:r>
      <w:r w:rsidRPr="00B12FAD">
        <w:rPr>
          <w:rFonts w:eastAsiaTheme="minorEastAsia"/>
          <w:i/>
          <w:iCs/>
          <w:sz w:val="20"/>
        </w:rPr>
        <w:t>tandard</w:t>
      </w:r>
      <w:r w:rsidR="00E762DE" w:rsidRPr="00B12FAD">
        <w:rPr>
          <w:rFonts w:eastAsiaTheme="minorEastAsia"/>
          <w:i/>
          <w:iCs/>
          <w:sz w:val="20"/>
        </w:rPr>
        <w:t>s</w:t>
      </w:r>
      <w:r w:rsidRPr="00B12FAD">
        <w:rPr>
          <w:rFonts w:eastAsiaTheme="minorEastAsia"/>
          <w:i/>
          <w:iCs/>
          <w:sz w:val="20"/>
        </w:rPr>
        <w:t xml:space="preserve"> Online</w:t>
      </w:r>
      <w:r w:rsidR="00114818" w:rsidRPr="00B12FAD">
        <w:rPr>
          <w:rFonts w:eastAsiaTheme="minorEastAsia"/>
          <w:i/>
          <w:iCs/>
          <w:sz w:val="20"/>
        </w:rPr>
        <w:t>:</w:t>
      </w:r>
    </w:p>
    <w:p w14:paraId="599F7908" w14:textId="5CF2787A" w:rsidR="00DF7028" w:rsidRPr="00B12FAD" w:rsidRDefault="00DA1280" w:rsidP="004D33EF">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xml:space="preserve">, Corporate author (Optional), location (Optional), </w:t>
      </w:r>
      <w:r w:rsidRPr="00B12FAD">
        <w:rPr>
          <w:rFonts w:eastAsiaTheme="minorEastAsia"/>
          <w:sz w:val="20"/>
        </w:rPr>
        <w:t xml:space="preserve">(Month and </w:t>
      </w:r>
      <w:r w:rsidR="005C4CBC" w:rsidRPr="00B12FAD">
        <w:rPr>
          <w:rFonts w:eastAsiaTheme="minorEastAsia"/>
          <w:sz w:val="20"/>
        </w:rPr>
        <w:t>Day</w:t>
      </w:r>
      <w:r w:rsidRPr="00B12FAD">
        <w:rPr>
          <w:rFonts w:eastAsiaTheme="minorEastAsia"/>
          <w:sz w:val="20"/>
        </w:rPr>
        <w:t>(s) if provided) Year</w:t>
      </w:r>
      <w:r w:rsidR="00DF7028" w:rsidRPr="00B12FAD">
        <w:rPr>
          <w:rFonts w:eastAsiaTheme="minorEastAsia"/>
          <w:sz w:val="20"/>
        </w:rPr>
        <w:t xml:space="preserve">. [Online]. Available: </w:t>
      </w:r>
      <w:r w:rsidR="00FA2B33" w:rsidRPr="00B12FAD">
        <w:rPr>
          <w:rFonts w:eastAsiaTheme="minorEastAsia"/>
          <w:color w:val="000000"/>
          <w:sz w:val="20"/>
        </w:rPr>
        <w:t>http://www.web.com</w:t>
      </w:r>
    </w:p>
    <w:p w14:paraId="2E45A667" w14:textId="23CA10E8" w:rsidR="00FA2B33" w:rsidRPr="00B12FAD" w:rsidRDefault="00FA2B33"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i/>
          <w:iCs/>
          <w:sz w:val="20"/>
        </w:rPr>
        <w:t>Frequency Response and Bias</w:t>
      </w:r>
      <w:r w:rsidRPr="00B12FAD">
        <w:rPr>
          <w:rFonts w:eastAsiaTheme="minorEastAsia"/>
          <w:sz w:val="20"/>
        </w:rPr>
        <w:t>, NERC Reliability Standard BAL-003-0.1b, May 2009. [Online]. Available: http://www.nerc.com/files/BAL-003-0_1b.pdf</w:t>
      </w:r>
    </w:p>
    <w:p w14:paraId="56089F3B" w14:textId="4080EF60" w:rsidR="007D5216" w:rsidRPr="00B12FAD" w:rsidRDefault="007D5216" w:rsidP="007D5216">
      <w:pPr>
        <w:widowControl w:val="0"/>
        <w:autoSpaceDE w:val="0"/>
        <w:autoSpaceDN w:val="0"/>
        <w:adjustRightInd w:val="0"/>
        <w:spacing w:before="240" w:after="0"/>
        <w:rPr>
          <w:rFonts w:eastAsiaTheme="minorEastAsia"/>
          <w:b/>
          <w:bCs/>
          <w:color w:val="000000"/>
          <w:sz w:val="20"/>
        </w:rPr>
      </w:pPr>
      <w:r w:rsidRPr="00B12FAD">
        <w:rPr>
          <w:rFonts w:eastAsiaTheme="minorEastAsia"/>
          <w:b/>
          <w:bCs/>
          <w:color w:val="000000"/>
          <w:sz w:val="20"/>
        </w:rPr>
        <w:t>Preprint arXiv</w:t>
      </w:r>
    </w:p>
    <w:p w14:paraId="3F57E1E3" w14:textId="6F08BFC5" w:rsidR="00314085" w:rsidRPr="00B12FAD" w:rsidRDefault="00314085" w:rsidP="00D76EFD">
      <w:pPr>
        <w:pStyle w:val="ListParagraph"/>
        <w:widowControl w:val="0"/>
        <w:numPr>
          <w:ilvl w:val="0"/>
          <w:numId w:val="3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year, </w:t>
      </w:r>
      <w:r w:rsidRPr="00B12FAD">
        <w:rPr>
          <w:rFonts w:eastAsiaTheme="minorEastAsia"/>
          <w:i/>
          <w:iCs/>
          <w:color w:val="000000"/>
          <w:sz w:val="20"/>
        </w:rPr>
        <w:t>arXiv:number</w:t>
      </w:r>
    </w:p>
    <w:bookmarkEnd w:id="12"/>
    <w:p w14:paraId="291CA583" w14:textId="57C4D9A4" w:rsidR="00314085" w:rsidRPr="00B12FAD" w:rsidRDefault="00314085" w:rsidP="0060270B">
      <w:pPr>
        <w:pStyle w:val="NormalWeb"/>
        <w:numPr>
          <w:ilvl w:val="0"/>
          <w:numId w:val="48"/>
        </w:numPr>
        <w:spacing w:before="60" w:beforeAutospacing="0" w:after="60" w:afterAutospacing="0"/>
        <w:ind w:left="400" w:hangingChars="200" w:hanging="400"/>
        <w:jc w:val="both"/>
        <w:rPr>
          <w:sz w:val="20"/>
          <w:szCs w:val="20"/>
        </w:rPr>
      </w:pPr>
      <w:r w:rsidRPr="00B12FAD">
        <w:rPr>
          <w:sz w:val="20"/>
          <w:szCs w:val="20"/>
        </w:rPr>
        <w:t xml:space="preserve">S. Urazhdin, N. O. Birge, W. P. Pratt Jr., and J. Bass, “Current-driven magnetic excitations in permalloy-based multilayer nanopillars,” 2003, </w:t>
      </w:r>
      <w:r w:rsidRPr="00B12FAD">
        <w:rPr>
          <w:i/>
          <w:iCs/>
          <w:sz w:val="20"/>
          <w:szCs w:val="20"/>
        </w:rPr>
        <w:t>arXiv:0303149.</w:t>
      </w:r>
    </w:p>
    <w:p w14:paraId="31567F57" w14:textId="77777777" w:rsidR="00392BEC" w:rsidRPr="00B12FAD" w:rsidRDefault="00392BEC" w:rsidP="00392BEC">
      <w:pPr>
        <w:widowControl w:val="0"/>
        <w:autoSpaceDE w:val="0"/>
        <w:autoSpaceDN w:val="0"/>
        <w:adjustRightInd w:val="0"/>
        <w:spacing w:before="240" w:after="0"/>
        <w:rPr>
          <w:b/>
          <w:bCs/>
          <w:sz w:val="20"/>
        </w:rPr>
      </w:pPr>
      <w:r w:rsidRPr="00B12FAD">
        <w:rPr>
          <w:b/>
          <w:bCs/>
          <w:sz w:val="20"/>
        </w:rPr>
        <w:t>Report:</w:t>
      </w:r>
    </w:p>
    <w:p w14:paraId="5E600013" w14:textId="77777777" w:rsidR="00392BEC" w:rsidRPr="00B12FAD" w:rsidRDefault="00392BEC" w:rsidP="00392BEC">
      <w:pPr>
        <w:pStyle w:val="ListParagraph"/>
        <w:widowControl w:val="0"/>
        <w:numPr>
          <w:ilvl w:val="0"/>
          <w:numId w:val="24"/>
        </w:numPr>
        <w:autoSpaceDE w:val="0"/>
        <w:autoSpaceDN w:val="0"/>
        <w:adjustRightInd w:val="0"/>
        <w:spacing w:before="60"/>
        <w:ind w:left="400" w:hangingChars="200" w:hanging="400"/>
        <w:rPr>
          <w:i/>
          <w:iCs/>
          <w:sz w:val="20"/>
        </w:rPr>
      </w:pPr>
      <w:r w:rsidRPr="00B12FAD">
        <w:rPr>
          <w:rFonts w:eastAsiaTheme="minorEastAsia"/>
          <w:color w:val="000000"/>
          <w:sz w:val="20"/>
        </w:rPr>
        <w:t>J. K. Author, “Title of report,” Abbrev. Name of Co., City of Co., Abbrev. State, Country, Rep. xxx, Year.</w:t>
      </w:r>
    </w:p>
    <w:p w14:paraId="23EFC015" w14:textId="77777777" w:rsidR="00392BEC" w:rsidRPr="00B12FAD" w:rsidRDefault="00392BEC" w:rsidP="0060270B">
      <w:pPr>
        <w:pStyle w:val="ListParagraph"/>
        <w:widowControl w:val="0"/>
        <w:numPr>
          <w:ilvl w:val="0"/>
          <w:numId w:val="48"/>
        </w:numPr>
        <w:autoSpaceDE w:val="0"/>
        <w:autoSpaceDN w:val="0"/>
        <w:adjustRightInd w:val="0"/>
        <w:ind w:left="400" w:hangingChars="200" w:hanging="400"/>
        <w:rPr>
          <w:i/>
          <w:iCs/>
          <w:sz w:val="20"/>
        </w:rPr>
      </w:pPr>
      <w:r w:rsidRPr="00B12FAD">
        <w:rPr>
          <w:sz w:val="20"/>
        </w:rPr>
        <w:t>E. E. Reber, R. L. Michell, and C. J. Carter, “Oxygen absorption in the Earth’s atmosphere,” Aerospace Corp., Los Angeles, CA, USA, Tech. Rep. TR-0200 (4230-46)-3, 1988.</w:t>
      </w:r>
    </w:p>
    <w:p w14:paraId="1227E992" w14:textId="775AE936" w:rsidR="008D14C8" w:rsidRPr="00B12FAD" w:rsidRDefault="008D14C8" w:rsidP="008D14C8">
      <w:pPr>
        <w:widowControl w:val="0"/>
        <w:autoSpaceDE w:val="0"/>
        <w:autoSpaceDN w:val="0"/>
        <w:adjustRightInd w:val="0"/>
        <w:snapToGrid w:val="0"/>
        <w:spacing w:before="240"/>
        <w:rPr>
          <w:rFonts w:eastAsiaTheme="minorEastAsia"/>
          <w:b/>
          <w:bCs/>
          <w:sz w:val="20"/>
        </w:rPr>
      </w:pPr>
      <w:r w:rsidRPr="00B12FAD">
        <w:rPr>
          <w:rFonts w:eastAsiaTheme="minorEastAsia"/>
          <w:b/>
          <w:bCs/>
          <w:sz w:val="20"/>
        </w:rPr>
        <w:t>Handbook</w:t>
      </w:r>
      <w:r w:rsidR="00D51319" w:rsidRPr="00B12FAD">
        <w:rPr>
          <w:rFonts w:eastAsiaTheme="minorEastAsia"/>
          <w:b/>
          <w:bCs/>
          <w:sz w:val="20"/>
        </w:rPr>
        <w:t xml:space="preserve"> and Manul</w:t>
      </w:r>
    </w:p>
    <w:p w14:paraId="0B3BC0F0" w14:textId="2FDE8AB9" w:rsidR="00D51319" w:rsidRPr="00B12FAD" w:rsidRDefault="00D51319" w:rsidP="00D76EFD">
      <w:pPr>
        <w:widowControl w:val="0"/>
        <w:autoSpaceDE w:val="0"/>
        <w:autoSpaceDN w:val="0"/>
        <w:adjustRightInd w:val="0"/>
        <w:spacing w:before="60"/>
        <w:rPr>
          <w:i/>
          <w:iCs/>
          <w:sz w:val="20"/>
        </w:rPr>
      </w:pPr>
      <w:r w:rsidRPr="00B12FAD">
        <w:rPr>
          <w:rFonts w:eastAsiaTheme="minorEastAsia"/>
          <w:i/>
          <w:iCs/>
          <w:sz w:val="20"/>
        </w:rPr>
        <w:t>Handbook and</w:t>
      </w:r>
      <w:r w:rsidRPr="00B12FAD">
        <w:rPr>
          <w:rFonts w:eastAsiaTheme="minorEastAsia"/>
          <w:b/>
          <w:bCs/>
          <w:i/>
          <w:iCs/>
          <w:sz w:val="20"/>
        </w:rPr>
        <w:t xml:space="preserve"> </w:t>
      </w:r>
      <w:r w:rsidRPr="00B12FAD">
        <w:rPr>
          <w:i/>
          <w:iCs/>
          <w:sz w:val="20"/>
        </w:rPr>
        <w:t>Manuals (print)</w:t>
      </w:r>
    </w:p>
    <w:p w14:paraId="203847C1" w14:textId="74BFC1F0" w:rsidR="008D14C8" w:rsidRPr="00B12FAD" w:rsidRDefault="008D14C8" w:rsidP="00D76EFD">
      <w:pPr>
        <w:pStyle w:val="ListParagraph"/>
        <w:widowControl w:val="0"/>
        <w:numPr>
          <w:ilvl w:val="0"/>
          <w:numId w:val="24"/>
        </w:numPr>
        <w:autoSpaceDE w:val="0"/>
        <w:autoSpaceDN w:val="0"/>
        <w:adjustRightInd w:val="0"/>
        <w:spacing w:before="60"/>
        <w:ind w:firstLineChars="0"/>
        <w:rPr>
          <w:sz w:val="20"/>
        </w:rPr>
      </w:pPr>
      <w:r w:rsidRPr="00B12FAD">
        <w:rPr>
          <w:rFonts w:eastAsiaTheme="minorEastAsia"/>
          <w:i/>
          <w:iCs/>
          <w:color w:val="000000"/>
          <w:sz w:val="20"/>
        </w:rPr>
        <w:t>Name of Handbook/Manual</w:t>
      </w:r>
      <w:r w:rsidRPr="00B12FAD">
        <w:rPr>
          <w:rFonts w:eastAsiaTheme="minorEastAsia"/>
          <w:color w:val="000000"/>
          <w:sz w:val="20"/>
        </w:rPr>
        <w:t>, xth ed., Abbrev. Name of Co., City of Co., Abbrev. State, Country, Year, pp. xxx–xxx</w:t>
      </w:r>
      <w:r w:rsidR="00916754" w:rsidRPr="00B12FAD">
        <w:rPr>
          <w:rFonts w:eastAsiaTheme="minorEastAsia"/>
          <w:color w:val="000000"/>
          <w:sz w:val="20"/>
        </w:rPr>
        <w:t xml:space="preserve"> (when </w:t>
      </w:r>
      <w:r w:rsidR="00E31080" w:rsidRPr="00B12FAD">
        <w:rPr>
          <w:rFonts w:eastAsiaTheme="minorEastAsia"/>
          <w:color w:val="000000"/>
          <w:sz w:val="20"/>
        </w:rPr>
        <w:t>applicable</w:t>
      </w:r>
      <w:r w:rsidR="00916754" w:rsidRPr="00B12FAD">
        <w:rPr>
          <w:rFonts w:eastAsiaTheme="minorEastAsia"/>
          <w:color w:val="000000"/>
          <w:sz w:val="20"/>
        </w:rPr>
        <w:t>)</w:t>
      </w:r>
      <w:r w:rsidRPr="00B12FAD">
        <w:rPr>
          <w:rFonts w:eastAsiaTheme="minorEastAsia"/>
          <w:color w:val="000000"/>
          <w:sz w:val="20"/>
        </w:rPr>
        <w:t>.</w:t>
      </w:r>
    </w:p>
    <w:p w14:paraId="2A25760E" w14:textId="1192A086" w:rsidR="008D14C8" w:rsidRPr="00B12FAD" w:rsidRDefault="008D14C8"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i/>
          <w:iCs/>
          <w:sz w:val="20"/>
        </w:rPr>
        <w:t>Motorola Semiconductor Data Manual</w:t>
      </w:r>
      <w:r w:rsidRPr="00B12FAD">
        <w:rPr>
          <w:sz w:val="20"/>
        </w:rPr>
        <w:t>, Motorola Semiconductor Products Inc., Phoenix, AZ, USA,</w:t>
      </w:r>
      <w:r w:rsidR="00C632D7">
        <w:rPr>
          <w:rFonts w:hint="eastAsia"/>
          <w:sz w:val="20"/>
        </w:rPr>
        <w:t xml:space="preserve"> </w:t>
      </w:r>
      <w:r w:rsidRPr="00B12FAD">
        <w:rPr>
          <w:sz w:val="20"/>
        </w:rPr>
        <w:t>1989</w:t>
      </w:r>
      <w:r w:rsidR="00C632D7">
        <w:rPr>
          <w:rFonts w:hint="eastAsia"/>
          <w:sz w:val="20"/>
        </w:rPr>
        <w:t>.</w:t>
      </w:r>
    </w:p>
    <w:p w14:paraId="3EE22E1A" w14:textId="5EF8DE5B" w:rsidR="007F40B4" w:rsidRPr="00B12FAD" w:rsidRDefault="00981738" w:rsidP="00C861AD">
      <w:pPr>
        <w:widowControl w:val="0"/>
        <w:autoSpaceDE w:val="0"/>
        <w:autoSpaceDN w:val="0"/>
        <w:adjustRightInd w:val="0"/>
        <w:spacing w:before="240" w:after="0"/>
        <w:rPr>
          <w:i/>
          <w:iCs/>
          <w:sz w:val="20"/>
        </w:rPr>
      </w:pPr>
      <w:r w:rsidRPr="00B12FAD">
        <w:rPr>
          <w:rFonts w:eastAsiaTheme="minorEastAsia"/>
          <w:i/>
          <w:iCs/>
          <w:sz w:val="20"/>
        </w:rPr>
        <w:lastRenderedPageBreak/>
        <w:t>Handbook and</w:t>
      </w:r>
      <w:r w:rsidRPr="00B12FAD">
        <w:rPr>
          <w:rFonts w:eastAsiaTheme="minorEastAsia"/>
          <w:b/>
          <w:bCs/>
          <w:i/>
          <w:iCs/>
          <w:sz w:val="20"/>
        </w:rPr>
        <w:t xml:space="preserve"> </w:t>
      </w:r>
      <w:r w:rsidRPr="00B12FAD">
        <w:rPr>
          <w:i/>
          <w:iCs/>
          <w:sz w:val="20"/>
        </w:rPr>
        <w:t xml:space="preserve">Manuals </w:t>
      </w:r>
      <w:r w:rsidR="007F40B4" w:rsidRPr="00B12FAD">
        <w:rPr>
          <w:i/>
          <w:iCs/>
          <w:sz w:val="20"/>
        </w:rPr>
        <w:t>(online)</w:t>
      </w:r>
    </w:p>
    <w:p w14:paraId="74E731E0" w14:textId="7971A963" w:rsidR="007F40B4" w:rsidRPr="00B12FAD" w:rsidRDefault="00FA48F0" w:rsidP="00D76EFD">
      <w:pPr>
        <w:pStyle w:val="ListParagraph"/>
        <w:widowControl w:val="0"/>
        <w:numPr>
          <w:ilvl w:val="0"/>
          <w:numId w:val="42"/>
        </w:numPr>
        <w:autoSpaceDE w:val="0"/>
        <w:autoSpaceDN w:val="0"/>
        <w:adjustRightInd w:val="0"/>
        <w:spacing w:before="60"/>
        <w:ind w:left="400" w:hangingChars="200" w:hanging="400"/>
        <w:rPr>
          <w:rFonts w:eastAsiaTheme="minorEastAsia"/>
          <w:color w:val="000000"/>
          <w:sz w:val="20"/>
        </w:rPr>
      </w:pPr>
      <w:r w:rsidRPr="00B12FAD">
        <w:rPr>
          <w:sz w:val="20"/>
        </w:rPr>
        <w:t xml:space="preserve">J. K. Author (or Abbrev. Name of Co., City of Co. Abbrev. State, Country). </w:t>
      </w:r>
      <w:r w:rsidRPr="00B12FAD">
        <w:rPr>
          <w:i/>
          <w:iCs/>
          <w:sz w:val="20"/>
        </w:rPr>
        <w:t>Name of Manual/Handbook</w:t>
      </w:r>
      <w:r w:rsidRPr="00B12FAD">
        <w:rPr>
          <w:sz w:val="20"/>
        </w:rPr>
        <w:t>, x ed.</w:t>
      </w:r>
      <w:r w:rsidR="00ED7820" w:rsidRPr="00B12FAD">
        <w:rPr>
          <w:sz w:val="20"/>
        </w:rPr>
        <w:t xml:space="preserve"> </w:t>
      </w:r>
      <w:r w:rsidRPr="00B12FAD">
        <w:rPr>
          <w:sz w:val="20"/>
        </w:rPr>
        <w:t>(</w:t>
      </w:r>
      <w:r w:rsidR="00377D01" w:rsidRPr="00B12FAD">
        <w:rPr>
          <w:sz w:val="20"/>
        </w:rPr>
        <w:t>Year</w:t>
      </w:r>
      <w:r w:rsidRPr="00B12FAD">
        <w:rPr>
          <w:sz w:val="20"/>
        </w:rPr>
        <w:t xml:space="preserve">). Accessed: Date. [Online]. Available: </w:t>
      </w:r>
      <w:r w:rsidR="00CF37EB" w:rsidRPr="00B12FAD">
        <w:rPr>
          <w:rFonts w:eastAsiaTheme="minorEastAsia"/>
          <w:color w:val="000000"/>
          <w:sz w:val="20"/>
        </w:rPr>
        <w:t>http://www.web.com</w:t>
      </w:r>
    </w:p>
    <w:p w14:paraId="598A9EC6" w14:textId="4C293FFD" w:rsidR="0051754D" w:rsidRPr="00B12FAD" w:rsidRDefault="0051754D"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sz w:val="20"/>
        </w:rPr>
        <w:t xml:space="preserve">L. Breimann. </w:t>
      </w:r>
      <w:r w:rsidRPr="00B12FAD">
        <w:rPr>
          <w:i/>
          <w:iCs/>
          <w:sz w:val="20"/>
        </w:rPr>
        <w:t>Manual on Setting Up, Using, and Understanding Random Forests v4.0</w:t>
      </w:r>
      <w:r w:rsidRPr="00B12FAD">
        <w:rPr>
          <w:sz w:val="20"/>
        </w:rPr>
        <w:t>. (2003). Accessed: Apr.</w:t>
      </w:r>
      <w:r w:rsidR="009B7245" w:rsidRPr="00B12FAD">
        <w:rPr>
          <w:sz w:val="20"/>
        </w:rPr>
        <w:t xml:space="preserve"> </w:t>
      </w:r>
      <w:r w:rsidRPr="00B12FAD">
        <w:rPr>
          <w:sz w:val="20"/>
        </w:rPr>
        <w:t>16, 2014. [Online]. Available: http://oz.berkeley.edu/users/breiman/Using_random_forests_v4.0.pdf</w:t>
      </w:r>
    </w:p>
    <w:p w14:paraId="1B130DC2" w14:textId="77777777" w:rsidR="00F80E9A" w:rsidRPr="00B12FAD" w:rsidRDefault="00F80E9A" w:rsidP="006B00F2">
      <w:pPr>
        <w:widowControl w:val="0"/>
        <w:autoSpaceDE w:val="0"/>
        <w:autoSpaceDN w:val="0"/>
        <w:adjustRightInd w:val="0"/>
        <w:spacing w:before="240"/>
        <w:jc w:val="left"/>
        <w:rPr>
          <w:b/>
          <w:bCs/>
          <w:sz w:val="20"/>
        </w:rPr>
      </w:pPr>
      <w:r w:rsidRPr="00B12FAD">
        <w:rPr>
          <w:b/>
          <w:bCs/>
          <w:sz w:val="20"/>
        </w:rPr>
        <w:t>Datasets:</w:t>
      </w:r>
    </w:p>
    <w:p w14:paraId="45037BE1" w14:textId="77777777" w:rsidR="00F80E9A" w:rsidRPr="00B12FAD" w:rsidRDefault="00F80E9A" w:rsidP="006B00F2">
      <w:pPr>
        <w:widowControl w:val="0"/>
        <w:autoSpaceDE w:val="0"/>
        <w:autoSpaceDN w:val="0"/>
        <w:adjustRightInd w:val="0"/>
        <w:spacing w:before="60"/>
        <w:jc w:val="left"/>
        <w:rPr>
          <w:i/>
          <w:iCs/>
          <w:sz w:val="20"/>
        </w:rPr>
      </w:pPr>
      <w:r w:rsidRPr="00B12FAD">
        <w:rPr>
          <w:i/>
          <w:iCs/>
          <w:sz w:val="20"/>
        </w:rPr>
        <w:t>Basic Format:</w:t>
      </w:r>
    </w:p>
    <w:p w14:paraId="31B44D9E" w14:textId="77777777"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Year. “Title.” distributed by Publisher/Distributor. http://www.web.com (or if DOI is used, end with a period)</w:t>
      </w:r>
    </w:p>
    <w:p w14:paraId="6D1268EF" w14:textId="77777777"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S. Ansolabehere, M. Palmer, and A. Lee, January 20, 2014, “Precinct-Level Election Data. V1,” distributed by Harvard Election Data Archive, http://hdl.handle.net/1902.1/21919 UNF:5:5C9UfGjdLy2ONVPtgr45qA==</w:t>
      </w:r>
    </w:p>
    <w:p w14:paraId="76507E0D" w14:textId="77777777" w:rsidR="00F80E9A" w:rsidRPr="00B12FAD" w:rsidRDefault="00F80E9A" w:rsidP="00F80E9A">
      <w:pPr>
        <w:widowControl w:val="0"/>
        <w:autoSpaceDE w:val="0"/>
        <w:autoSpaceDN w:val="0"/>
        <w:adjustRightInd w:val="0"/>
        <w:spacing w:before="240" w:after="0"/>
        <w:jc w:val="left"/>
        <w:rPr>
          <w:rFonts w:eastAsiaTheme="minorEastAsia"/>
          <w:i/>
          <w:iCs/>
          <w:color w:val="000000"/>
          <w:sz w:val="20"/>
        </w:rPr>
      </w:pPr>
      <w:r w:rsidRPr="00B12FAD">
        <w:rPr>
          <w:rFonts w:eastAsiaTheme="minorEastAsia"/>
          <w:i/>
          <w:iCs/>
          <w:color w:val="000000"/>
          <w:sz w:val="20"/>
        </w:rPr>
        <w:t>Online Dataset Reference Using a Doi:</w:t>
      </w:r>
    </w:p>
    <w:p w14:paraId="0900A1DA" w14:textId="0A12155C"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“Title of Dataset,” Source</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784DD5AC" w14:textId="11657D0B"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U.S. Department of Health and Human Services, Aug. 2013, “Treatment Episode Dataset: Discharges (TEDS-D): Concatenated, 2006 to 2009,” U.S. Department of Health and Human Services, Substance Abuse and Mental Health Services Administration, Office of Applied Studies</w:t>
      </w:r>
      <w:r w:rsidR="004878CB">
        <w:rPr>
          <w:rFonts w:eastAsiaTheme="minorEastAsia"/>
          <w:color w:val="000000"/>
          <w:sz w:val="20"/>
        </w:rPr>
        <w:t>. doi:</w:t>
      </w:r>
      <w:r w:rsidRPr="00B12FAD">
        <w:rPr>
          <w:rFonts w:eastAsiaTheme="minorEastAsia"/>
          <w:color w:val="000000"/>
          <w:sz w:val="20"/>
        </w:rPr>
        <w:t xml:space="preserve"> 10.3886/ICPSR30122.v2.</w:t>
      </w:r>
    </w:p>
    <w:p w14:paraId="5D0B3180" w14:textId="77777777" w:rsidR="00F80E9A" w:rsidRPr="00B12FAD" w:rsidRDefault="00F80E9A" w:rsidP="006B00F2">
      <w:pPr>
        <w:widowControl w:val="0"/>
        <w:autoSpaceDE w:val="0"/>
        <w:autoSpaceDN w:val="0"/>
        <w:adjustRightInd w:val="0"/>
        <w:spacing w:before="240"/>
        <w:jc w:val="left"/>
        <w:rPr>
          <w:rFonts w:eastAsiaTheme="minorEastAsia"/>
          <w:i/>
          <w:iCs/>
          <w:color w:val="000000"/>
          <w:sz w:val="20"/>
        </w:rPr>
      </w:pPr>
      <w:r w:rsidRPr="00B12FAD">
        <w:rPr>
          <w:rFonts w:eastAsiaTheme="minorEastAsia"/>
          <w:i/>
          <w:iCs/>
          <w:color w:val="000000"/>
          <w:sz w:val="20"/>
        </w:rPr>
        <w:t>Online Dataset Reference Using a Website Address:</w:t>
      </w:r>
    </w:p>
    <w:p w14:paraId="1176EBD2" w14:textId="77777777" w:rsidR="00F80E9A" w:rsidRPr="00B12FAD" w:rsidRDefault="00F80E9A" w:rsidP="006B00F2">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Author, Date, “Title of Dataset,” Source. [Online]. Available: http://www.web.com</w:t>
      </w:r>
    </w:p>
    <w:p w14:paraId="65B7BE5F" w14:textId="3CB4E7FE" w:rsidR="009E3F86" w:rsidRPr="00B12FAD" w:rsidRDefault="009E3F86" w:rsidP="009E3F86">
      <w:pPr>
        <w:spacing w:before="240"/>
        <w:rPr>
          <w:b/>
          <w:color w:val="000000" w:themeColor="text1"/>
          <w:sz w:val="20"/>
        </w:rPr>
      </w:pPr>
      <w:r w:rsidRPr="00B12FAD">
        <w:rPr>
          <w:b/>
          <w:bCs/>
          <w:sz w:val="20"/>
        </w:rPr>
        <w:t>Software</w:t>
      </w:r>
      <w:r w:rsidRPr="00B12FAD">
        <w:rPr>
          <w:b/>
          <w:color w:val="000000" w:themeColor="text1"/>
          <w:sz w:val="20"/>
        </w:rPr>
        <w:t>:</w:t>
      </w:r>
    </w:p>
    <w:p w14:paraId="1F15A1DE" w14:textId="3167814E" w:rsidR="001C5593" w:rsidRPr="00B12FAD" w:rsidRDefault="001C5593" w:rsidP="003563CA">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J. K. Author. Title of Software. (</w:t>
      </w:r>
      <w:r w:rsidR="00516E8B" w:rsidRPr="00B12FAD">
        <w:rPr>
          <w:rFonts w:eastAsiaTheme="minorEastAsia"/>
          <w:color w:val="000000"/>
          <w:sz w:val="20"/>
        </w:rPr>
        <w:t xml:space="preserve">Version </w:t>
      </w:r>
      <w:r w:rsidRPr="00B12FAD">
        <w:rPr>
          <w:rFonts w:eastAsiaTheme="minorEastAsia"/>
          <w:color w:val="000000"/>
          <w:sz w:val="20"/>
        </w:rPr>
        <w:t xml:space="preserve">or </w:t>
      </w:r>
      <w:r w:rsidR="00516E8B" w:rsidRPr="00B12FAD">
        <w:rPr>
          <w:rFonts w:eastAsiaTheme="minorEastAsia"/>
          <w:color w:val="000000"/>
          <w:sz w:val="20"/>
        </w:rPr>
        <w:t>Date Repository or Archive</w:t>
      </w:r>
      <w:r w:rsidRPr="00B12FAD">
        <w:rPr>
          <w:rFonts w:eastAsiaTheme="minorEastAsia"/>
          <w:color w:val="000000"/>
          <w:sz w:val="20"/>
        </w:rPr>
        <w:t>). Publisher Name. Accessed: Date (when applicable). [Type of Medium]. Global Persistent Identifier. Available: site/path/file</w:t>
      </w:r>
    </w:p>
    <w:p w14:paraId="5922BB56" w14:textId="034A70B8" w:rsidR="00CD4282" w:rsidRPr="00B12FAD" w:rsidRDefault="00F04488" w:rsidP="0060270B">
      <w:pPr>
        <w:pStyle w:val="ListParagraph"/>
        <w:numPr>
          <w:ilvl w:val="0"/>
          <w:numId w:val="48"/>
        </w:numPr>
        <w:spacing w:before="60"/>
        <w:ind w:left="384" w:hangingChars="200" w:hanging="384"/>
        <w:rPr>
          <w:rFonts w:eastAsiaTheme="minorEastAsia"/>
          <w:color w:val="000000"/>
          <w:spacing w:val="-4"/>
          <w:sz w:val="20"/>
        </w:rPr>
      </w:pPr>
      <w:r w:rsidRPr="00B12FAD">
        <w:rPr>
          <w:rFonts w:eastAsiaTheme="minorEastAsia"/>
          <w:color w:val="000000"/>
          <w:spacing w:val="-4"/>
          <w:sz w:val="20"/>
        </w:rPr>
        <w:t xml:space="preserve">Antenna Products. (2011). Antcom. Accessed: January 11, 2019. [Online]. Available: </w:t>
      </w:r>
      <w:r w:rsidR="00CD4282" w:rsidRPr="00B12FAD">
        <w:rPr>
          <w:rFonts w:eastAsiaTheme="minorEastAsia"/>
          <w:color w:val="000000"/>
          <w:spacing w:val="-4"/>
          <w:sz w:val="20"/>
        </w:rPr>
        <w:t>https://www.antcom.com/products</w:t>
      </w:r>
    </w:p>
    <w:p w14:paraId="1A41957B" w14:textId="24CFF625" w:rsidR="00F80E9A" w:rsidRPr="00B12FAD" w:rsidRDefault="00810DDF" w:rsidP="003563CA">
      <w:pPr>
        <w:spacing w:before="240" w:after="0"/>
        <w:rPr>
          <w:rFonts w:eastAsiaTheme="minorEastAsia"/>
          <w:color w:val="000000"/>
          <w:sz w:val="20"/>
        </w:rPr>
      </w:pPr>
      <w:r w:rsidRPr="00B12FAD">
        <w:rPr>
          <w:b/>
          <w:bCs/>
          <w:sz w:val="20"/>
        </w:rPr>
        <w:t>Websites</w:t>
      </w:r>
      <w:r w:rsidR="00F80E9A" w:rsidRPr="00B12FAD">
        <w:rPr>
          <w:b/>
          <w:color w:val="000000" w:themeColor="text1"/>
          <w:sz w:val="20"/>
        </w:rPr>
        <w:t>:</w:t>
      </w:r>
    </w:p>
    <w:p w14:paraId="61106061" w14:textId="7C7F6855" w:rsidR="00F80E9A" w:rsidRPr="00B12FAD" w:rsidRDefault="00F80E9A" w:rsidP="003563CA">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J. K. Author (if available)</w:t>
      </w:r>
      <w:r w:rsidRPr="00B12FAD">
        <w:rPr>
          <w:sz w:val="20"/>
        </w:rPr>
        <w:t xml:space="preserve">. </w:t>
      </w:r>
      <w:r w:rsidR="003A57A2" w:rsidRPr="00B12FAD">
        <w:rPr>
          <w:sz w:val="20"/>
        </w:rPr>
        <w:t xml:space="preserve">“Page Title.” </w:t>
      </w:r>
      <w:r w:rsidR="008F77F9" w:rsidRPr="00B12FAD">
        <w:rPr>
          <w:sz w:val="20"/>
        </w:rPr>
        <w:t xml:space="preserve">Website </w:t>
      </w:r>
      <w:r w:rsidRPr="00B12FAD">
        <w:rPr>
          <w:sz w:val="20"/>
        </w:rPr>
        <w:t xml:space="preserve">Title </w:t>
      </w:r>
      <w:r w:rsidRPr="00B12FAD">
        <w:rPr>
          <w:rFonts w:eastAsiaTheme="minorEastAsia"/>
          <w:color w:val="000000"/>
          <w:sz w:val="20"/>
        </w:rPr>
        <w:t>(if available). Accessed: Abbrev. Month and Day, Year. [Online]. Available: http://www.web.com</w:t>
      </w:r>
    </w:p>
    <w:p w14:paraId="5346F633" w14:textId="2E9DF4A4" w:rsidR="00144E1F" w:rsidRPr="00B12FAD" w:rsidRDefault="00144E1F"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Weier, M.H. </w:t>
      </w:r>
      <w:r w:rsidR="00AB4BF2" w:rsidRPr="00B12FAD">
        <w:rPr>
          <w:rFonts w:eastAsiaTheme="minorEastAsia"/>
          <w:color w:val="000000"/>
          <w:sz w:val="20"/>
        </w:rPr>
        <w:t>“</w:t>
      </w:r>
      <w:r w:rsidRPr="00B12FAD">
        <w:rPr>
          <w:rFonts w:eastAsiaTheme="minorEastAsia"/>
          <w:color w:val="000000"/>
          <w:sz w:val="20"/>
        </w:rPr>
        <w:t>In a Big Win for HP, Wal-Mart Chooses Neoview Data Warehouse. 2007.</w:t>
      </w:r>
      <w:r w:rsidR="009E3F86" w:rsidRPr="00B12FAD">
        <w:rPr>
          <w:rFonts w:eastAsiaTheme="minorEastAsia"/>
          <w:color w:val="000000"/>
          <w:sz w:val="20"/>
        </w:rPr>
        <w:t>”</w:t>
      </w:r>
      <w:r w:rsidRPr="00B12FAD">
        <w:rPr>
          <w:rFonts w:eastAsiaTheme="minorEastAsia"/>
          <w:color w:val="000000"/>
          <w:sz w:val="20"/>
        </w:rPr>
        <w:t xml:space="preserve"> Accessed: </w:t>
      </w:r>
      <w:r w:rsidR="009E7FA6" w:rsidRPr="00B12FAD">
        <w:rPr>
          <w:rFonts w:eastAsiaTheme="minorEastAsia"/>
          <w:color w:val="000000"/>
          <w:sz w:val="20"/>
        </w:rPr>
        <w:t>Jun. 2</w:t>
      </w:r>
      <w:r w:rsidR="00601AE4" w:rsidRPr="00B12FAD">
        <w:rPr>
          <w:rFonts w:eastAsiaTheme="minorEastAsia"/>
          <w:color w:val="000000"/>
          <w:sz w:val="20"/>
        </w:rPr>
        <w:t>,</w:t>
      </w:r>
      <w:r w:rsidR="009E7FA6" w:rsidRPr="00B12FAD">
        <w:rPr>
          <w:rFonts w:eastAsiaTheme="minorEastAsia"/>
          <w:color w:val="000000"/>
          <w:sz w:val="20"/>
        </w:rPr>
        <w:t xml:space="preserve"> 2012 [Online]. Available: </w:t>
      </w:r>
      <w:r w:rsidRPr="00B12FAD">
        <w:rPr>
          <w:rFonts w:eastAsiaTheme="minorEastAsia"/>
          <w:color w:val="000000"/>
          <w:sz w:val="20"/>
        </w:rPr>
        <w:t>http://www.informationweek.com/news/201202317</w:t>
      </w:r>
    </w:p>
    <w:p w14:paraId="4C4E5B21" w14:textId="77777777" w:rsidR="00F80E9A" w:rsidRPr="00B12FAD" w:rsidRDefault="00F80E9A" w:rsidP="003563CA">
      <w:pPr>
        <w:spacing w:before="240" w:after="0"/>
        <w:jc w:val="left"/>
        <w:rPr>
          <w:rFonts w:eastAsiaTheme="minorEastAsia"/>
          <w:b/>
          <w:bCs/>
          <w:color w:val="000000"/>
          <w:sz w:val="20"/>
        </w:rPr>
      </w:pPr>
      <w:r w:rsidRPr="00B12FAD">
        <w:rPr>
          <w:rFonts w:eastAsiaTheme="minorEastAsia"/>
          <w:b/>
          <w:bCs/>
          <w:color w:val="000000"/>
          <w:sz w:val="20"/>
        </w:rPr>
        <w:t>Unpublished:</w:t>
      </w:r>
    </w:p>
    <w:p w14:paraId="750ADE6C" w14:textId="77777777" w:rsidR="00F80E9A" w:rsidRPr="00B12FAD" w:rsidRDefault="00F80E9A" w:rsidP="003563CA">
      <w:pPr>
        <w:spacing w:before="60"/>
        <w:jc w:val="left"/>
        <w:rPr>
          <w:rFonts w:eastAsiaTheme="minorEastAsia"/>
          <w:b/>
          <w:bCs/>
          <w:color w:val="000000"/>
          <w:sz w:val="20"/>
        </w:rPr>
      </w:pPr>
      <w:r w:rsidRPr="00B12FAD">
        <w:rPr>
          <w:i/>
          <w:iCs/>
          <w:sz w:val="20"/>
        </w:rPr>
        <w:t>Basic Format:</w:t>
      </w:r>
    </w:p>
    <w:p w14:paraId="3D03C27B" w14:textId="77777777" w:rsidR="00F80E9A" w:rsidRPr="00B12FAD" w:rsidRDefault="00F80E9A" w:rsidP="003563CA">
      <w:pPr>
        <w:pStyle w:val="ListParagraph"/>
        <w:widowControl w:val="0"/>
        <w:numPr>
          <w:ilvl w:val="0"/>
          <w:numId w:val="30"/>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K. Author, private communication, Abbrev. Month, Year.</w:t>
      </w:r>
    </w:p>
    <w:p w14:paraId="5448BC3A" w14:textId="77777777" w:rsidR="00F80E9A" w:rsidRPr="00B12FAD" w:rsidRDefault="00F80E9A" w:rsidP="003563CA">
      <w:pPr>
        <w:pStyle w:val="ListParagraph"/>
        <w:widowControl w:val="0"/>
        <w:numPr>
          <w:ilvl w:val="0"/>
          <w:numId w:val="30"/>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K. Author, “Title of paper,” unpublished.</w:t>
      </w:r>
    </w:p>
    <w:p w14:paraId="0569EB38" w14:textId="39CCFA76" w:rsidR="00F80E9A" w:rsidRPr="00B12FAD" w:rsidRDefault="00F80E9A"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sz w:val="20"/>
        </w:rPr>
        <w:t>Harrison, private communication, May 1995.</w:t>
      </w:r>
    </w:p>
    <w:p w14:paraId="4B717745" w14:textId="11DABBD0" w:rsidR="00F80E9A" w:rsidRPr="00B12FAD" w:rsidRDefault="00F80E9A"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sz w:val="20"/>
        </w:rPr>
        <w:t>Smith, “An approach to graphs of linear forms,” unpublished</w:t>
      </w:r>
      <w:r w:rsidR="006D0B72">
        <w:rPr>
          <w:rFonts w:hint="eastAsia"/>
          <w:sz w:val="20"/>
        </w:rPr>
        <w:t>.</w:t>
      </w:r>
    </w:p>
    <w:p w14:paraId="60397772" w14:textId="36F9D2E6" w:rsidR="00590B01" w:rsidRPr="00F91CF4" w:rsidRDefault="00590B01" w:rsidP="00314085">
      <w:pPr>
        <w:pStyle w:val="NormalWeb"/>
        <w:spacing w:before="240" w:beforeAutospacing="0" w:after="60" w:afterAutospacing="0"/>
        <w:outlineLvl w:val="0"/>
        <w:rPr>
          <w:b/>
          <w:color w:val="000000" w:themeColor="text1"/>
          <w:sz w:val="22"/>
          <w:szCs w:val="22"/>
        </w:rPr>
      </w:pPr>
      <w:bookmarkStart w:id="14" w:name="_Hlk176556229"/>
      <w:r w:rsidRPr="00F91CF4">
        <w:rPr>
          <w:b/>
          <w:color w:val="000000" w:themeColor="text1"/>
          <w:sz w:val="22"/>
          <w:szCs w:val="22"/>
        </w:rPr>
        <w:lastRenderedPageBreak/>
        <w:t>Appendix A</w:t>
      </w:r>
    </w:p>
    <w:p w14:paraId="17A842D5" w14:textId="3A34EE2E" w:rsidR="00590B01" w:rsidRPr="001F6DFD" w:rsidRDefault="00FF78F4" w:rsidP="007D5CF9">
      <w:pPr>
        <w:pStyle w:val="NormalWeb"/>
        <w:spacing w:before="0" w:beforeAutospacing="0"/>
        <w:ind w:firstLineChars="200" w:firstLine="424"/>
        <w:jc w:val="both"/>
        <w:rPr>
          <w:color w:val="000000" w:themeColor="text1"/>
          <w:spacing w:val="-4"/>
          <w:sz w:val="22"/>
          <w:szCs w:val="22"/>
        </w:rPr>
      </w:pPr>
      <w:r w:rsidRPr="001F6DFD">
        <w:rPr>
          <w:spacing w:val="-4"/>
          <w:sz w:val="22"/>
          <w:szCs w:val="22"/>
        </w:rPr>
        <w:t>The appendix is an optional section that can contain details and data supplemental to the main text</w:t>
      </w:r>
      <w:r w:rsidRPr="001F6DFD">
        <w:rPr>
          <w:rFonts w:hint="eastAsia"/>
          <w:color w:val="000000" w:themeColor="text1"/>
          <w:spacing w:val="-4"/>
          <w:sz w:val="22"/>
          <w:szCs w:val="22"/>
        </w:rPr>
        <w:t xml:space="preserve">. </w:t>
      </w:r>
      <w:r w:rsidR="00590B01" w:rsidRPr="001F6DFD">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28EF2E0B" w14:textId="77DCA53B" w:rsidR="00FF78F4" w:rsidRPr="00F91CF4" w:rsidRDefault="00FF78F4" w:rsidP="00D87891">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5451F8D9" w14:textId="0BEA1272" w:rsidR="00FF78F4" w:rsidRPr="0012201D" w:rsidRDefault="00FF78F4" w:rsidP="007A6A21">
      <w:pPr>
        <w:pStyle w:val="NormalWeb"/>
        <w:spacing w:before="0" w:beforeAutospacing="0"/>
        <w:ind w:firstLineChars="200" w:firstLine="440"/>
        <w:jc w:val="both"/>
        <w:rPr>
          <w:color w:val="000000" w:themeColor="text1"/>
          <w:sz w:val="22"/>
          <w:szCs w:val="22"/>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bookmarkEnd w:id="14"/>
    </w:p>
    <w:sectPr w:rsidR="00FF78F4" w:rsidRPr="0012201D" w:rsidSect="00B43ED4">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bidi/>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949C5" w14:textId="77777777" w:rsidR="00C072F9" w:rsidRDefault="00C072F9" w:rsidP="004B2475">
      <w:pPr>
        <w:spacing w:after="0"/>
      </w:pPr>
      <w:r>
        <w:separator/>
      </w:r>
    </w:p>
  </w:endnote>
  <w:endnote w:type="continuationSeparator" w:id="0">
    <w:p w14:paraId="0A6D6C45" w14:textId="77777777" w:rsidR="00C072F9" w:rsidRDefault="00C072F9"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A87ABC" w:rsidRPr="00C87C0A" w14:paraId="16F92892" w14:textId="77777777" w:rsidTr="00367271">
      <w:trPr>
        <w:trHeight w:val="568"/>
        <w:jc w:val="center"/>
      </w:trPr>
      <w:tc>
        <w:tcPr>
          <w:tcW w:w="1590" w:type="dxa"/>
          <w:shd w:val="clear" w:color="auto" w:fill="auto"/>
          <w:vAlign w:val="center"/>
        </w:tcPr>
        <w:p w14:paraId="052353D3" w14:textId="09C567EE" w:rsidR="00A87ABC" w:rsidRPr="00C87C0A" w:rsidRDefault="00A87ABC" w:rsidP="00A87ABC">
          <w:pPr>
            <w:pStyle w:val="Footer"/>
            <w:rPr>
              <w:bCs/>
              <w:lang w:bidi="en-US"/>
            </w:rPr>
          </w:pPr>
          <w:r w:rsidRPr="00C87C0A">
            <w:rPr>
              <w:bCs/>
              <w:noProof/>
              <w:lang w:bidi="en-US"/>
            </w:rPr>
            <w:drawing>
              <wp:inline distT="0" distB="0" distL="0" distR="0" wp14:anchorId="6F96243B" wp14:editId="6DF8D84D">
                <wp:extent cx="1000125" cy="361950"/>
                <wp:effectExtent l="0" t="0" r="9525" b="0"/>
                <wp:docPr id="1539560253"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40B7281" w14:textId="34DEA347" w:rsidR="009130AF" w:rsidRDefault="009130AF" w:rsidP="009130AF">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37536FEA" w14:textId="36054A98" w:rsidR="00A87ABC" w:rsidRPr="00C87C0A" w:rsidRDefault="00A87ABC" w:rsidP="00367271">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4F978342" w:rsidR="00D02261" w:rsidRPr="00A87ABC" w:rsidRDefault="00D02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436FF" w14:textId="77777777" w:rsidR="00C072F9" w:rsidRDefault="00C072F9" w:rsidP="004B2475">
      <w:pPr>
        <w:spacing w:after="0"/>
      </w:pPr>
      <w:r>
        <w:separator/>
      </w:r>
    </w:p>
  </w:footnote>
  <w:footnote w:type="continuationSeparator" w:id="0">
    <w:p w14:paraId="50CC3F53" w14:textId="77777777" w:rsidR="00C072F9" w:rsidRDefault="00C072F9"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43AA2" w14:textId="0B4FDCCA" w:rsidR="00D02261" w:rsidRPr="00D02261" w:rsidRDefault="00DB021A" w:rsidP="006E3650">
    <w:pPr>
      <w:tabs>
        <w:tab w:val="left" w:pos="8335"/>
      </w:tabs>
      <w:spacing w:after="0"/>
    </w:pPr>
    <w:r>
      <w:rPr>
        <w:sz w:val="20"/>
      </w:rPr>
      <w:t>x</w:t>
    </w:r>
    <w:r w:rsidR="00360213">
      <w:ptab w:relativeTo="margin" w:alignment="right" w:leader="none"/>
    </w:r>
    <w:r w:rsidR="0026440B">
      <w:rPr>
        <w:rFonts w:hint="eastAsia"/>
        <w:sz w:val="20"/>
      </w:rPr>
      <w:t>J</w:t>
    </w:r>
    <w:r w:rsidR="00246182">
      <w:rPr>
        <w:rFonts w:hint="eastAsia"/>
        <w:sz w:val="20"/>
      </w:rPr>
      <w:t>BD</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7FD9" w14:textId="4AC9F635" w:rsidR="00D02261" w:rsidRPr="00D02261" w:rsidRDefault="00246182" w:rsidP="005549A6">
    <w:pPr>
      <w:tabs>
        <w:tab w:val="left" w:pos="9242"/>
      </w:tabs>
      <w:spacing w:after="0"/>
    </w:pPr>
    <w:r>
      <w:rPr>
        <w:rFonts w:hint="eastAsia"/>
        <w:sz w:val="20"/>
      </w:rPr>
      <w:t>JBD</w:t>
    </w:r>
    <w:r w:rsidR="00DB021A">
      <w:rPr>
        <w:sz w:val="20"/>
      </w:rPr>
      <w:t>, 202X</w:t>
    </w:r>
    <w:r w:rsidR="00E53E20">
      <w:rPr>
        <w:sz w:val="20"/>
      </w:rPr>
      <w:tab/>
    </w:r>
    <w:r w:rsidR="00DB021A">
      <w:rPr>
        <w:sz w:val="20"/>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93BEF" w14:paraId="76973988" w14:textId="77777777" w:rsidTr="00DE3960">
      <w:trPr>
        <w:cantSplit/>
        <w:trHeight w:val="567"/>
      </w:trPr>
      <w:tc>
        <w:tcPr>
          <w:tcW w:w="3116" w:type="dxa"/>
          <w:vAlign w:val="center"/>
        </w:tcPr>
        <w:p w14:paraId="701685A6" w14:textId="0838CA03" w:rsidR="00093BEF" w:rsidRDefault="00AB7E21" w:rsidP="00093BEF">
          <w:pPr>
            <w:spacing w:after="0"/>
            <w:jc w:val="left"/>
          </w:pPr>
          <w:bookmarkStart w:id="15" w:name="_Hlk176552619"/>
          <w:r>
            <w:rPr>
              <w:noProof/>
            </w:rPr>
            <w:drawing>
              <wp:inline distT="0" distB="0" distL="114300" distR="114300" wp14:anchorId="05AA844C" wp14:editId="458E1E43">
                <wp:extent cx="1699260" cy="403225"/>
                <wp:effectExtent l="0" t="0" r="0" b="0"/>
                <wp:docPr id="6" name="图片 6" descr="C:\Users\先若尘\Desktop\TSP\杂\计算机事业部相关\计算机logo\JBD-logo.pngJB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先若尘\Desktop\TSP\杂\计算机事业部相关\计算机logo\JBD-logo.pngJBD-logo"/>
                        <pic:cNvPicPr>
                          <a:picLocks noChangeAspect="1"/>
                        </pic:cNvPicPr>
                      </pic:nvPicPr>
                      <pic:blipFill rotWithShape="1">
                        <a:blip r:embed="rId1"/>
                        <a:srcRect l="3948" t="4305" b="4591"/>
                        <a:stretch/>
                      </pic:blipFill>
                      <pic:spPr bwMode="auto">
                        <a:xfrm>
                          <a:off x="0" y="0"/>
                          <a:ext cx="1699260" cy="403225"/>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2B121D0E" w14:textId="77777777" w:rsidR="00093BEF" w:rsidRDefault="00093BEF" w:rsidP="00093BEF">
          <w:pPr>
            <w:jc w:val="center"/>
          </w:pPr>
        </w:p>
      </w:tc>
      <w:tc>
        <w:tcPr>
          <w:tcW w:w="3117" w:type="dxa"/>
          <w:vAlign w:val="center"/>
        </w:tcPr>
        <w:p w14:paraId="70F15D5A" w14:textId="77777777" w:rsidR="00093BEF" w:rsidRDefault="00093BEF" w:rsidP="00093BEF">
          <w:pPr>
            <w:jc w:val="right"/>
          </w:pPr>
          <w:r>
            <w:rPr>
              <w:i/>
              <w:iCs/>
              <w:noProof/>
            </w:rPr>
            <w:drawing>
              <wp:inline distT="0" distB="0" distL="0" distR="0" wp14:anchorId="76AF4B49" wp14:editId="3DE823E2">
                <wp:extent cx="1287780" cy="188337"/>
                <wp:effectExtent l="0" t="0" r="0" b="2540"/>
                <wp:docPr id="14962917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4370"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bookmarkEnd w:id="15"/>
  </w:tbl>
  <w:p w14:paraId="4563EF66" w14:textId="31B375B8" w:rsidR="0053106B" w:rsidRPr="00093BEF" w:rsidRDefault="0053106B" w:rsidP="00093BEF">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9AD64DF"/>
    <w:multiLevelType w:val="hybridMultilevel"/>
    <w:tmpl w:val="13BA2ED8"/>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EE17915"/>
    <w:multiLevelType w:val="hybridMultilevel"/>
    <w:tmpl w:val="E252E1A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575532"/>
    <w:multiLevelType w:val="hybridMultilevel"/>
    <w:tmpl w:val="D11A53C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0F24"/>
    <w:multiLevelType w:val="hybridMultilevel"/>
    <w:tmpl w:val="0C1A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15516"/>
    <w:multiLevelType w:val="hybridMultilevel"/>
    <w:tmpl w:val="0F7E9D02"/>
    <w:lvl w:ilvl="0" w:tplc="FFFFFFFF">
      <w:start w:val="1"/>
      <w:numFmt w:val="decimal"/>
      <w:lvlText w:val="[%1]"/>
      <w:lvlJc w:val="left"/>
      <w:pPr>
        <w:ind w:left="72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2222A1"/>
    <w:multiLevelType w:val="hybridMultilevel"/>
    <w:tmpl w:val="50007D9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25A1BC0"/>
    <w:multiLevelType w:val="hybridMultilevel"/>
    <w:tmpl w:val="7C46132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0C25"/>
    <w:multiLevelType w:val="hybridMultilevel"/>
    <w:tmpl w:val="1868D01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81DBA"/>
    <w:multiLevelType w:val="hybridMultilevel"/>
    <w:tmpl w:val="34502A9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2A8B5019"/>
    <w:multiLevelType w:val="hybridMultilevel"/>
    <w:tmpl w:val="45F2C564"/>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E4F4F"/>
    <w:multiLevelType w:val="hybridMultilevel"/>
    <w:tmpl w:val="C85CFE18"/>
    <w:lvl w:ilvl="0" w:tplc="1D4414C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0793D21"/>
    <w:multiLevelType w:val="hybridMultilevel"/>
    <w:tmpl w:val="A0E60E2E"/>
    <w:lvl w:ilvl="0" w:tplc="7A22077E">
      <w:start w:val="1"/>
      <w:numFmt w:val="decimal"/>
      <w:lvlText w:val="[%1]"/>
      <w:lvlJc w:val="left"/>
      <w:pPr>
        <w:ind w:left="440" w:hanging="440"/>
      </w:pPr>
      <w:rPr>
        <w:rFonts w:hint="eastAsia"/>
        <w:b w:val="0"/>
        <w:bCs w:val="0"/>
        <w:i w:val="0"/>
        <w:iCs w: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332E2C3F"/>
    <w:multiLevelType w:val="hybridMultilevel"/>
    <w:tmpl w:val="5C70C9D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C2449"/>
    <w:multiLevelType w:val="hybridMultilevel"/>
    <w:tmpl w:val="961C1BCE"/>
    <w:lvl w:ilvl="0" w:tplc="FFFFFFFF">
      <w:start w:val="1"/>
      <w:numFmt w:val="decimal"/>
      <w:lvlText w:val="[%1]"/>
      <w:lvlJc w:val="left"/>
      <w:pPr>
        <w:ind w:left="116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8" w15:restartNumberingAfterBreak="0">
    <w:nsid w:val="3789479E"/>
    <w:multiLevelType w:val="hybridMultilevel"/>
    <w:tmpl w:val="997CCA6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22" w15:restartNumberingAfterBreak="0">
    <w:nsid w:val="3AC424CF"/>
    <w:multiLevelType w:val="multilevel"/>
    <w:tmpl w:val="24869A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D9C3ADD"/>
    <w:multiLevelType w:val="multilevel"/>
    <w:tmpl w:val="3D9C3ADD"/>
    <w:lvl w:ilvl="0">
      <w:start w:val="1"/>
      <w:numFmt w:val="bullet"/>
      <w:lvlText w:val=""/>
      <w:lvlJc w:val="left"/>
      <w:pPr>
        <w:ind w:left="800" w:hanging="360"/>
      </w:pPr>
      <w:rPr>
        <w:rFonts w:ascii="Wingdings" w:hAnsi="Wingdings" w:hint="default"/>
        <w:sz w:val="16"/>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4" w15:restartNumberingAfterBreak="0">
    <w:nsid w:val="441E70AA"/>
    <w:multiLevelType w:val="hybridMultilevel"/>
    <w:tmpl w:val="F9409CF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54436"/>
    <w:multiLevelType w:val="multilevel"/>
    <w:tmpl w:val="449544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52F6804"/>
    <w:multiLevelType w:val="hybridMultilevel"/>
    <w:tmpl w:val="1088885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52CF3"/>
    <w:multiLevelType w:val="hybridMultilevel"/>
    <w:tmpl w:val="39FA94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77B002D"/>
    <w:multiLevelType w:val="hybridMultilevel"/>
    <w:tmpl w:val="9CDC2C32"/>
    <w:lvl w:ilvl="0" w:tplc="FA423CFA">
      <w:start w:val="1"/>
      <w:numFmt w:val="decimal"/>
      <w:lvlText w:val="[%1]"/>
      <w:lvlJc w:val="left"/>
      <w:pPr>
        <w:ind w:left="720" w:hanging="360"/>
      </w:pPr>
      <w:rPr>
        <w:rFonts w:hint="eastAsia"/>
        <w:b w:val="0"/>
        <w:bCs w:val="0"/>
        <w:i w:val="0"/>
        <w:iCs w:val="0"/>
      </w:rPr>
    </w:lvl>
    <w:lvl w:ilvl="1" w:tplc="542C8BB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B35A2"/>
    <w:multiLevelType w:val="hybridMultilevel"/>
    <w:tmpl w:val="68FAD5D2"/>
    <w:lvl w:ilvl="0" w:tplc="BB80AF9A">
      <w:start w:val="1"/>
      <w:numFmt w:val="decimal"/>
      <w:lvlText w:val="[%1]"/>
      <w:lvlJc w:val="left"/>
      <w:pPr>
        <w:ind w:left="720" w:hanging="360"/>
      </w:pPr>
      <w:rPr>
        <w:rFonts w:hint="eastAsia"/>
      </w:rPr>
    </w:lvl>
    <w:lvl w:ilvl="1" w:tplc="BB80AF9A">
      <w:start w:val="1"/>
      <w:numFmt w:val="decimal"/>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83C79"/>
    <w:multiLevelType w:val="hybridMultilevel"/>
    <w:tmpl w:val="7D640CA4"/>
    <w:lvl w:ilvl="0" w:tplc="BB80AF9A">
      <w:start w:val="1"/>
      <w:numFmt w:val="decimal"/>
      <w:lvlText w:val="[%1]"/>
      <w:lvlJc w:val="left"/>
      <w:pPr>
        <w:ind w:left="1160" w:hanging="360"/>
      </w:pPr>
      <w:rPr>
        <w:rFonts w:hint="eastAsia"/>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1" w15:restartNumberingAfterBreak="0">
    <w:nsid w:val="4F007902"/>
    <w:multiLevelType w:val="hybridMultilevel"/>
    <w:tmpl w:val="FA52DF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53E24751"/>
    <w:multiLevelType w:val="hybridMultilevel"/>
    <w:tmpl w:val="40FA13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5" w15:restartNumberingAfterBreak="0">
    <w:nsid w:val="5C184F66"/>
    <w:multiLevelType w:val="hybridMultilevel"/>
    <w:tmpl w:val="8776401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9B27F5"/>
    <w:multiLevelType w:val="hybridMultilevel"/>
    <w:tmpl w:val="141A7002"/>
    <w:lvl w:ilvl="0" w:tplc="BB80AF9A">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01129"/>
    <w:multiLevelType w:val="hybridMultilevel"/>
    <w:tmpl w:val="201403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9" w15:restartNumberingAfterBreak="0">
    <w:nsid w:val="61EA1729"/>
    <w:multiLevelType w:val="multilevel"/>
    <w:tmpl w:val="48CE5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34D407E"/>
    <w:multiLevelType w:val="hybridMultilevel"/>
    <w:tmpl w:val="1AF483B0"/>
    <w:lvl w:ilvl="0" w:tplc="A67EA6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6E5761EF"/>
    <w:multiLevelType w:val="hybridMultilevel"/>
    <w:tmpl w:val="4CC69F6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05AAB"/>
    <w:multiLevelType w:val="hybridMultilevel"/>
    <w:tmpl w:val="3BC674D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B6414"/>
    <w:multiLevelType w:val="hybridMultilevel"/>
    <w:tmpl w:val="41CA399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94FA6"/>
    <w:multiLevelType w:val="hybridMultilevel"/>
    <w:tmpl w:val="858CEC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7931B79"/>
    <w:multiLevelType w:val="hybridMultilevel"/>
    <w:tmpl w:val="6ADAA630"/>
    <w:lvl w:ilvl="0" w:tplc="BB80AF9A">
      <w:start w:val="1"/>
      <w:numFmt w:val="decimal"/>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6" w15:restartNumberingAfterBreak="0">
    <w:nsid w:val="7A8645D7"/>
    <w:multiLevelType w:val="hybridMultilevel"/>
    <w:tmpl w:val="05921A6C"/>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E7EDD"/>
    <w:multiLevelType w:val="hybridMultilevel"/>
    <w:tmpl w:val="828A577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163556">
    <w:abstractNumId w:val="20"/>
  </w:num>
  <w:num w:numId="2" w16cid:durableId="581065722">
    <w:abstractNumId w:val="33"/>
  </w:num>
  <w:num w:numId="3" w16cid:durableId="888146379">
    <w:abstractNumId w:val="4"/>
  </w:num>
  <w:num w:numId="4" w16cid:durableId="1396901698">
    <w:abstractNumId w:val="38"/>
  </w:num>
  <w:num w:numId="5" w16cid:durableId="313028426">
    <w:abstractNumId w:val="0"/>
  </w:num>
  <w:num w:numId="6" w16cid:durableId="878975053">
    <w:abstractNumId w:val="23"/>
  </w:num>
  <w:num w:numId="7" w16cid:durableId="1042945102">
    <w:abstractNumId w:val="8"/>
  </w:num>
  <w:num w:numId="8" w16cid:durableId="1247036791">
    <w:abstractNumId w:val="19"/>
  </w:num>
  <w:num w:numId="9" w16cid:durableId="1057049600">
    <w:abstractNumId w:val="25"/>
  </w:num>
  <w:num w:numId="10" w16cid:durableId="1022899241">
    <w:abstractNumId w:val="21"/>
  </w:num>
  <w:num w:numId="11" w16cid:durableId="1368683203">
    <w:abstractNumId w:val="40"/>
  </w:num>
  <w:num w:numId="12" w16cid:durableId="2096854204">
    <w:abstractNumId w:val="14"/>
  </w:num>
  <w:num w:numId="13" w16cid:durableId="1048726494">
    <w:abstractNumId w:val="2"/>
  </w:num>
  <w:num w:numId="14" w16cid:durableId="424812129">
    <w:abstractNumId w:val="39"/>
  </w:num>
  <w:num w:numId="15" w16cid:durableId="939919905">
    <w:abstractNumId w:val="24"/>
  </w:num>
  <w:num w:numId="16" w16cid:durableId="65804621">
    <w:abstractNumId w:val="34"/>
  </w:num>
  <w:num w:numId="17" w16cid:durableId="1487431460">
    <w:abstractNumId w:val="10"/>
  </w:num>
  <w:num w:numId="18" w16cid:durableId="1277055491">
    <w:abstractNumId w:val="6"/>
  </w:num>
  <w:num w:numId="19" w16cid:durableId="1277374840">
    <w:abstractNumId w:val="22"/>
  </w:num>
  <w:num w:numId="20" w16cid:durableId="971515621">
    <w:abstractNumId w:val="29"/>
  </w:num>
  <w:num w:numId="21" w16cid:durableId="1075006698">
    <w:abstractNumId w:val="37"/>
  </w:num>
  <w:num w:numId="22" w16cid:durableId="918905597">
    <w:abstractNumId w:val="27"/>
  </w:num>
  <w:num w:numId="23" w16cid:durableId="969893949">
    <w:abstractNumId w:val="12"/>
  </w:num>
  <w:num w:numId="24" w16cid:durableId="1642995849">
    <w:abstractNumId w:val="44"/>
  </w:num>
  <w:num w:numId="25" w16cid:durableId="1995907250">
    <w:abstractNumId w:val="3"/>
  </w:num>
  <w:num w:numId="26" w16cid:durableId="1114638304">
    <w:abstractNumId w:val="32"/>
  </w:num>
  <w:num w:numId="27" w16cid:durableId="27611052">
    <w:abstractNumId w:val="31"/>
  </w:num>
  <w:num w:numId="28" w16cid:durableId="1015612911">
    <w:abstractNumId w:val="26"/>
  </w:num>
  <w:num w:numId="29" w16cid:durableId="1021469591">
    <w:abstractNumId w:val="41"/>
  </w:num>
  <w:num w:numId="30" w16cid:durableId="729962501">
    <w:abstractNumId w:val="5"/>
  </w:num>
  <w:num w:numId="31" w16cid:durableId="2099060809">
    <w:abstractNumId w:val="28"/>
  </w:num>
  <w:num w:numId="32" w16cid:durableId="885919683">
    <w:abstractNumId w:val="36"/>
  </w:num>
  <w:num w:numId="33" w16cid:durableId="1875002542">
    <w:abstractNumId w:val="7"/>
  </w:num>
  <w:num w:numId="34" w16cid:durableId="1265112677">
    <w:abstractNumId w:val="30"/>
  </w:num>
  <w:num w:numId="35" w16cid:durableId="1236866254">
    <w:abstractNumId w:val="17"/>
  </w:num>
  <w:num w:numId="36" w16cid:durableId="1068840535">
    <w:abstractNumId w:val="35"/>
  </w:num>
  <w:num w:numId="37" w16cid:durableId="15234450">
    <w:abstractNumId w:val="9"/>
  </w:num>
  <w:num w:numId="38" w16cid:durableId="598761738">
    <w:abstractNumId w:val="1"/>
  </w:num>
  <w:num w:numId="39" w16cid:durableId="1082524489">
    <w:abstractNumId w:val="13"/>
  </w:num>
  <w:num w:numId="40" w16cid:durableId="1063334504">
    <w:abstractNumId w:val="46"/>
  </w:num>
  <w:num w:numId="41" w16cid:durableId="415398666">
    <w:abstractNumId w:val="45"/>
  </w:num>
  <w:num w:numId="42" w16cid:durableId="1276135004">
    <w:abstractNumId w:val="47"/>
  </w:num>
  <w:num w:numId="43" w16cid:durableId="1104838450">
    <w:abstractNumId w:val="42"/>
  </w:num>
  <w:num w:numId="44" w16cid:durableId="1523737807">
    <w:abstractNumId w:val="11"/>
  </w:num>
  <w:num w:numId="45" w16cid:durableId="428896418">
    <w:abstractNumId w:val="18"/>
  </w:num>
  <w:num w:numId="46" w16cid:durableId="1527674211">
    <w:abstractNumId w:val="16"/>
  </w:num>
  <w:num w:numId="47" w16cid:durableId="704252480">
    <w:abstractNumId w:val="43"/>
  </w:num>
  <w:num w:numId="48" w16cid:durableId="1453983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1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0056C"/>
    <w:rsid w:val="0000112E"/>
    <w:rsid w:val="00001910"/>
    <w:rsid w:val="00001BB1"/>
    <w:rsid w:val="00001FCC"/>
    <w:rsid w:val="00002268"/>
    <w:rsid w:val="00002A0E"/>
    <w:rsid w:val="00002BB5"/>
    <w:rsid w:val="00004B94"/>
    <w:rsid w:val="00004EF3"/>
    <w:rsid w:val="00004F38"/>
    <w:rsid w:val="00005959"/>
    <w:rsid w:val="00007E97"/>
    <w:rsid w:val="00010783"/>
    <w:rsid w:val="00011D13"/>
    <w:rsid w:val="0001308E"/>
    <w:rsid w:val="00015A9B"/>
    <w:rsid w:val="0001678E"/>
    <w:rsid w:val="000169E6"/>
    <w:rsid w:val="00017B88"/>
    <w:rsid w:val="000207BA"/>
    <w:rsid w:val="0002214C"/>
    <w:rsid w:val="0002312F"/>
    <w:rsid w:val="0002400F"/>
    <w:rsid w:val="000244ED"/>
    <w:rsid w:val="00024C1F"/>
    <w:rsid w:val="00025715"/>
    <w:rsid w:val="00026234"/>
    <w:rsid w:val="00026897"/>
    <w:rsid w:val="000271AF"/>
    <w:rsid w:val="0002726C"/>
    <w:rsid w:val="0002799E"/>
    <w:rsid w:val="00030631"/>
    <w:rsid w:val="000315B9"/>
    <w:rsid w:val="00031C63"/>
    <w:rsid w:val="00031EB7"/>
    <w:rsid w:val="000324B9"/>
    <w:rsid w:val="0003265B"/>
    <w:rsid w:val="00032665"/>
    <w:rsid w:val="00032FEB"/>
    <w:rsid w:val="0003371C"/>
    <w:rsid w:val="000344FC"/>
    <w:rsid w:val="000345C0"/>
    <w:rsid w:val="00034651"/>
    <w:rsid w:val="0003467A"/>
    <w:rsid w:val="00036056"/>
    <w:rsid w:val="000368D2"/>
    <w:rsid w:val="000375B4"/>
    <w:rsid w:val="000379AE"/>
    <w:rsid w:val="00040C72"/>
    <w:rsid w:val="00041053"/>
    <w:rsid w:val="00041CF3"/>
    <w:rsid w:val="00042DC6"/>
    <w:rsid w:val="000433EE"/>
    <w:rsid w:val="000437E6"/>
    <w:rsid w:val="0004461B"/>
    <w:rsid w:val="0004554D"/>
    <w:rsid w:val="000455F4"/>
    <w:rsid w:val="00045A09"/>
    <w:rsid w:val="0004667D"/>
    <w:rsid w:val="00047FD7"/>
    <w:rsid w:val="00051394"/>
    <w:rsid w:val="0005193F"/>
    <w:rsid w:val="00052E7B"/>
    <w:rsid w:val="0005406D"/>
    <w:rsid w:val="000558EB"/>
    <w:rsid w:val="00055BD9"/>
    <w:rsid w:val="00056075"/>
    <w:rsid w:val="000572F7"/>
    <w:rsid w:val="00057CCB"/>
    <w:rsid w:val="00060DEF"/>
    <w:rsid w:val="000611D0"/>
    <w:rsid w:val="00062192"/>
    <w:rsid w:val="000621FA"/>
    <w:rsid w:val="000622E5"/>
    <w:rsid w:val="00064393"/>
    <w:rsid w:val="000646B5"/>
    <w:rsid w:val="0006519D"/>
    <w:rsid w:val="0006559E"/>
    <w:rsid w:val="000658C3"/>
    <w:rsid w:val="00065AE9"/>
    <w:rsid w:val="00065FE7"/>
    <w:rsid w:val="000667EA"/>
    <w:rsid w:val="00066EBB"/>
    <w:rsid w:val="00066FB4"/>
    <w:rsid w:val="00067DF0"/>
    <w:rsid w:val="0007107E"/>
    <w:rsid w:val="0007334C"/>
    <w:rsid w:val="00077449"/>
    <w:rsid w:val="00080EB7"/>
    <w:rsid w:val="00082000"/>
    <w:rsid w:val="0008226E"/>
    <w:rsid w:val="00082EFA"/>
    <w:rsid w:val="00083513"/>
    <w:rsid w:val="00084328"/>
    <w:rsid w:val="00085A13"/>
    <w:rsid w:val="0008652D"/>
    <w:rsid w:val="00086C9D"/>
    <w:rsid w:val="00087E0C"/>
    <w:rsid w:val="0009004E"/>
    <w:rsid w:val="00091D32"/>
    <w:rsid w:val="000923A5"/>
    <w:rsid w:val="00093BEF"/>
    <w:rsid w:val="00094D94"/>
    <w:rsid w:val="00095226"/>
    <w:rsid w:val="00095EF2"/>
    <w:rsid w:val="00096445"/>
    <w:rsid w:val="0009737F"/>
    <w:rsid w:val="000A0474"/>
    <w:rsid w:val="000A4106"/>
    <w:rsid w:val="000A493C"/>
    <w:rsid w:val="000A4C09"/>
    <w:rsid w:val="000A4E35"/>
    <w:rsid w:val="000A5A89"/>
    <w:rsid w:val="000A6AFF"/>
    <w:rsid w:val="000A7243"/>
    <w:rsid w:val="000B26C2"/>
    <w:rsid w:val="000B2E3A"/>
    <w:rsid w:val="000B39BF"/>
    <w:rsid w:val="000B5060"/>
    <w:rsid w:val="000B5714"/>
    <w:rsid w:val="000B5DB2"/>
    <w:rsid w:val="000B6A3B"/>
    <w:rsid w:val="000C093C"/>
    <w:rsid w:val="000C0AFE"/>
    <w:rsid w:val="000C15C6"/>
    <w:rsid w:val="000C179C"/>
    <w:rsid w:val="000C317A"/>
    <w:rsid w:val="000C389E"/>
    <w:rsid w:val="000C40AA"/>
    <w:rsid w:val="000C544A"/>
    <w:rsid w:val="000C67E9"/>
    <w:rsid w:val="000C69D6"/>
    <w:rsid w:val="000C6C4E"/>
    <w:rsid w:val="000C6D9B"/>
    <w:rsid w:val="000C7FEB"/>
    <w:rsid w:val="000D08D0"/>
    <w:rsid w:val="000D1D5F"/>
    <w:rsid w:val="000D1E0D"/>
    <w:rsid w:val="000D268D"/>
    <w:rsid w:val="000D2977"/>
    <w:rsid w:val="000D2A21"/>
    <w:rsid w:val="000D30D6"/>
    <w:rsid w:val="000D322B"/>
    <w:rsid w:val="000D331F"/>
    <w:rsid w:val="000D365B"/>
    <w:rsid w:val="000D4843"/>
    <w:rsid w:val="000D58F5"/>
    <w:rsid w:val="000D68CC"/>
    <w:rsid w:val="000D70C9"/>
    <w:rsid w:val="000E0B25"/>
    <w:rsid w:val="000E2827"/>
    <w:rsid w:val="000E3194"/>
    <w:rsid w:val="000E3882"/>
    <w:rsid w:val="000E3B88"/>
    <w:rsid w:val="000E44CC"/>
    <w:rsid w:val="000E4731"/>
    <w:rsid w:val="000E4887"/>
    <w:rsid w:val="000E4A14"/>
    <w:rsid w:val="000E525C"/>
    <w:rsid w:val="000E5585"/>
    <w:rsid w:val="000E5DAE"/>
    <w:rsid w:val="000E5F24"/>
    <w:rsid w:val="000E6E75"/>
    <w:rsid w:val="000E72E5"/>
    <w:rsid w:val="000E7F9D"/>
    <w:rsid w:val="000F0374"/>
    <w:rsid w:val="000F03B8"/>
    <w:rsid w:val="000F118C"/>
    <w:rsid w:val="000F1901"/>
    <w:rsid w:val="000F1AFB"/>
    <w:rsid w:val="000F220F"/>
    <w:rsid w:val="000F2323"/>
    <w:rsid w:val="000F26B1"/>
    <w:rsid w:val="000F3837"/>
    <w:rsid w:val="000F3C0A"/>
    <w:rsid w:val="000F526B"/>
    <w:rsid w:val="000F5F7C"/>
    <w:rsid w:val="00101320"/>
    <w:rsid w:val="001013B5"/>
    <w:rsid w:val="00102179"/>
    <w:rsid w:val="00102302"/>
    <w:rsid w:val="001024DB"/>
    <w:rsid w:val="0010260C"/>
    <w:rsid w:val="00102F65"/>
    <w:rsid w:val="00103B38"/>
    <w:rsid w:val="00103D39"/>
    <w:rsid w:val="00103F14"/>
    <w:rsid w:val="00105571"/>
    <w:rsid w:val="00106CC6"/>
    <w:rsid w:val="001072A8"/>
    <w:rsid w:val="00107E5B"/>
    <w:rsid w:val="0011009F"/>
    <w:rsid w:val="0011102B"/>
    <w:rsid w:val="001117BB"/>
    <w:rsid w:val="00113956"/>
    <w:rsid w:val="00113A23"/>
    <w:rsid w:val="00114818"/>
    <w:rsid w:val="00114F0F"/>
    <w:rsid w:val="001151D8"/>
    <w:rsid w:val="0011556C"/>
    <w:rsid w:val="00116258"/>
    <w:rsid w:val="00116BCB"/>
    <w:rsid w:val="00117C04"/>
    <w:rsid w:val="0012201D"/>
    <w:rsid w:val="00122390"/>
    <w:rsid w:val="00122636"/>
    <w:rsid w:val="001243B3"/>
    <w:rsid w:val="00125787"/>
    <w:rsid w:val="00125F8F"/>
    <w:rsid w:val="0012607A"/>
    <w:rsid w:val="0012680B"/>
    <w:rsid w:val="00126B80"/>
    <w:rsid w:val="001310F4"/>
    <w:rsid w:val="00132037"/>
    <w:rsid w:val="001320A9"/>
    <w:rsid w:val="001320B4"/>
    <w:rsid w:val="0013266D"/>
    <w:rsid w:val="001336D2"/>
    <w:rsid w:val="00134379"/>
    <w:rsid w:val="00134C5C"/>
    <w:rsid w:val="00135D49"/>
    <w:rsid w:val="001360B3"/>
    <w:rsid w:val="0013640E"/>
    <w:rsid w:val="00136A1E"/>
    <w:rsid w:val="00136B99"/>
    <w:rsid w:val="0013782A"/>
    <w:rsid w:val="00137DE5"/>
    <w:rsid w:val="00137DE6"/>
    <w:rsid w:val="00140625"/>
    <w:rsid w:val="001416D5"/>
    <w:rsid w:val="001420AD"/>
    <w:rsid w:val="00142114"/>
    <w:rsid w:val="00142BE1"/>
    <w:rsid w:val="0014324B"/>
    <w:rsid w:val="00143436"/>
    <w:rsid w:val="0014388E"/>
    <w:rsid w:val="00143ECC"/>
    <w:rsid w:val="00144E1F"/>
    <w:rsid w:val="0014562E"/>
    <w:rsid w:val="00145B6F"/>
    <w:rsid w:val="00145BEA"/>
    <w:rsid w:val="00150FA4"/>
    <w:rsid w:val="00151E4E"/>
    <w:rsid w:val="001521BD"/>
    <w:rsid w:val="00152685"/>
    <w:rsid w:val="0015389D"/>
    <w:rsid w:val="00153A25"/>
    <w:rsid w:val="00153EB0"/>
    <w:rsid w:val="001555A9"/>
    <w:rsid w:val="00155FBF"/>
    <w:rsid w:val="00156FDF"/>
    <w:rsid w:val="001570F3"/>
    <w:rsid w:val="001572F9"/>
    <w:rsid w:val="001576C0"/>
    <w:rsid w:val="001620F0"/>
    <w:rsid w:val="0016325F"/>
    <w:rsid w:val="001641EB"/>
    <w:rsid w:val="00165B6C"/>
    <w:rsid w:val="0016640B"/>
    <w:rsid w:val="00166D29"/>
    <w:rsid w:val="0016708E"/>
    <w:rsid w:val="00170934"/>
    <w:rsid w:val="00170A4F"/>
    <w:rsid w:val="00173082"/>
    <w:rsid w:val="00174FD5"/>
    <w:rsid w:val="0017505C"/>
    <w:rsid w:val="00175419"/>
    <w:rsid w:val="00176C53"/>
    <w:rsid w:val="00177DB8"/>
    <w:rsid w:val="00180AA3"/>
    <w:rsid w:val="00180C9F"/>
    <w:rsid w:val="001816AF"/>
    <w:rsid w:val="00183BCB"/>
    <w:rsid w:val="0018520A"/>
    <w:rsid w:val="00186441"/>
    <w:rsid w:val="001865E6"/>
    <w:rsid w:val="00187088"/>
    <w:rsid w:val="00191AA4"/>
    <w:rsid w:val="00192179"/>
    <w:rsid w:val="001927BE"/>
    <w:rsid w:val="00192DD6"/>
    <w:rsid w:val="00192EBB"/>
    <w:rsid w:val="0019407B"/>
    <w:rsid w:val="001956F9"/>
    <w:rsid w:val="00195B58"/>
    <w:rsid w:val="0019637F"/>
    <w:rsid w:val="00196BEF"/>
    <w:rsid w:val="00197F84"/>
    <w:rsid w:val="001A09A7"/>
    <w:rsid w:val="001A1CBF"/>
    <w:rsid w:val="001A23ED"/>
    <w:rsid w:val="001A340A"/>
    <w:rsid w:val="001A3818"/>
    <w:rsid w:val="001A5B45"/>
    <w:rsid w:val="001A74A9"/>
    <w:rsid w:val="001A7FE3"/>
    <w:rsid w:val="001B117F"/>
    <w:rsid w:val="001B199D"/>
    <w:rsid w:val="001B26A5"/>
    <w:rsid w:val="001B26C4"/>
    <w:rsid w:val="001B2EFA"/>
    <w:rsid w:val="001B3A97"/>
    <w:rsid w:val="001B42F8"/>
    <w:rsid w:val="001B485B"/>
    <w:rsid w:val="001B4980"/>
    <w:rsid w:val="001B5429"/>
    <w:rsid w:val="001B56B9"/>
    <w:rsid w:val="001B6F00"/>
    <w:rsid w:val="001B6FA5"/>
    <w:rsid w:val="001C09DA"/>
    <w:rsid w:val="001C20ED"/>
    <w:rsid w:val="001C34B5"/>
    <w:rsid w:val="001C40C9"/>
    <w:rsid w:val="001C5593"/>
    <w:rsid w:val="001C561A"/>
    <w:rsid w:val="001C7CDB"/>
    <w:rsid w:val="001D0834"/>
    <w:rsid w:val="001D0A45"/>
    <w:rsid w:val="001D0CDD"/>
    <w:rsid w:val="001D16B2"/>
    <w:rsid w:val="001D23B1"/>
    <w:rsid w:val="001D29EB"/>
    <w:rsid w:val="001D3595"/>
    <w:rsid w:val="001D603A"/>
    <w:rsid w:val="001D60BE"/>
    <w:rsid w:val="001D6191"/>
    <w:rsid w:val="001D624A"/>
    <w:rsid w:val="001D6953"/>
    <w:rsid w:val="001D69A5"/>
    <w:rsid w:val="001D7359"/>
    <w:rsid w:val="001D7587"/>
    <w:rsid w:val="001D793F"/>
    <w:rsid w:val="001D7C3F"/>
    <w:rsid w:val="001D7ED6"/>
    <w:rsid w:val="001E0A44"/>
    <w:rsid w:val="001E2C2E"/>
    <w:rsid w:val="001E31AC"/>
    <w:rsid w:val="001E3675"/>
    <w:rsid w:val="001E3FA4"/>
    <w:rsid w:val="001E4596"/>
    <w:rsid w:val="001E78D0"/>
    <w:rsid w:val="001E7F3C"/>
    <w:rsid w:val="001F0E60"/>
    <w:rsid w:val="001F1B04"/>
    <w:rsid w:val="001F24CC"/>
    <w:rsid w:val="001F2F35"/>
    <w:rsid w:val="001F2FD9"/>
    <w:rsid w:val="001F6316"/>
    <w:rsid w:val="001F6DFD"/>
    <w:rsid w:val="001F7DAA"/>
    <w:rsid w:val="0020020D"/>
    <w:rsid w:val="002015CA"/>
    <w:rsid w:val="002017A0"/>
    <w:rsid w:val="00202CB1"/>
    <w:rsid w:val="00202EA7"/>
    <w:rsid w:val="00203C1C"/>
    <w:rsid w:val="002045EA"/>
    <w:rsid w:val="00204FFF"/>
    <w:rsid w:val="00205492"/>
    <w:rsid w:val="00207C6C"/>
    <w:rsid w:val="002110A0"/>
    <w:rsid w:val="00211276"/>
    <w:rsid w:val="002138AF"/>
    <w:rsid w:val="00213AC9"/>
    <w:rsid w:val="00214A7A"/>
    <w:rsid w:val="00215A31"/>
    <w:rsid w:val="00215D49"/>
    <w:rsid w:val="00216026"/>
    <w:rsid w:val="002165FE"/>
    <w:rsid w:val="00216805"/>
    <w:rsid w:val="002169CA"/>
    <w:rsid w:val="002202EC"/>
    <w:rsid w:val="0022119D"/>
    <w:rsid w:val="00221236"/>
    <w:rsid w:val="002214BC"/>
    <w:rsid w:val="0022184C"/>
    <w:rsid w:val="00221CF9"/>
    <w:rsid w:val="00222444"/>
    <w:rsid w:val="00222990"/>
    <w:rsid w:val="0022334A"/>
    <w:rsid w:val="00223B6E"/>
    <w:rsid w:val="00224005"/>
    <w:rsid w:val="00224B91"/>
    <w:rsid w:val="002262BF"/>
    <w:rsid w:val="002264A2"/>
    <w:rsid w:val="00226C14"/>
    <w:rsid w:val="00226FF8"/>
    <w:rsid w:val="002277FD"/>
    <w:rsid w:val="0023025F"/>
    <w:rsid w:val="0023060D"/>
    <w:rsid w:val="002322A5"/>
    <w:rsid w:val="0023241C"/>
    <w:rsid w:val="00232790"/>
    <w:rsid w:val="00233538"/>
    <w:rsid w:val="00234068"/>
    <w:rsid w:val="002345F7"/>
    <w:rsid w:val="00235016"/>
    <w:rsid w:val="00235773"/>
    <w:rsid w:val="002360F2"/>
    <w:rsid w:val="0023683A"/>
    <w:rsid w:val="0024019E"/>
    <w:rsid w:val="0024118F"/>
    <w:rsid w:val="00241862"/>
    <w:rsid w:val="002424EB"/>
    <w:rsid w:val="0024257A"/>
    <w:rsid w:val="00242B9B"/>
    <w:rsid w:val="002439D8"/>
    <w:rsid w:val="002446D9"/>
    <w:rsid w:val="00246063"/>
    <w:rsid w:val="00246182"/>
    <w:rsid w:val="00246228"/>
    <w:rsid w:val="00251D80"/>
    <w:rsid w:val="0025365A"/>
    <w:rsid w:val="00254488"/>
    <w:rsid w:val="00254C95"/>
    <w:rsid w:val="00256AA1"/>
    <w:rsid w:val="00256EC2"/>
    <w:rsid w:val="0026048C"/>
    <w:rsid w:val="002628C7"/>
    <w:rsid w:val="00262C5A"/>
    <w:rsid w:val="00262F57"/>
    <w:rsid w:val="00263743"/>
    <w:rsid w:val="002639F0"/>
    <w:rsid w:val="0026440B"/>
    <w:rsid w:val="00264EC3"/>
    <w:rsid w:val="00266E71"/>
    <w:rsid w:val="00267536"/>
    <w:rsid w:val="00267E0A"/>
    <w:rsid w:val="0027077A"/>
    <w:rsid w:val="00270A4A"/>
    <w:rsid w:val="00272A50"/>
    <w:rsid w:val="002730B6"/>
    <w:rsid w:val="00273A48"/>
    <w:rsid w:val="00273B5F"/>
    <w:rsid w:val="0027490D"/>
    <w:rsid w:val="00274949"/>
    <w:rsid w:val="00275AFC"/>
    <w:rsid w:val="00276CC4"/>
    <w:rsid w:val="002802FC"/>
    <w:rsid w:val="0028059E"/>
    <w:rsid w:val="00281045"/>
    <w:rsid w:val="002817BF"/>
    <w:rsid w:val="00282277"/>
    <w:rsid w:val="00282CEC"/>
    <w:rsid w:val="002830C7"/>
    <w:rsid w:val="00283483"/>
    <w:rsid w:val="00283567"/>
    <w:rsid w:val="0028480E"/>
    <w:rsid w:val="00285086"/>
    <w:rsid w:val="00285412"/>
    <w:rsid w:val="0028572A"/>
    <w:rsid w:val="00285A5B"/>
    <w:rsid w:val="00287168"/>
    <w:rsid w:val="002873CD"/>
    <w:rsid w:val="00287D21"/>
    <w:rsid w:val="00287D3B"/>
    <w:rsid w:val="00291B1A"/>
    <w:rsid w:val="002921A5"/>
    <w:rsid w:val="00292860"/>
    <w:rsid w:val="00292C42"/>
    <w:rsid w:val="00293059"/>
    <w:rsid w:val="00294933"/>
    <w:rsid w:val="00294EF4"/>
    <w:rsid w:val="0029572F"/>
    <w:rsid w:val="00295DE0"/>
    <w:rsid w:val="0029693A"/>
    <w:rsid w:val="00297761"/>
    <w:rsid w:val="002978CD"/>
    <w:rsid w:val="002A207A"/>
    <w:rsid w:val="002A2674"/>
    <w:rsid w:val="002A2A44"/>
    <w:rsid w:val="002A2ED9"/>
    <w:rsid w:val="002A3C2D"/>
    <w:rsid w:val="002A3E8D"/>
    <w:rsid w:val="002A5A7D"/>
    <w:rsid w:val="002A5DEA"/>
    <w:rsid w:val="002A6588"/>
    <w:rsid w:val="002A735A"/>
    <w:rsid w:val="002B0884"/>
    <w:rsid w:val="002B0CDD"/>
    <w:rsid w:val="002B1D6A"/>
    <w:rsid w:val="002B2521"/>
    <w:rsid w:val="002B255E"/>
    <w:rsid w:val="002B374D"/>
    <w:rsid w:val="002B3A36"/>
    <w:rsid w:val="002B4238"/>
    <w:rsid w:val="002B4D49"/>
    <w:rsid w:val="002B6004"/>
    <w:rsid w:val="002B6355"/>
    <w:rsid w:val="002C0649"/>
    <w:rsid w:val="002C2386"/>
    <w:rsid w:val="002C276F"/>
    <w:rsid w:val="002C2AC5"/>
    <w:rsid w:val="002C2B08"/>
    <w:rsid w:val="002C2EDF"/>
    <w:rsid w:val="002C3897"/>
    <w:rsid w:val="002C5C8D"/>
    <w:rsid w:val="002C6414"/>
    <w:rsid w:val="002C66A4"/>
    <w:rsid w:val="002C683C"/>
    <w:rsid w:val="002C72D8"/>
    <w:rsid w:val="002C73E1"/>
    <w:rsid w:val="002C7517"/>
    <w:rsid w:val="002C770A"/>
    <w:rsid w:val="002C7832"/>
    <w:rsid w:val="002D0968"/>
    <w:rsid w:val="002D0DCD"/>
    <w:rsid w:val="002D17D3"/>
    <w:rsid w:val="002D2EAA"/>
    <w:rsid w:val="002D3755"/>
    <w:rsid w:val="002D3B4D"/>
    <w:rsid w:val="002D6596"/>
    <w:rsid w:val="002D6901"/>
    <w:rsid w:val="002D6B1C"/>
    <w:rsid w:val="002E08CC"/>
    <w:rsid w:val="002E2005"/>
    <w:rsid w:val="002E293D"/>
    <w:rsid w:val="002E3132"/>
    <w:rsid w:val="002E3D13"/>
    <w:rsid w:val="002E3E6D"/>
    <w:rsid w:val="002E409D"/>
    <w:rsid w:val="002E42E9"/>
    <w:rsid w:val="002E4A27"/>
    <w:rsid w:val="002E4A6A"/>
    <w:rsid w:val="002E4BA2"/>
    <w:rsid w:val="002E4E03"/>
    <w:rsid w:val="002E5D5D"/>
    <w:rsid w:val="002E6434"/>
    <w:rsid w:val="002E7FDF"/>
    <w:rsid w:val="002F2CB2"/>
    <w:rsid w:val="002F3E39"/>
    <w:rsid w:val="002F4633"/>
    <w:rsid w:val="002F50EE"/>
    <w:rsid w:val="002F5349"/>
    <w:rsid w:val="002F54F4"/>
    <w:rsid w:val="002F5628"/>
    <w:rsid w:val="002F64BF"/>
    <w:rsid w:val="002F680B"/>
    <w:rsid w:val="002F7031"/>
    <w:rsid w:val="002F786C"/>
    <w:rsid w:val="00300553"/>
    <w:rsid w:val="00301A76"/>
    <w:rsid w:val="003025C6"/>
    <w:rsid w:val="00303397"/>
    <w:rsid w:val="0030376B"/>
    <w:rsid w:val="00303DCE"/>
    <w:rsid w:val="003049C3"/>
    <w:rsid w:val="00304E89"/>
    <w:rsid w:val="0030586D"/>
    <w:rsid w:val="00305DF7"/>
    <w:rsid w:val="00306C7A"/>
    <w:rsid w:val="003101E7"/>
    <w:rsid w:val="00310964"/>
    <w:rsid w:val="00311D78"/>
    <w:rsid w:val="0031212C"/>
    <w:rsid w:val="00312AD3"/>
    <w:rsid w:val="00313566"/>
    <w:rsid w:val="0031394D"/>
    <w:rsid w:val="00314085"/>
    <w:rsid w:val="003161A8"/>
    <w:rsid w:val="00316383"/>
    <w:rsid w:val="00316951"/>
    <w:rsid w:val="00320082"/>
    <w:rsid w:val="00320722"/>
    <w:rsid w:val="003225BA"/>
    <w:rsid w:val="00322927"/>
    <w:rsid w:val="0032481F"/>
    <w:rsid w:val="0032689B"/>
    <w:rsid w:val="00326C3A"/>
    <w:rsid w:val="003271C8"/>
    <w:rsid w:val="003274B2"/>
    <w:rsid w:val="00327BE2"/>
    <w:rsid w:val="0033051B"/>
    <w:rsid w:val="003313AF"/>
    <w:rsid w:val="00333150"/>
    <w:rsid w:val="003332AC"/>
    <w:rsid w:val="00334086"/>
    <w:rsid w:val="00334A16"/>
    <w:rsid w:val="00335458"/>
    <w:rsid w:val="00335748"/>
    <w:rsid w:val="00336C00"/>
    <w:rsid w:val="003378A0"/>
    <w:rsid w:val="00337B30"/>
    <w:rsid w:val="00337DC0"/>
    <w:rsid w:val="00340A59"/>
    <w:rsid w:val="00340ED9"/>
    <w:rsid w:val="00340FD4"/>
    <w:rsid w:val="00345B1E"/>
    <w:rsid w:val="00345F93"/>
    <w:rsid w:val="00345FCE"/>
    <w:rsid w:val="00346284"/>
    <w:rsid w:val="0034737C"/>
    <w:rsid w:val="00347AAB"/>
    <w:rsid w:val="0035027A"/>
    <w:rsid w:val="00351979"/>
    <w:rsid w:val="00352975"/>
    <w:rsid w:val="00353CF9"/>
    <w:rsid w:val="00355363"/>
    <w:rsid w:val="00355718"/>
    <w:rsid w:val="00355FCF"/>
    <w:rsid w:val="003563CA"/>
    <w:rsid w:val="00356D25"/>
    <w:rsid w:val="00360213"/>
    <w:rsid w:val="003602BC"/>
    <w:rsid w:val="0036087D"/>
    <w:rsid w:val="00360C80"/>
    <w:rsid w:val="0036168E"/>
    <w:rsid w:val="00361E43"/>
    <w:rsid w:val="00362046"/>
    <w:rsid w:val="003638C3"/>
    <w:rsid w:val="00364CA3"/>
    <w:rsid w:val="00365371"/>
    <w:rsid w:val="0036600D"/>
    <w:rsid w:val="00366B35"/>
    <w:rsid w:val="00367271"/>
    <w:rsid w:val="00367B8D"/>
    <w:rsid w:val="00370546"/>
    <w:rsid w:val="003717A0"/>
    <w:rsid w:val="00373ABA"/>
    <w:rsid w:val="00373B8A"/>
    <w:rsid w:val="003740A1"/>
    <w:rsid w:val="0037471D"/>
    <w:rsid w:val="00374AD8"/>
    <w:rsid w:val="003760EA"/>
    <w:rsid w:val="00377D01"/>
    <w:rsid w:val="00382FB8"/>
    <w:rsid w:val="0038381C"/>
    <w:rsid w:val="00386DE5"/>
    <w:rsid w:val="003907E3"/>
    <w:rsid w:val="00390BDB"/>
    <w:rsid w:val="00392374"/>
    <w:rsid w:val="00392BEC"/>
    <w:rsid w:val="00392CDA"/>
    <w:rsid w:val="00392DDD"/>
    <w:rsid w:val="00393465"/>
    <w:rsid w:val="00394276"/>
    <w:rsid w:val="00394996"/>
    <w:rsid w:val="003951E0"/>
    <w:rsid w:val="003961E3"/>
    <w:rsid w:val="00397DE7"/>
    <w:rsid w:val="003A03CC"/>
    <w:rsid w:val="003A1BE5"/>
    <w:rsid w:val="003A1DE9"/>
    <w:rsid w:val="003A2153"/>
    <w:rsid w:val="003A25EE"/>
    <w:rsid w:val="003A2738"/>
    <w:rsid w:val="003A376D"/>
    <w:rsid w:val="003A57A2"/>
    <w:rsid w:val="003A7F6A"/>
    <w:rsid w:val="003B0C6D"/>
    <w:rsid w:val="003B145A"/>
    <w:rsid w:val="003B164B"/>
    <w:rsid w:val="003B17CA"/>
    <w:rsid w:val="003B2CCA"/>
    <w:rsid w:val="003B2D27"/>
    <w:rsid w:val="003B3557"/>
    <w:rsid w:val="003B3A47"/>
    <w:rsid w:val="003B3E61"/>
    <w:rsid w:val="003B438D"/>
    <w:rsid w:val="003B4A99"/>
    <w:rsid w:val="003B5131"/>
    <w:rsid w:val="003B5F4C"/>
    <w:rsid w:val="003B6063"/>
    <w:rsid w:val="003B754A"/>
    <w:rsid w:val="003C0470"/>
    <w:rsid w:val="003C09AC"/>
    <w:rsid w:val="003C0ABB"/>
    <w:rsid w:val="003C1437"/>
    <w:rsid w:val="003C4D92"/>
    <w:rsid w:val="003C53CE"/>
    <w:rsid w:val="003C6685"/>
    <w:rsid w:val="003C6C9F"/>
    <w:rsid w:val="003C7A9D"/>
    <w:rsid w:val="003D1BE7"/>
    <w:rsid w:val="003D1EF7"/>
    <w:rsid w:val="003D3B8F"/>
    <w:rsid w:val="003D3E3F"/>
    <w:rsid w:val="003D691C"/>
    <w:rsid w:val="003D7AED"/>
    <w:rsid w:val="003D7DB3"/>
    <w:rsid w:val="003E044D"/>
    <w:rsid w:val="003E04F6"/>
    <w:rsid w:val="003E0FF8"/>
    <w:rsid w:val="003E198F"/>
    <w:rsid w:val="003E1F1E"/>
    <w:rsid w:val="003E3AB2"/>
    <w:rsid w:val="003E507E"/>
    <w:rsid w:val="003E513F"/>
    <w:rsid w:val="003E6576"/>
    <w:rsid w:val="003E6962"/>
    <w:rsid w:val="003F03D6"/>
    <w:rsid w:val="003F1D8C"/>
    <w:rsid w:val="003F1ED5"/>
    <w:rsid w:val="003F2A5A"/>
    <w:rsid w:val="003F2DF0"/>
    <w:rsid w:val="003F301E"/>
    <w:rsid w:val="003F3389"/>
    <w:rsid w:val="003F35CB"/>
    <w:rsid w:val="003F4285"/>
    <w:rsid w:val="003F5630"/>
    <w:rsid w:val="003F5BD1"/>
    <w:rsid w:val="003F5F6B"/>
    <w:rsid w:val="00400E67"/>
    <w:rsid w:val="00401127"/>
    <w:rsid w:val="004019FC"/>
    <w:rsid w:val="0040340A"/>
    <w:rsid w:val="00403FE2"/>
    <w:rsid w:val="00404284"/>
    <w:rsid w:val="00405CE2"/>
    <w:rsid w:val="00406969"/>
    <w:rsid w:val="00406B8C"/>
    <w:rsid w:val="004117AB"/>
    <w:rsid w:val="00412C86"/>
    <w:rsid w:val="00412E99"/>
    <w:rsid w:val="00412FD4"/>
    <w:rsid w:val="0041303E"/>
    <w:rsid w:val="004143B9"/>
    <w:rsid w:val="004150DD"/>
    <w:rsid w:val="00415AAF"/>
    <w:rsid w:val="00415C1E"/>
    <w:rsid w:val="00416341"/>
    <w:rsid w:val="00417015"/>
    <w:rsid w:val="00420523"/>
    <w:rsid w:val="00422BB5"/>
    <w:rsid w:val="00422BE7"/>
    <w:rsid w:val="00423F09"/>
    <w:rsid w:val="00424284"/>
    <w:rsid w:val="0042433E"/>
    <w:rsid w:val="004244D3"/>
    <w:rsid w:val="0042502D"/>
    <w:rsid w:val="00425F87"/>
    <w:rsid w:val="0042787C"/>
    <w:rsid w:val="004316EF"/>
    <w:rsid w:val="004317DE"/>
    <w:rsid w:val="0043211D"/>
    <w:rsid w:val="00432F19"/>
    <w:rsid w:val="00434784"/>
    <w:rsid w:val="0043538A"/>
    <w:rsid w:val="00436293"/>
    <w:rsid w:val="00436DBE"/>
    <w:rsid w:val="004377D0"/>
    <w:rsid w:val="00440F72"/>
    <w:rsid w:val="00440FFB"/>
    <w:rsid w:val="00441FE9"/>
    <w:rsid w:val="004427E9"/>
    <w:rsid w:val="00442A60"/>
    <w:rsid w:val="00445EEE"/>
    <w:rsid w:val="00446B96"/>
    <w:rsid w:val="00447766"/>
    <w:rsid w:val="00450D62"/>
    <w:rsid w:val="00451994"/>
    <w:rsid w:val="004527B3"/>
    <w:rsid w:val="00452DF9"/>
    <w:rsid w:val="00455235"/>
    <w:rsid w:val="0045539F"/>
    <w:rsid w:val="00455CA6"/>
    <w:rsid w:val="00457588"/>
    <w:rsid w:val="00457EA6"/>
    <w:rsid w:val="00460016"/>
    <w:rsid w:val="00460742"/>
    <w:rsid w:val="00460B87"/>
    <w:rsid w:val="0046171C"/>
    <w:rsid w:val="004623E8"/>
    <w:rsid w:val="00462FB0"/>
    <w:rsid w:val="004645CB"/>
    <w:rsid w:val="004650F6"/>
    <w:rsid w:val="0046584A"/>
    <w:rsid w:val="00465EFC"/>
    <w:rsid w:val="00466087"/>
    <w:rsid w:val="00466715"/>
    <w:rsid w:val="0046705B"/>
    <w:rsid w:val="00467BC2"/>
    <w:rsid w:val="00471F19"/>
    <w:rsid w:val="00472BF4"/>
    <w:rsid w:val="00474AB6"/>
    <w:rsid w:val="00474DEB"/>
    <w:rsid w:val="00474FAE"/>
    <w:rsid w:val="0047538D"/>
    <w:rsid w:val="0047540C"/>
    <w:rsid w:val="004756A0"/>
    <w:rsid w:val="00475922"/>
    <w:rsid w:val="00475D52"/>
    <w:rsid w:val="00476158"/>
    <w:rsid w:val="004774E2"/>
    <w:rsid w:val="0047785B"/>
    <w:rsid w:val="004802D9"/>
    <w:rsid w:val="004808DD"/>
    <w:rsid w:val="00481B19"/>
    <w:rsid w:val="00481B32"/>
    <w:rsid w:val="00482F63"/>
    <w:rsid w:val="004831AC"/>
    <w:rsid w:val="004849FA"/>
    <w:rsid w:val="00484AF5"/>
    <w:rsid w:val="00484C1D"/>
    <w:rsid w:val="0048769E"/>
    <w:rsid w:val="00487869"/>
    <w:rsid w:val="004878CB"/>
    <w:rsid w:val="00487A9B"/>
    <w:rsid w:val="00490B60"/>
    <w:rsid w:val="004910B9"/>
    <w:rsid w:val="00494527"/>
    <w:rsid w:val="0049600E"/>
    <w:rsid w:val="0049643C"/>
    <w:rsid w:val="004A0578"/>
    <w:rsid w:val="004A2369"/>
    <w:rsid w:val="004A2C38"/>
    <w:rsid w:val="004A488F"/>
    <w:rsid w:val="004A4C17"/>
    <w:rsid w:val="004A50CF"/>
    <w:rsid w:val="004A5957"/>
    <w:rsid w:val="004A59BD"/>
    <w:rsid w:val="004A79D2"/>
    <w:rsid w:val="004B0F4A"/>
    <w:rsid w:val="004B2475"/>
    <w:rsid w:val="004B302E"/>
    <w:rsid w:val="004B33E3"/>
    <w:rsid w:val="004B453E"/>
    <w:rsid w:val="004B45D5"/>
    <w:rsid w:val="004B4733"/>
    <w:rsid w:val="004B6116"/>
    <w:rsid w:val="004B6C77"/>
    <w:rsid w:val="004B7313"/>
    <w:rsid w:val="004C10E2"/>
    <w:rsid w:val="004C27D4"/>
    <w:rsid w:val="004C2E91"/>
    <w:rsid w:val="004C4CB8"/>
    <w:rsid w:val="004C4DD6"/>
    <w:rsid w:val="004C59CC"/>
    <w:rsid w:val="004C6183"/>
    <w:rsid w:val="004C6BC7"/>
    <w:rsid w:val="004C7040"/>
    <w:rsid w:val="004C77E3"/>
    <w:rsid w:val="004D163A"/>
    <w:rsid w:val="004D177C"/>
    <w:rsid w:val="004D22B3"/>
    <w:rsid w:val="004D29B7"/>
    <w:rsid w:val="004D29CC"/>
    <w:rsid w:val="004D2B0C"/>
    <w:rsid w:val="004D2F37"/>
    <w:rsid w:val="004D30EA"/>
    <w:rsid w:val="004D33EF"/>
    <w:rsid w:val="004D3F84"/>
    <w:rsid w:val="004D4505"/>
    <w:rsid w:val="004D4A22"/>
    <w:rsid w:val="004D4B6E"/>
    <w:rsid w:val="004D554E"/>
    <w:rsid w:val="004D6F89"/>
    <w:rsid w:val="004D717D"/>
    <w:rsid w:val="004D72A0"/>
    <w:rsid w:val="004D77E4"/>
    <w:rsid w:val="004E0704"/>
    <w:rsid w:val="004E0D70"/>
    <w:rsid w:val="004E145A"/>
    <w:rsid w:val="004E1778"/>
    <w:rsid w:val="004E43C0"/>
    <w:rsid w:val="004E4EB3"/>
    <w:rsid w:val="004E5955"/>
    <w:rsid w:val="004E5CF0"/>
    <w:rsid w:val="004E70B9"/>
    <w:rsid w:val="004F0FCF"/>
    <w:rsid w:val="004F173E"/>
    <w:rsid w:val="004F210A"/>
    <w:rsid w:val="004F3A84"/>
    <w:rsid w:val="004F4EC5"/>
    <w:rsid w:val="004F56CA"/>
    <w:rsid w:val="004F7226"/>
    <w:rsid w:val="004F7696"/>
    <w:rsid w:val="005035DC"/>
    <w:rsid w:val="00503945"/>
    <w:rsid w:val="00503EB0"/>
    <w:rsid w:val="00503F16"/>
    <w:rsid w:val="00504115"/>
    <w:rsid w:val="00504CD6"/>
    <w:rsid w:val="00505549"/>
    <w:rsid w:val="00505577"/>
    <w:rsid w:val="005058E4"/>
    <w:rsid w:val="00505B4E"/>
    <w:rsid w:val="00506225"/>
    <w:rsid w:val="00506F10"/>
    <w:rsid w:val="00507FB0"/>
    <w:rsid w:val="00510516"/>
    <w:rsid w:val="005107DA"/>
    <w:rsid w:val="00511619"/>
    <w:rsid w:val="00512347"/>
    <w:rsid w:val="00513C8D"/>
    <w:rsid w:val="005142A2"/>
    <w:rsid w:val="0051490C"/>
    <w:rsid w:val="005150DB"/>
    <w:rsid w:val="00515232"/>
    <w:rsid w:val="00516428"/>
    <w:rsid w:val="00516508"/>
    <w:rsid w:val="00516BFA"/>
    <w:rsid w:val="00516E8B"/>
    <w:rsid w:val="00516FF9"/>
    <w:rsid w:val="0051754D"/>
    <w:rsid w:val="005175F5"/>
    <w:rsid w:val="00517851"/>
    <w:rsid w:val="00521258"/>
    <w:rsid w:val="00521CF9"/>
    <w:rsid w:val="00521E69"/>
    <w:rsid w:val="00522592"/>
    <w:rsid w:val="00523373"/>
    <w:rsid w:val="005238DB"/>
    <w:rsid w:val="00524F63"/>
    <w:rsid w:val="00525ABA"/>
    <w:rsid w:val="00526797"/>
    <w:rsid w:val="00526DEA"/>
    <w:rsid w:val="00530D07"/>
    <w:rsid w:val="0053106B"/>
    <w:rsid w:val="00531281"/>
    <w:rsid w:val="005312DA"/>
    <w:rsid w:val="00531807"/>
    <w:rsid w:val="00531C51"/>
    <w:rsid w:val="00532307"/>
    <w:rsid w:val="005334D5"/>
    <w:rsid w:val="0053362B"/>
    <w:rsid w:val="00533865"/>
    <w:rsid w:val="00533B61"/>
    <w:rsid w:val="00534410"/>
    <w:rsid w:val="00534D69"/>
    <w:rsid w:val="00536719"/>
    <w:rsid w:val="005402CE"/>
    <w:rsid w:val="00540B9B"/>
    <w:rsid w:val="00540CDF"/>
    <w:rsid w:val="00542BF8"/>
    <w:rsid w:val="00543F5C"/>
    <w:rsid w:val="005459AF"/>
    <w:rsid w:val="005459C4"/>
    <w:rsid w:val="00546471"/>
    <w:rsid w:val="005477DE"/>
    <w:rsid w:val="0055255D"/>
    <w:rsid w:val="0055261B"/>
    <w:rsid w:val="00552754"/>
    <w:rsid w:val="00553FAD"/>
    <w:rsid w:val="005549A6"/>
    <w:rsid w:val="00555DF2"/>
    <w:rsid w:val="00556670"/>
    <w:rsid w:val="00556E1F"/>
    <w:rsid w:val="0056035F"/>
    <w:rsid w:val="0056068A"/>
    <w:rsid w:val="00560C03"/>
    <w:rsid w:val="00564560"/>
    <w:rsid w:val="00564BBE"/>
    <w:rsid w:val="00564C9C"/>
    <w:rsid w:val="00564CDB"/>
    <w:rsid w:val="0056515C"/>
    <w:rsid w:val="00565223"/>
    <w:rsid w:val="00565C26"/>
    <w:rsid w:val="005666CF"/>
    <w:rsid w:val="005671C8"/>
    <w:rsid w:val="00567340"/>
    <w:rsid w:val="00570021"/>
    <w:rsid w:val="005708DD"/>
    <w:rsid w:val="00570EA1"/>
    <w:rsid w:val="0057149E"/>
    <w:rsid w:val="0057188D"/>
    <w:rsid w:val="005718E0"/>
    <w:rsid w:val="0057261F"/>
    <w:rsid w:val="005729B0"/>
    <w:rsid w:val="00573337"/>
    <w:rsid w:val="00574084"/>
    <w:rsid w:val="0057438B"/>
    <w:rsid w:val="00576F50"/>
    <w:rsid w:val="00577A08"/>
    <w:rsid w:val="00580840"/>
    <w:rsid w:val="00582ED2"/>
    <w:rsid w:val="005832BE"/>
    <w:rsid w:val="00584708"/>
    <w:rsid w:val="00584D68"/>
    <w:rsid w:val="00585D13"/>
    <w:rsid w:val="00585DEB"/>
    <w:rsid w:val="0058616A"/>
    <w:rsid w:val="0058635D"/>
    <w:rsid w:val="0058639E"/>
    <w:rsid w:val="00586C57"/>
    <w:rsid w:val="00590B01"/>
    <w:rsid w:val="0059261F"/>
    <w:rsid w:val="005932C1"/>
    <w:rsid w:val="0059348B"/>
    <w:rsid w:val="00593D32"/>
    <w:rsid w:val="00594E0D"/>
    <w:rsid w:val="00595D94"/>
    <w:rsid w:val="00596E6C"/>
    <w:rsid w:val="00596F73"/>
    <w:rsid w:val="0059730F"/>
    <w:rsid w:val="005978C3"/>
    <w:rsid w:val="005A0223"/>
    <w:rsid w:val="005A0506"/>
    <w:rsid w:val="005A09DF"/>
    <w:rsid w:val="005A3D9F"/>
    <w:rsid w:val="005A3EEF"/>
    <w:rsid w:val="005A490A"/>
    <w:rsid w:val="005A4FD4"/>
    <w:rsid w:val="005A5930"/>
    <w:rsid w:val="005A6446"/>
    <w:rsid w:val="005A7B1E"/>
    <w:rsid w:val="005B1568"/>
    <w:rsid w:val="005B3EA4"/>
    <w:rsid w:val="005B5196"/>
    <w:rsid w:val="005B6232"/>
    <w:rsid w:val="005B6727"/>
    <w:rsid w:val="005B7233"/>
    <w:rsid w:val="005B7534"/>
    <w:rsid w:val="005B7EC7"/>
    <w:rsid w:val="005C001C"/>
    <w:rsid w:val="005C0739"/>
    <w:rsid w:val="005C0D03"/>
    <w:rsid w:val="005C0F5E"/>
    <w:rsid w:val="005C137D"/>
    <w:rsid w:val="005C1659"/>
    <w:rsid w:val="005C286B"/>
    <w:rsid w:val="005C30F6"/>
    <w:rsid w:val="005C3AD0"/>
    <w:rsid w:val="005C4163"/>
    <w:rsid w:val="005C4BD3"/>
    <w:rsid w:val="005C4CBC"/>
    <w:rsid w:val="005C6689"/>
    <w:rsid w:val="005C6814"/>
    <w:rsid w:val="005C6CE6"/>
    <w:rsid w:val="005C6F00"/>
    <w:rsid w:val="005C71D9"/>
    <w:rsid w:val="005C7406"/>
    <w:rsid w:val="005C7B4B"/>
    <w:rsid w:val="005D0042"/>
    <w:rsid w:val="005D04C5"/>
    <w:rsid w:val="005D1059"/>
    <w:rsid w:val="005D27EA"/>
    <w:rsid w:val="005D2C86"/>
    <w:rsid w:val="005D2D2C"/>
    <w:rsid w:val="005D3EB0"/>
    <w:rsid w:val="005D459B"/>
    <w:rsid w:val="005D65F7"/>
    <w:rsid w:val="005E0213"/>
    <w:rsid w:val="005E1027"/>
    <w:rsid w:val="005E166C"/>
    <w:rsid w:val="005E1773"/>
    <w:rsid w:val="005E1A3D"/>
    <w:rsid w:val="005E2FE0"/>
    <w:rsid w:val="005E3D1D"/>
    <w:rsid w:val="005E4382"/>
    <w:rsid w:val="005E4AD8"/>
    <w:rsid w:val="005E526F"/>
    <w:rsid w:val="005E74B9"/>
    <w:rsid w:val="005F088E"/>
    <w:rsid w:val="005F1E1D"/>
    <w:rsid w:val="005F286F"/>
    <w:rsid w:val="005F4E01"/>
    <w:rsid w:val="005F52B4"/>
    <w:rsid w:val="005F544D"/>
    <w:rsid w:val="005F5BFE"/>
    <w:rsid w:val="005F6237"/>
    <w:rsid w:val="005F638F"/>
    <w:rsid w:val="005F6BC6"/>
    <w:rsid w:val="005F7A6A"/>
    <w:rsid w:val="00600CF5"/>
    <w:rsid w:val="00601AE4"/>
    <w:rsid w:val="00601E2A"/>
    <w:rsid w:val="00602242"/>
    <w:rsid w:val="0060270B"/>
    <w:rsid w:val="00603F8A"/>
    <w:rsid w:val="006040B4"/>
    <w:rsid w:val="006049C3"/>
    <w:rsid w:val="0060534B"/>
    <w:rsid w:val="006070D2"/>
    <w:rsid w:val="0060735C"/>
    <w:rsid w:val="00611474"/>
    <w:rsid w:val="0061330A"/>
    <w:rsid w:val="0061399B"/>
    <w:rsid w:val="00615658"/>
    <w:rsid w:val="006160AD"/>
    <w:rsid w:val="0061610B"/>
    <w:rsid w:val="00616E33"/>
    <w:rsid w:val="00616EA1"/>
    <w:rsid w:val="006222F3"/>
    <w:rsid w:val="00624145"/>
    <w:rsid w:val="006247B6"/>
    <w:rsid w:val="00624DCB"/>
    <w:rsid w:val="006254BE"/>
    <w:rsid w:val="00625CAF"/>
    <w:rsid w:val="00626DD7"/>
    <w:rsid w:val="00627473"/>
    <w:rsid w:val="0063047C"/>
    <w:rsid w:val="00630CF7"/>
    <w:rsid w:val="006321DE"/>
    <w:rsid w:val="00633538"/>
    <w:rsid w:val="00633FDB"/>
    <w:rsid w:val="006348E4"/>
    <w:rsid w:val="0063592F"/>
    <w:rsid w:val="00635DA0"/>
    <w:rsid w:val="00636CD3"/>
    <w:rsid w:val="00636E02"/>
    <w:rsid w:val="006403B7"/>
    <w:rsid w:val="00640E7E"/>
    <w:rsid w:val="006411D0"/>
    <w:rsid w:val="00642063"/>
    <w:rsid w:val="00642174"/>
    <w:rsid w:val="0064574C"/>
    <w:rsid w:val="00645B21"/>
    <w:rsid w:val="00645FFB"/>
    <w:rsid w:val="00646B75"/>
    <w:rsid w:val="006471D0"/>
    <w:rsid w:val="00647940"/>
    <w:rsid w:val="006510C3"/>
    <w:rsid w:val="006513C1"/>
    <w:rsid w:val="00653357"/>
    <w:rsid w:val="00655693"/>
    <w:rsid w:val="0065656B"/>
    <w:rsid w:val="00656ADD"/>
    <w:rsid w:val="00656C76"/>
    <w:rsid w:val="006579B0"/>
    <w:rsid w:val="006579F5"/>
    <w:rsid w:val="0066019C"/>
    <w:rsid w:val="00660DF4"/>
    <w:rsid w:val="00661325"/>
    <w:rsid w:val="00662EB2"/>
    <w:rsid w:val="00663B15"/>
    <w:rsid w:val="0066406C"/>
    <w:rsid w:val="00665D45"/>
    <w:rsid w:val="00666D67"/>
    <w:rsid w:val="00667038"/>
    <w:rsid w:val="00667221"/>
    <w:rsid w:val="00667D71"/>
    <w:rsid w:val="0067117B"/>
    <w:rsid w:val="006712A3"/>
    <w:rsid w:val="0067150B"/>
    <w:rsid w:val="00672275"/>
    <w:rsid w:val="00673E8C"/>
    <w:rsid w:val="00677527"/>
    <w:rsid w:val="0067797C"/>
    <w:rsid w:val="00677A89"/>
    <w:rsid w:val="00677F3B"/>
    <w:rsid w:val="00680278"/>
    <w:rsid w:val="00680C52"/>
    <w:rsid w:val="0068140A"/>
    <w:rsid w:val="00681B50"/>
    <w:rsid w:val="00682B50"/>
    <w:rsid w:val="006839A9"/>
    <w:rsid w:val="00683A28"/>
    <w:rsid w:val="00684DD0"/>
    <w:rsid w:val="00685EC8"/>
    <w:rsid w:val="00686740"/>
    <w:rsid w:val="00686E25"/>
    <w:rsid w:val="00686F92"/>
    <w:rsid w:val="00687795"/>
    <w:rsid w:val="00687B09"/>
    <w:rsid w:val="00690961"/>
    <w:rsid w:val="00690E48"/>
    <w:rsid w:val="00691E55"/>
    <w:rsid w:val="006935C4"/>
    <w:rsid w:val="0069380A"/>
    <w:rsid w:val="00695C00"/>
    <w:rsid w:val="00696E51"/>
    <w:rsid w:val="006A08B4"/>
    <w:rsid w:val="006A12B8"/>
    <w:rsid w:val="006A1502"/>
    <w:rsid w:val="006A151F"/>
    <w:rsid w:val="006A1F6C"/>
    <w:rsid w:val="006A2356"/>
    <w:rsid w:val="006A26A0"/>
    <w:rsid w:val="006A2E65"/>
    <w:rsid w:val="006A4306"/>
    <w:rsid w:val="006A462D"/>
    <w:rsid w:val="006A4A3D"/>
    <w:rsid w:val="006A5227"/>
    <w:rsid w:val="006A5F90"/>
    <w:rsid w:val="006A61CC"/>
    <w:rsid w:val="006B00F2"/>
    <w:rsid w:val="006B0C7C"/>
    <w:rsid w:val="006B1512"/>
    <w:rsid w:val="006B1545"/>
    <w:rsid w:val="006B161C"/>
    <w:rsid w:val="006B17D1"/>
    <w:rsid w:val="006B1A78"/>
    <w:rsid w:val="006B34E7"/>
    <w:rsid w:val="006B57E6"/>
    <w:rsid w:val="006B689A"/>
    <w:rsid w:val="006B7333"/>
    <w:rsid w:val="006B78B8"/>
    <w:rsid w:val="006C063C"/>
    <w:rsid w:val="006C0D70"/>
    <w:rsid w:val="006C11BB"/>
    <w:rsid w:val="006C18A4"/>
    <w:rsid w:val="006C2CB9"/>
    <w:rsid w:val="006C39F0"/>
    <w:rsid w:val="006C4371"/>
    <w:rsid w:val="006C524A"/>
    <w:rsid w:val="006C5447"/>
    <w:rsid w:val="006C5505"/>
    <w:rsid w:val="006C56D9"/>
    <w:rsid w:val="006C657C"/>
    <w:rsid w:val="006C6E39"/>
    <w:rsid w:val="006C79C8"/>
    <w:rsid w:val="006D09A4"/>
    <w:rsid w:val="006D09B5"/>
    <w:rsid w:val="006D0B72"/>
    <w:rsid w:val="006D1143"/>
    <w:rsid w:val="006D12F2"/>
    <w:rsid w:val="006D1EE9"/>
    <w:rsid w:val="006D2182"/>
    <w:rsid w:val="006D21AC"/>
    <w:rsid w:val="006D248B"/>
    <w:rsid w:val="006D2CE0"/>
    <w:rsid w:val="006D3B2C"/>
    <w:rsid w:val="006D4165"/>
    <w:rsid w:val="006D707E"/>
    <w:rsid w:val="006D7FCC"/>
    <w:rsid w:val="006E012D"/>
    <w:rsid w:val="006E04AB"/>
    <w:rsid w:val="006E23F0"/>
    <w:rsid w:val="006E26E7"/>
    <w:rsid w:val="006E3650"/>
    <w:rsid w:val="006E3C0D"/>
    <w:rsid w:val="006E471B"/>
    <w:rsid w:val="006E4882"/>
    <w:rsid w:val="006E48DE"/>
    <w:rsid w:val="006E4CDE"/>
    <w:rsid w:val="006E5D26"/>
    <w:rsid w:val="006E5F8A"/>
    <w:rsid w:val="006E61E7"/>
    <w:rsid w:val="006E6AD0"/>
    <w:rsid w:val="006E7E2E"/>
    <w:rsid w:val="006F1D2E"/>
    <w:rsid w:val="006F237C"/>
    <w:rsid w:val="006F2B12"/>
    <w:rsid w:val="006F2D77"/>
    <w:rsid w:val="006F3666"/>
    <w:rsid w:val="006F3E98"/>
    <w:rsid w:val="006F424F"/>
    <w:rsid w:val="006F4BC7"/>
    <w:rsid w:val="006F53DC"/>
    <w:rsid w:val="006F57CE"/>
    <w:rsid w:val="006F6DA3"/>
    <w:rsid w:val="006F7C40"/>
    <w:rsid w:val="0070126F"/>
    <w:rsid w:val="00705666"/>
    <w:rsid w:val="0070574F"/>
    <w:rsid w:val="007064FA"/>
    <w:rsid w:val="00706EEC"/>
    <w:rsid w:val="00707877"/>
    <w:rsid w:val="00710825"/>
    <w:rsid w:val="00711937"/>
    <w:rsid w:val="00714B29"/>
    <w:rsid w:val="007168DA"/>
    <w:rsid w:val="00717CB6"/>
    <w:rsid w:val="007204B8"/>
    <w:rsid w:val="00720AC6"/>
    <w:rsid w:val="007211FD"/>
    <w:rsid w:val="00721E11"/>
    <w:rsid w:val="00722D4B"/>
    <w:rsid w:val="0072329C"/>
    <w:rsid w:val="0072341F"/>
    <w:rsid w:val="00723919"/>
    <w:rsid w:val="00724378"/>
    <w:rsid w:val="0072440D"/>
    <w:rsid w:val="00724966"/>
    <w:rsid w:val="007256EB"/>
    <w:rsid w:val="00726589"/>
    <w:rsid w:val="00727277"/>
    <w:rsid w:val="007279DA"/>
    <w:rsid w:val="007301C6"/>
    <w:rsid w:val="0073107E"/>
    <w:rsid w:val="0073112A"/>
    <w:rsid w:val="00731E23"/>
    <w:rsid w:val="007340BD"/>
    <w:rsid w:val="00734226"/>
    <w:rsid w:val="00734854"/>
    <w:rsid w:val="00734E6D"/>
    <w:rsid w:val="00734FA1"/>
    <w:rsid w:val="0073684F"/>
    <w:rsid w:val="00736C51"/>
    <w:rsid w:val="0073731D"/>
    <w:rsid w:val="00737634"/>
    <w:rsid w:val="007379B0"/>
    <w:rsid w:val="00740203"/>
    <w:rsid w:val="00741800"/>
    <w:rsid w:val="007439E3"/>
    <w:rsid w:val="007443E9"/>
    <w:rsid w:val="00745018"/>
    <w:rsid w:val="00745731"/>
    <w:rsid w:val="00745C01"/>
    <w:rsid w:val="00745ECA"/>
    <w:rsid w:val="00746F63"/>
    <w:rsid w:val="00747B47"/>
    <w:rsid w:val="00750997"/>
    <w:rsid w:val="00750D0F"/>
    <w:rsid w:val="00751002"/>
    <w:rsid w:val="0075219E"/>
    <w:rsid w:val="007521D4"/>
    <w:rsid w:val="0075281E"/>
    <w:rsid w:val="007534C4"/>
    <w:rsid w:val="00754FBF"/>
    <w:rsid w:val="00755736"/>
    <w:rsid w:val="00755C8C"/>
    <w:rsid w:val="007562DD"/>
    <w:rsid w:val="00756C3C"/>
    <w:rsid w:val="00757E9F"/>
    <w:rsid w:val="00760E38"/>
    <w:rsid w:val="007627B5"/>
    <w:rsid w:val="00763B83"/>
    <w:rsid w:val="00765E2B"/>
    <w:rsid w:val="00766733"/>
    <w:rsid w:val="0076784F"/>
    <w:rsid w:val="007721ED"/>
    <w:rsid w:val="00773270"/>
    <w:rsid w:val="0077355D"/>
    <w:rsid w:val="00774C15"/>
    <w:rsid w:val="007759F0"/>
    <w:rsid w:val="00776120"/>
    <w:rsid w:val="007762ED"/>
    <w:rsid w:val="00777D5B"/>
    <w:rsid w:val="0078044D"/>
    <w:rsid w:val="0078060D"/>
    <w:rsid w:val="007812F5"/>
    <w:rsid w:val="007814C2"/>
    <w:rsid w:val="00782104"/>
    <w:rsid w:val="00782EBE"/>
    <w:rsid w:val="0078399E"/>
    <w:rsid w:val="0078426B"/>
    <w:rsid w:val="00785342"/>
    <w:rsid w:val="00785D60"/>
    <w:rsid w:val="00786829"/>
    <w:rsid w:val="00787E40"/>
    <w:rsid w:val="00787F9E"/>
    <w:rsid w:val="00791B8D"/>
    <w:rsid w:val="00792C93"/>
    <w:rsid w:val="0079326B"/>
    <w:rsid w:val="00793EA6"/>
    <w:rsid w:val="00794F34"/>
    <w:rsid w:val="007953AE"/>
    <w:rsid w:val="007A1A07"/>
    <w:rsid w:val="007A1D4B"/>
    <w:rsid w:val="007A26D7"/>
    <w:rsid w:val="007A3058"/>
    <w:rsid w:val="007A31F5"/>
    <w:rsid w:val="007A3F40"/>
    <w:rsid w:val="007A42C9"/>
    <w:rsid w:val="007A46CF"/>
    <w:rsid w:val="007A4765"/>
    <w:rsid w:val="007A4BA7"/>
    <w:rsid w:val="007A610E"/>
    <w:rsid w:val="007A6A21"/>
    <w:rsid w:val="007A72B2"/>
    <w:rsid w:val="007B0112"/>
    <w:rsid w:val="007B1C11"/>
    <w:rsid w:val="007B1F7F"/>
    <w:rsid w:val="007B2001"/>
    <w:rsid w:val="007B2851"/>
    <w:rsid w:val="007B33B0"/>
    <w:rsid w:val="007B4730"/>
    <w:rsid w:val="007B6621"/>
    <w:rsid w:val="007B687E"/>
    <w:rsid w:val="007B75E8"/>
    <w:rsid w:val="007B774C"/>
    <w:rsid w:val="007C2F31"/>
    <w:rsid w:val="007C374B"/>
    <w:rsid w:val="007C390B"/>
    <w:rsid w:val="007C3A68"/>
    <w:rsid w:val="007C3D7D"/>
    <w:rsid w:val="007C43D9"/>
    <w:rsid w:val="007C51F6"/>
    <w:rsid w:val="007C5E88"/>
    <w:rsid w:val="007C64A9"/>
    <w:rsid w:val="007C7CE0"/>
    <w:rsid w:val="007C7E67"/>
    <w:rsid w:val="007D0916"/>
    <w:rsid w:val="007D1D7D"/>
    <w:rsid w:val="007D1E21"/>
    <w:rsid w:val="007D2760"/>
    <w:rsid w:val="007D2B4E"/>
    <w:rsid w:val="007D2F07"/>
    <w:rsid w:val="007D4DEE"/>
    <w:rsid w:val="007D5216"/>
    <w:rsid w:val="007D5CF9"/>
    <w:rsid w:val="007D6766"/>
    <w:rsid w:val="007D728D"/>
    <w:rsid w:val="007D72E2"/>
    <w:rsid w:val="007D7894"/>
    <w:rsid w:val="007E0900"/>
    <w:rsid w:val="007E2B86"/>
    <w:rsid w:val="007E3697"/>
    <w:rsid w:val="007E4267"/>
    <w:rsid w:val="007E4664"/>
    <w:rsid w:val="007E5E0C"/>
    <w:rsid w:val="007E63EB"/>
    <w:rsid w:val="007F09E3"/>
    <w:rsid w:val="007F1ED2"/>
    <w:rsid w:val="007F2B9A"/>
    <w:rsid w:val="007F3000"/>
    <w:rsid w:val="007F40B4"/>
    <w:rsid w:val="007F4795"/>
    <w:rsid w:val="007F5557"/>
    <w:rsid w:val="007F5C1C"/>
    <w:rsid w:val="007F6069"/>
    <w:rsid w:val="007F6201"/>
    <w:rsid w:val="007F6237"/>
    <w:rsid w:val="007F6B8F"/>
    <w:rsid w:val="007F6C00"/>
    <w:rsid w:val="007F6F73"/>
    <w:rsid w:val="007F7478"/>
    <w:rsid w:val="00800C1B"/>
    <w:rsid w:val="0080161C"/>
    <w:rsid w:val="0080296E"/>
    <w:rsid w:val="00803BAC"/>
    <w:rsid w:val="00804521"/>
    <w:rsid w:val="0080569B"/>
    <w:rsid w:val="00805CED"/>
    <w:rsid w:val="00805DF1"/>
    <w:rsid w:val="00806B44"/>
    <w:rsid w:val="00810193"/>
    <w:rsid w:val="0081033B"/>
    <w:rsid w:val="00810ACA"/>
    <w:rsid w:val="00810B01"/>
    <w:rsid w:val="00810B1C"/>
    <w:rsid w:val="00810DDF"/>
    <w:rsid w:val="0081147F"/>
    <w:rsid w:val="0081256B"/>
    <w:rsid w:val="00812B2D"/>
    <w:rsid w:val="00812B84"/>
    <w:rsid w:val="0081388A"/>
    <w:rsid w:val="00814CAF"/>
    <w:rsid w:val="008163F8"/>
    <w:rsid w:val="008177CD"/>
    <w:rsid w:val="00817E07"/>
    <w:rsid w:val="00820191"/>
    <w:rsid w:val="008218F6"/>
    <w:rsid w:val="00822B55"/>
    <w:rsid w:val="0082470E"/>
    <w:rsid w:val="00824863"/>
    <w:rsid w:val="0082518C"/>
    <w:rsid w:val="0082520C"/>
    <w:rsid w:val="00825559"/>
    <w:rsid w:val="00825EE2"/>
    <w:rsid w:val="008263F1"/>
    <w:rsid w:val="0082679E"/>
    <w:rsid w:val="0083049F"/>
    <w:rsid w:val="008308BA"/>
    <w:rsid w:val="008313FC"/>
    <w:rsid w:val="008317DD"/>
    <w:rsid w:val="008332C7"/>
    <w:rsid w:val="00833CE4"/>
    <w:rsid w:val="008345D4"/>
    <w:rsid w:val="00834962"/>
    <w:rsid w:val="00834A17"/>
    <w:rsid w:val="008352C1"/>
    <w:rsid w:val="00835466"/>
    <w:rsid w:val="008378B8"/>
    <w:rsid w:val="0083799A"/>
    <w:rsid w:val="00837D03"/>
    <w:rsid w:val="00840FA4"/>
    <w:rsid w:val="008411D5"/>
    <w:rsid w:val="0084203F"/>
    <w:rsid w:val="008420F4"/>
    <w:rsid w:val="0084230D"/>
    <w:rsid w:val="00843612"/>
    <w:rsid w:val="00844198"/>
    <w:rsid w:val="00844AA7"/>
    <w:rsid w:val="00845326"/>
    <w:rsid w:val="00845EBF"/>
    <w:rsid w:val="0084624B"/>
    <w:rsid w:val="00846976"/>
    <w:rsid w:val="00846B59"/>
    <w:rsid w:val="00846D3E"/>
    <w:rsid w:val="008476C0"/>
    <w:rsid w:val="008479F9"/>
    <w:rsid w:val="008508F1"/>
    <w:rsid w:val="00850EBE"/>
    <w:rsid w:val="008511E0"/>
    <w:rsid w:val="00851A27"/>
    <w:rsid w:val="00851D91"/>
    <w:rsid w:val="00851DEC"/>
    <w:rsid w:val="0085255D"/>
    <w:rsid w:val="00853D18"/>
    <w:rsid w:val="0085456A"/>
    <w:rsid w:val="0085491A"/>
    <w:rsid w:val="00855378"/>
    <w:rsid w:val="00855679"/>
    <w:rsid w:val="00857EF9"/>
    <w:rsid w:val="0086046B"/>
    <w:rsid w:val="008610BC"/>
    <w:rsid w:val="00861F47"/>
    <w:rsid w:val="00862198"/>
    <w:rsid w:val="008621CD"/>
    <w:rsid w:val="008624FE"/>
    <w:rsid w:val="00863E77"/>
    <w:rsid w:val="00863F77"/>
    <w:rsid w:val="00865E8F"/>
    <w:rsid w:val="00866052"/>
    <w:rsid w:val="008700C2"/>
    <w:rsid w:val="008708B7"/>
    <w:rsid w:val="00870CAB"/>
    <w:rsid w:val="00871056"/>
    <w:rsid w:val="008732F5"/>
    <w:rsid w:val="00873D70"/>
    <w:rsid w:val="008744AA"/>
    <w:rsid w:val="00874995"/>
    <w:rsid w:val="00874EF4"/>
    <w:rsid w:val="00875190"/>
    <w:rsid w:val="00876781"/>
    <w:rsid w:val="008776C8"/>
    <w:rsid w:val="00881E1A"/>
    <w:rsid w:val="008837C0"/>
    <w:rsid w:val="0088397F"/>
    <w:rsid w:val="008840E0"/>
    <w:rsid w:val="0088441E"/>
    <w:rsid w:val="00884892"/>
    <w:rsid w:val="008849CF"/>
    <w:rsid w:val="00884B17"/>
    <w:rsid w:val="00884C27"/>
    <w:rsid w:val="00884E88"/>
    <w:rsid w:val="00887934"/>
    <w:rsid w:val="00890930"/>
    <w:rsid w:val="0089159B"/>
    <w:rsid w:val="0089388C"/>
    <w:rsid w:val="00893AFC"/>
    <w:rsid w:val="00893E5E"/>
    <w:rsid w:val="0089573F"/>
    <w:rsid w:val="00896FDE"/>
    <w:rsid w:val="00897340"/>
    <w:rsid w:val="0089738B"/>
    <w:rsid w:val="008A1479"/>
    <w:rsid w:val="008A20C5"/>
    <w:rsid w:val="008A3192"/>
    <w:rsid w:val="008A374A"/>
    <w:rsid w:val="008A3AFC"/>
    <w:rsid w:val="008A3BF2"/>
    <w:rsid w:val="008A46B0"/>
    <w:rsid w:val="008A4B5B"/>
    <w:rsid w:val="008A4E97"/>
    <w:rsid w:val="008A6CD8"/>
    <w:rsid w:val="008A7B76"/>
    <w:rsid w:val="008B16DD"/>
    <w:rsid w:val="008B2387"/>
    <w:rsid w:val="008B38C1"/>
    <w:rsid w:val="008B432C"/>
    <w:rsid w:val="008B4610"/>
    <w:rsid w:val="008B4D20"/>
    <w:rsid w:val="008B5574"/>
    <w:rsid w:val="008B5DDA"/>
    <w:rsid w:val="008B5EE0"/>
    <w:rsid w:val="008B76F6"/>
    <w:rsid w:val="008C0515"/>
    <w:rsid w:val="008C181C"/>
    <w:rsid w:val="008C1FBC"/>
    <w:rsid w:val="008C4C64"/>
    <w:rsid w:val="008C5BD2"/>
    <w:rsid w:val="008C684F"/>
    <w:rsid w:val="008C6D3C"/>
    <w:rsid w:val="008C757D"/>
    <w:rsid w:val="008D0936"/>
    <w:rsid w:val="008D14C8"/>
    <w:rsid w:val="008D1CB4"/>
    <w:rsid w:val="008D3D1D"/>
    <w:rsid w:val="008D4494"/>
    <w:rsid w:val="008D56FB"/>
    <w:rsid w:val="008E0ECD"/>
    <w:rsid w:val="008E21B2"/>
    <w:rsid w:val="008E25A6"/>
    <w:rsid w:val="008E300A"/>
    <w:rsid w:val="008E3079"/>
    <w:rsid w:val="008E3502"/>
    <w:rsid w:val="008E4882"/>
    <w:rsid w:val="008E5CB0"/>
    <w:rsid w:val="008E5CB8"/>
    <w:rsid w:val="008E68FF"/>
    <w:rsid w:val="008F145D"/>
    <w:rsid w:val="008F19FC"/>
    <w:rsid w:val="008F2E35"/>
    <w:rsid w:val="008F2F7B"/>
    <w:rsid w:val="008F3038"/>
    <w:rsid w:val="008F30A4"/>
    <w:rsid w:val="008F3327"/>
    <w:rsid w:val="008F3A7A"/>
    <w:rsid w:val="008F47C1"/>
    <w:rsid w:val="008F4BCF"/>
    <w:rsid w:val="008F5039"/>
    <w:rsid w:val="008F7347"/>
    <w:rsid w:val="008F77F9"/>
    <w:rsid w:val="00900590"/>
    <w:rsid w:val="0090078D"/>
    <w:rsid w:val="00900D50"/>
    <w:rsid w:val="00901895"/>
    <w:rsid w:val="00902433"/>
    <w:rsid w:val="00902931"/>
    <w:rsid w:val="009030BB"/>
    <w:rsid w:val="00910D18"/>
    <w:rsid w:val="00911B52"/>
    <w:rsid w:val="009130AF"/>
    <w:rsid w:val="00913848"/>
    <w:rsid w:val="00913CBA"/>
    <w:rsid w:val="00913CF6"/>
    <w:rsid w:val="00915021"/>
    <w:rsid w:val="00915259"/>
    <w:rsid w:val="00916754"/>
    <w:rsid w:val="00920257"/>
    <w:rsid w:val="009208E4"/>
    <w:rsid w:val="00921882"/>
    <w:rsid w:val="009219E6"/>
    <w:rsid w:val="00921FC4"/>
    <w:rsid w:val="009234A3"/>
    <w:rsid w:val="00923A16"/>
    <w:rsid w:val="00924163"/>
    <w:rsid w:val="00924EA8"/>
    <w:rsid w:val="00925385"/>
    <w:rsid w:val="009255E8"/>
    <w:rsid w:val="00925EF7"/>
    <w:rsid w:val="00926335"/>
    <w:rsid w:val="00926F21"/>
    <w:rsid w:val="0092721C"/>
    <w:rsid w:val="00930831"/>
    <w:rsid w:val="00930DEB"/>
    <w:rsid w:val="0093257A"/>
    <w:rsid w:val="009325F9"/>
    <w:rsid w:val="00933AD1"/>
    <w:rsid w:val="00933BE5"/>
    <w:rsid w:val="009344EA"/>
    <w:rsid w:val="009349D2"/>
    <w:rsid w:val="0093589C"/>
    <w:rsid w:val="00935A4A"/>
    <w:rsid w:val="009362B2"/>
    <w:rsid w:val="00936530"/>
    <w:rsid w:val="0093668E"/>
    <w:rsid w:val="00937291"/>
    <w:rsid w:val="009373BD"/>
    <w:rsid w:val="00937CD1"/>
    <w:rsid w:val="009407A9"/>
    <w:rsid w:val="0094122B"/>
    <w:rsid w:val="00941A6B"/>
    <w:rsid w:val="00941A6E"/>
    <w:rsid w:val="00941EF6"/>
    <w:rsid w:val="00942217"/>
    <w:rsid w:val="00942531"/>
    <w:rsid w:val="0094374F"/>
    <w:rsid w:val="00944EDC"/>
    <w:rsid w:val="009456D7"/>
    <w:rsid w:val="009462A0"/>
    <w:rsid w:val="00946E2E"/>
    <w:rsid w:val="00947BAD"/>
    <w:rsid w:val="00947F4B"/>
    <w:rsid w:val="0095019E"/>
    <w:rsid w:val="0095059D"/>
    <w:rsid w:val="00950824"/>
    <w:rsid w:val="009519B6"/>
    <w:rsid w:val="00952379"/>
    <w:rsid w:val="00953B31"/>
    <w:rsid w:val="00953DE6"/>
    <w:rsid w:val="009541EC"/>
    <w:rsid w:val="009549A0"/>
    <w:rsid w:val="009579AC"/>
    <w:rsid w:val="00957B0C"/>
    <w:rsid w:val="009602F1"/>
    <w:rsid w:val="0096118E"/>
    <w:rsid w:val="009611C2"/>
    <w:rsid w:val="00961C7D"/>
    <w:rsid w:val="00962536"/>
    <w:rsid w:val="00963802"/>
    <w:rsid w:val="009644EE"/>
    <w:rsid w:val="00966CFD"/>
    <w:rsid w:val="0096703A"/>
    <w:rsid w:val="009675AE"/>
    <w:rsid w:val="00967F21"/>
    <w:rsid w:val="009701AD"/>
    <w:rsid w:val="00970C45"/>
    <w:rsid w:val="00972D93"/>
    <w:rsid w:val="00973A22"/>
    <w:rsid w:val="00973B1C"/>
    <w:rsid w:val="00973D10"/>
    <w:rsid w:val="0097515C"/>
    <w:rsid w:val="00975658"/>
    <w:rsid w:val="00975680"/>
    <w:rsid w:val="00975984"/>
    <w:rsid w:val="00976F92"/>
    <w:rsid w:val="00977669"/>
    <w:rsid w:val="009777F9"/>
    <w:rsid w:val="00980BD1"/>
    <w:rsid w:val="00981738"/>
    <w:rsid w:val="00981831"/>
    <w:rsid w:val="00981CE8"/>
    <w:rsid w:val="00982037"/>
    <w:rsid w:val="00982439"/>
    <w:rsid w:val="00983EF5"/>
    <w:rsid w:val="009843D9"/>
    <w:rsid w:val="00985A50"/>
    <w:rsid w:val="009874F3"/>
    <w:rsid w:val="00987E1C"/>
    <w:rsid w:val="009905BB"/>
    <w:rsid w:val="00991A75"/>
    <w:rsid w:val="00991DCB"/>
    <w:rsid w:val="00992F80"/>
    <w:rsid w:val="00995461"/>
    <w:rsid w:val="00995BEB"/>
    <w:rsid w:val="00996166"/>
    <w:rsid w:val="009A1264"/>
    <w:rsid w:val="009A205C"/>
    <w:rsid w:val="009A24B5"/>
    <w:rsid w:val="009A3747"/>
    <w:rsid w:val="009A3D58"/>
    <w:rsid w:val="009A426F"/>
    <w:rsid w:val="009A42EF"/>
    <w:rsid w:val="009A54FA"/>
    <w:rsid w:val="009A5B23"/>
    <w:rsid w:val="009A5ED0"/>
    <w:rsid w:val="009A7403"/>
    <w:rsid w:val="009B0BED"/>
    <w:rsid w:val="009B0CA2"/>
    <w:rsid w:val="009B1199"/>
    <w:rsid w:val="009B2D85"/>
    <w:rsid w:val="009B3C41"/>
    <w:rsid w:val="009B4B5B"/>
    <w:rsid w:val="009B4E82"/>
    <w:rsid w:val="009B573D"/>
    <w:rsid w:val="009B6A0C"/>
    <w:rsid w:val="009B7245"/>
    <w:rsid w:val="009C0F39"/>
    <w:rsid w:val="009C1D03"/>
    <w:rsid w:val="009C1DF2"/>
    <w:rsid w:val="009C2D4C"/>
    <w:rsid w:val="009C36E2"/>
    <w:rsid w:val="009C3714"/>
    <w:rsid w:val="009C3A21"/>
    <w:rsid w:val="009C50AC"/>
    <w:rsid w:val="009C5885"/>
    <w:rsid w:val="009C611A"/>
    <w:rsid w:val="009D017A"/>
    <w:rsid w:val="009D06EC"/>
    <w:rsid w:val="009D0D2C"/>
    <w:rsid w:val="009D1767"/>
    <w:rsid w:val="009D3A30"/>
    <w:rsid w:val="009D3A3E"/>
    <w:rsid w:val="009D3C8D"/>
    <w:rsid w:val="009D5203"/>
    <w:rsid w:val="009D5499"/>
    <w:rsid w:val="009D61AC"/>
    <w:rsid w:val="009D6577"/>
    <w:rsid w:val="009E194E"/>
    <w:rsid w:val="009E1AB8"/>
    <w:rsid w:val="009E24F4"/>
    <w:rsid w:val="009E3F86"/>
    <w:rsid w:val="009E490B"/>
    <w:rsid w:val="009E4BA6"/>
    <w:rsid w:val="009E4BBE"/>
    <w:rsid w:val="009E4C3A"/>
    <w:rsid w:val="009E707E"/>
    <w:rsid w:val="009E7FA6"/>
    <w:rsid w:val="009F08CF"/>
    <w:rsid w:val="009F1AA7"/>
    <w:rsid w:val="009F20B4"/>
    <w:rsid w:val="009F2432"/>
    <w:rsid w:val="009F2945"/>
    <w:rsid w:val="009F2CB2"/>
    <w:rsid w:val="009F3FED"/>
    <w:rsid w:val="009F4814"/>
    <w:rsid w:val="009F5B38"/>
    <w:rsid w:val="009F6310"/>
    <w:rsid w:val="009F7599"/>
    <w:rsid w:val="009F7BCC"/>
    <w:rsid w:val="00A00BB8"/>
    <w:rsid w:val="00A00CD6"/>
    <w:rsid w:val="00A02124"/>
    <w:rsid w:val="00A02E79"/>
    <w:rsid w:val="00A03AB9"/>
    <w:rsid w:val="00A03F0F"/>
    <w:rsid w:val="00A0444B"/>
    <w:rsid w:val="00A07B3B"/>
    <w:rsid w:val="00A11306"/>
    <w:rsid w:val="00A11A8D"/>
    <w:rsid w:val="00A1293C"/>
    <w:rsid w:val="00A12EC5"/>
    <w:rsid w:val="00A143F1"/>
    <w:rsid w:val="00A14EC7"/>
    <w:rsid w:val="00A1682A"/>
    <w:rsid w:val="00A17721"/>
    <w:rsid w:val="00A20028"/>
    <w:rsid w:val="00A207C8"/>
    <w:rsid w:val="00A207D3"/>
    <w:rsid w:val="00A30577"/>
    <w:rsid w:val="00A3099B"/>
    <w:rsid w:val="00A3255F"/>
    <w:rsid w:val="00A333D6"/>
    <w:rsid w:val="00A33F07"/>
    <w:rsid w:val="00A34BB3"/>
    <w:rsid w:val="00A34CB4"/>
    <w:rsid w:val="00A3554D"/>
    <w:rsid w:val="00A362A8"/>
    <w:rsid w:val="00A368CF"/>
    <w:rsid w:val="00A3690E"/>
    <w:rsid w:val="00A36D7F"/>
    <w:rsid w:val="00A36FF4"/>
    <w:rsid w:val="00A37CE0"/>
    <w:rsid w:val="00A404A3"/>
    <w:rsid w:val="00A41B89"/>
    <w:rsid w:val="00A41CEC"/>
    <w:rsid w:val="00A42ABF"/>
    <w:rsid w:val="00A42AD9"/>
    <w:rsid w:val="00A43D4B"/>
    <w:rsid w:val="00A448A7"/>
    <w:rsid w:val="00A44C01"/>
    <w:rsid w:val="00A45B22"/>
    <w:rsid w:val="00A45E9A"/>
    <w:rsid w:val="00A4666F"/>
    <w:rsid w:val="00A475B9"/>
    <w:rsid w:val="00A47679"/>
    <w:rsid w:val="00A47A61"/>
    <w:rsid w:val="00A47C1E"/>
    <w:rsid w:val="00A5033A"/>
    <w:rsid w:val="00A5115F"/>
    <w:rsid w:val="00A52A1E"/>
    <w:rsid w:val="00A54493"/>
    <w:rsid w:val="00A55AD1"/>
    <w:rsid w:val="00A55D1F"/>
    <w:rsid w:val="00A57708"/>
    <w:rsid w:val="00A603DC"/>
    <w:rsid w:val="00A604FD"/>
    <w:rsid w:val="00A60F8C"/>
    <w:rsid w:val="00A61081"/>
    <w:rsid w:val="00A62E63"/>
    <w:rsid w:val="00A63F85"/>
    <w:rsid w:val="00A658E3"/>
    <w:rsid w:val="00A65901"/>
    <w:rsid w:val="00A67027"/>
    <w:rsid w:val="00A67E28"/>
    <w:rsid w:val="00A708CF"/>
    <w:rsid w:val="00A70991"/>
    <w:rsid w:val="00A715AA"/>
    <w:rsid w:val="00A7306B"/>
    <w:rsid w:val="00A73E18"/>
    <w:rsid w:val="00A74343"/>
    <w:rsid w:val="00A746A5"/>
    <w:rsid w:val="00A752C5"/>
    <w:rsid w:val="00A765FD"/>
    <w:rsid w:val="00A7668E"/>
    <w:rsid w:val="00A77A99"/>
    <w:rsid w:val="00A8000D"/>
    <w:rsid w:val="00A80F18"/>
    <w:rsid w:val="00A816B0"/>
    <w:rsid w:val="00A81880"/>
    <w:rsid w:val="00A819E7"/>
    <w:rsid w:val="00A81DDF"/>
    <w:rsid w:val="00A823B8"/>
    <w:rsid w:val="00A825FC"/>
    <w:rsid w:val="00A82D28"/>
    <w:rsid w:val="00A8492A"/>
    <w:rsid w:val="00A85648"/>
    <w:rsid w:val="00A85B15"/>
    <w:rsid w:val="00A861EA"/>
    <w:rsid w:val="00A86B5A"/>
    <w:rsid w:val="00A8739C"/>
    <w:rsid w:val="00A874B3"/>
    <w:rsid w:val="00A87714"/>
    <w:rsid w:val="00A87ABC"/>
    <w:rsid w:val="00A90264"/>
    <w:rsid w:val="00A9051D"/>
    <w:rsid w:val="00A90CD2"/>
    <w:rsid w:val="00A912B8"/>
    <w:rsid w:val="00A92608"/>
    <w:rsid w:val="00A92AC8"/>
    <w:rsid w:val="00A9384F"/>
    <w:rsid w:val="00A96674"/>
    <w:rsid w:val="00A970A4"/>
    <w:rsid w:val="00A97E8B"/>
    <w:rsid w:val="00AA1078"/>
    <w:rsid w:val="00AA1353"/>
    <w:rsid w:val="00AA15A5"/>
    <w:rsid w:val="00AA1A78"/>
    <w:rsid w:val="00AA1CA4"/>
    <w:rsid w:val="00AA2795"/>
    <w:rsid w:val="00AA35AA"/>
    <w:rsid w:val="00AA432F"/>
    <w:rsid w:val="00AA51FD"/>
    <w:rsid w:val="00AA5640"/>
    <w:rsid w:val="00AA585B"/>
    <w:rsid w:val="00AA6203"/>
    <w:rsid w:val="00AB192B"/>
    <w:rsid w:val="00AB275C"/>
    <w:rsid w:val="00AB2A94"/>
    <w:rsid w:val="00AB4332"/>
    <w:rsid w:val="00AB47D2"/>
    <w:rsid w:val="00AB4BF2"/>
    <w:rsid w:val="00AB64EE"/>
    <w:rsid w:val="00AB6FA9"/>
    <w:rsid w:val="00AB7E21"/>
    <w:rsid w:val="00AC0C79"/>
    <w:rsid w:val="00AC1A82"/>
    <w:rsid w:val="00AC2A03"/>
    <w:rsid w:val="00AC3AA7"/>
    <w:rsid w:val="00AC49F2"/>
    <w:rsid w:val="00AC5160"/>
    <w:rsid w:val="00AC6AAB"/>
    <w:rsid w:val="00AC7A13"/>
    <w:rsid w:val="00AD055F"/>
    <w:rsid w:val="00AD0D55"/>
    <w:rsid w:val="00AD132D"/>
    <w:rsid w:val="00AD15C9"/>
    <w:rsid w:val="00AD1674"/>
    <w:rsid w:val="00AD284B"/>
    <w:rsid w:val="00AD2FCD"/>
    <w:rsid w:val="00AD31E5"/>
    <w:rsid w:val="00AD3252"/>
    <w:rsid w:val="00AD3539"/>
    <w:rsid w:val="00AD3584"/>
    <w:rsid w:val="00AD36EF"/>
    <w:rsid w:val="00AD500F"/>
    <w:rsid w:val="00AD564D"/>
    <w:rsid w:val="00AD5650"/>
    <w:rsid w:val="00AD5CC8"/>
    <w:rsid w:val="00AD6AF9"/>
    <w:rsid w:val="00AE0ECB"/>
    <w:rsid w:val="00AE1068"/>
    <w:rsid w:val="00AE1B93"/>
    <w:rsid w:val="00AE2913"/>
    <w:rsid w:val="00AE2C00"/>
    <w:rsid w:val="00AE30F7"/>
    <w:rsid w:val="00AE47A6"/>
    <w:rsid w:val="00AE5D11"/>
    <w:rsid w:val="00AE5F37"/>
    <w:rsid w:val="00AE6905"/>
    <w:rsid w:val="00AE6F5D"/>
    <w:rsid w:val="00AE70D9"/>
    <w:rsid w:val="00AE728A"/>
    <w:rsid w:val="00AE73B1"/>
    <w:rsid w:val="00AE7F07"/>
    <w:rsid w:val="00AF0B0A"/>
    <w:rsid w:val="00AF13B8"/>
    <w:rsid w:val="00AF15DB"/>
    <w:rsid w:val="00AF2089"/>
    <w:rsid w:val="00AF21AC"/>
    <w:rsid w:val="00AF222F"/>
    <w:rsid w:val="00AF4B1F"/>
    <w:rsid w:val="00AF565D"/>
    <w:rsid w:val="00AF58D2"/>
    <w:rsid w:val="00AF5C6A"/>
    <w:rsid w:val="00AF6351"/>
    <w:rsid w:val="00AF6D45"/>
    <w:rsid w:val="00AF77BE"/>
    <w:rsid w:val="00B00720"/>
    <w:rsid w:val="00B00E93"/>
    <w:rsid w:val="00B028A8"/>
    <w:rsid w:val="00B02934"/>
    <w:rsid w:val="00B03B2D"/>
    <w:rsid w:val="00B03FF7"/>
    <w:rsid w:val="00B03FFE"/>
    <w:rsid w:val="00B053D0"/>
    <w:rsid w:val="00B05A65"/>
    <w:rsid w:val="00B06BCF"/>
    <w:rsid w:val="00B1257C"/>
    <w:rsid w:val="00B12FAD"/>
    <w:rsid w:val="00B13754"/>
    <w:rsid w:val="00B138FE"/>
    <w:rsid w:val="00B13ACD"/>
    <w:rsid w:val="00B14689"/>
    <w:rsid w:val="00B14E4B"/>
    <w:rsid w:val="00B159DF"/>
    <w:rsid w:val="00B16D42"/>
    <w:rsid w:val="00B17003"/>
    <w:rsid w:val="00B20094"/>
    <w:rsid w:val="00B20ACA"/>
    <w:rsid w:val="00B20C55"/>
    <w:rsid w:val="00B20FEB"/>
    <w:rsid w:val="00B2115B"/>
    <w:rsid w:val="00B214AD"/>
    <w:rsid w:val="00B215C7"/>
    <w:rsid w:val="00B21932"/>
    <w:rsid w:val="00B221B6"/>
    <w:rsid w:val="00B23204"/>
    <w:rsid w:val="00B23909"/>
    <w:rsid w:val="00B23E2B"/>
    <w:rsid w:val="00B2400B"/>
    <w:rsid w:val="00B245D5"/>
    <w:rsid w:val="00B250A7"/>
    <w:rsid w:val="00B2593B"/>
    <w:rsid w:val="00B25C07"/>
    <w:rsid w:val="00B263B8"/>
    <w:rsid w:val="00B27CE4"/>
    <w:rsid w:val="00B306D6"/>
    <w:rsid w:val="00B306EB"/>
    <w:rsid w:val="00B3194C"/>
    <w:rsid w:val="00B31A98"/>
    <w:rsid w:val="00B31DD4"/>
    <w:rsid w:val="00B32603"/>
    <w:rsid w:val="00B3372C"/>
    <w:rsid w:val="00B33790"/>
    <w:rsid w:val="00B3383A"/>
    <w:rsid w:val="00B33C05"/>
    <w:rsid w:val="00B34ED0"/>
    <w:rsid w:val="00B351E4"/>
    <w:rsid w:val="00B354C3"/>
    <w:rsid w:val="00B35964"/>
    <w:rsid w:val="00B35EDA"/>
    <w:rsid w:val="00B36ABA"/>
    <w:rsid w:val="00B36F88"/>
    <w:rsid w:val="00B37B66"/>
    <w:rsid w:val="00B40349"/>
    <w:rsid w:val="00B403DA"/>
    <w:rsid w:val="00B40974"/>
    <w:rsid w:val="00B413C0"/>
    <w:rsid w:val="00B43377"/>
    <w:rsid w:val="00B43ED4"/>
    <w:rsid w:val="00B4521E"/>
    <w:rsid w:val="00B4601F"/>
    <w:rsid w:val="00B500D0"/>
    <w:rsid w:val="00B51E80"/>
    <w:rsid w:val="00B52340"/>
    <w:rsid w:val="00B52836"/>
    <w:rsid w:val="00B53830"/>
    <w:rsid w:val="00B53DC9"/>
    <w:rsid w:val="00B53DCB"/>
    <w:rsid w:val="00B546C3"/>
    <w:rsid w:val="00B55276"/>
    <w:rsid w:val="00B55F68"/>
    <w:rsid w:val="00B56A1F"/>
    <w:rsid w:val="00B5724B"/>
    <w:rsid w:val="00B576F4"/>
    <w:rsid w:val="00B5770B"/>
    <w:rsid w:val="00B57E36"/>
    <w:rsid w:val="00B57F73"/>
    <w:rsid w:val="00B60050"/>
    <w:rsid w:val="00B602F5"/>
    <w:rsid w:val="00B613F3"/>
    <w:rsid w:val="00B62132"/>
    <w:rsid w:val="00B623F3"/>
    <w:rsid w:val="00B62B64"/>
    <w:rsid w:val="00B62F77"/>
    <w:rsid w:val="00B67444"/>
    <w:rsid w:val="00B67661"/>
    <w:rsid w:val="00B700AF"/>
    <w:rsid w:val="00B7527D"/>
    <w:rsid w:val="00B75309"/>
    <w:rsid w:val="00B754A4"/>
    <w:rsid w:val="00B754F6"/>
    <w:rsid w:val="00B756CF"/>
    <w:rsid w:val="00B75ADC"/>
    <w:rsid w:val="00B75B9B"/>
    <w:rsid w:val="00B75C27"/>
    <w:rsid w:val="00B763A3"/>
    <w:rsid w:val="00B76893"/>
    <w:rsid w:val="00B771C6"/>
    <w:rsid w:val="00B77BE4"/>
    <w:rsid w:val="00B813EC"/>
    <w:rsid w:val="00B816E7"/>
    <w:rsid w:val="00B81A59"/>
    <w:rsid w:val="00B81C65"/>
    <w:rsid w:val="00B82B40"/>
    <w:rsid w:val="00B82E15"/>
    <w:rsid w:val="00B831AF"/>
    <w:rsid w:val="00B83680"/>
    <w:rsid w:val="00B83D87"/>
    <w:rsid w:val="00B84880"/>
    <w:rsid w:val="00B84FBD"/>
    <w:rsid w:val="00B8528B"/>
    <w:rsid w:val="00B86EF7"/>
    <w:rsid w:val="00B87A01"/>
    <w:rsid w:val="00B87DDF"/>
    <w:rsid w:val="00B90B55"/>
    <w:rsid w:val="00B911BB"/>
    <w:rsid w:val="00B91478"/>
    <w:rsid w:val="00B91723"/>
    <w:rsid w:val="00B9186A"/>
    <w:rsid w:val="00B91DB0"/>
    <w:rsid w:val="00B92C89"/>
    <w:rsid w:val="00B92D0F"/>
    <w:rsid w:val="00B94507"/>
    <w:rsid w:val="00B94CA5"/>
    <w:rsid w:val="00B95A69"/>
    <w:rsid w:val="00B95C65"/>
    <w:rsid w:val="00B962C1"/>
    <w:rsid w:val="00B965D4"/>
    <w:rsid w:val="00BA026B"/>
    <w:rsid w:val="00BA08AA"/>
    <w:rsid w:val="00BA0C29"/>
    <w:rsid w:val="00BA36A3"/>
    <w:rsid w:val="00BA5232"/>
    <w:rsid w:val="00BA613C"/>
    <w:rsid w:val="00BA6A01"/>
    <w:rsid w:val="00BB09C6"/>
    <w:rsid w:val="00BB0AF7"/>
    <w:rsid w:val="00BB115F"/>
    <w:rsid w:val="00BB1632"/>
    <w:rsid w:val="00BB2A39"/>
    <w:rsid w:val="00BB364E"/>
    <w:rsid w:val="00BB3C0B"/>
    <w:rsid w:val="00BB6912"/>
    <w:rsid w:val="00BB692F"/>
    <w:rsid w:val="00BB77B6"/>
    <w:rsid w:val="00BB77F7"/>
    <w:rsid w:val="00BB7A79"/>
    <w:rsid w:val="00BC0C1C"/>
    <w:rsid w:val="00BC34DA"/>
    <w:rsid w:val="00BC3C66"/>
    <w:rsid w:val="00BC4AD5"/>
    <w:rsid w:val="00BC56A7"/>
    <w:rsid w:val="00BC595F"/>
    <w:rsid w:val="00BC5A06"/>
    <w:rsid w:val="00BC612B"/>
    <w:rsid w:val="00BC650A"/>
    <w:rsid w:val="00BC66E1"/>
    <w:rsid w:val="00BD0F70"/>
    <w:rsid w:val="00BD2696"/>
    <w:rsid w:val="00BD323B"/>
    <w:rsid w:val="00BD3F43"/>
    <w:rsid w:val="00BD446F"/>
    <w:rsid w:val="00BD4BD3"/>
    <w:rsid w:val="00BD674D"/>
    <w:rsid w:val="00BD6FF0"/>
    <w:rsid w:val="00BD7A23"/>
    <w:rsid w:val="00BD7A4C"/>
    <w:rsid w:val="00BE0813"/>
    <w:rsid w:val="00BE0BDC"/>
    <w:rsid w:val="00BE1C95"/>
    <w:rsid w:val="00BE2168"/>
    <w:rsid w:val="00BE21B6"/>
    <w:rsid w:val="00BE2342"/>
    <w:rsid w:val="00BE23F3"/>
    <w:rsid w:val="00BE2CA3"/>
    <w:rsid w:val="00BE4DF8"/>
    <w:rsid w:val="00BE55A8"/>
    <w:rsid w:val="00BE569E"/>
    <w:rsid w:val="00BE5D61"/>
    <w:rsid w:val="00BE6A40"/>
    <w:rsid w:val="00BE76D4"/>
    <w:rsid w:val="00BF0274"/>
    <w:rsid w:val="00BF0434"/>
    <w:rsid w:val="00BF04B1"/>
    <w:rsid w:val="00BF1B37"/>
    <w:rsid w:val="00BF2852"/>
    <w:rsid w:val="00BF466B"/>
    <w:rsid w:val="00BF63D0"/>
    <w:rsid w:val="00BF6E6F"/>
    <w:rsid w:val="00BF70CD"/>
    <w:rsid w:val="00BF7739"/>
    <w:rsid w:val="00C00DDD"/>
    <w:rsid w:val="00C01999"/>
    <w:rsid w:val="00C02021"/>
    <w:rsid w:val="00C02AF8"/>
    <w:rsid w:val="00C02B65"/>
    <w:rsid w:val="00C03179"/>
    <w:rsid w:val="00C03E48"/>
    <w:rsid w:val="00C04D47"/>
    <w:rsid w:val="00C0554F"/>
    <w:rsid w:val="00C06D2C"/>
    <w:rsid w:val="00C06F9B"/>
    <w:rsid w:val="00C072F9"/>
    <w:rsid w:val="00C07767"/>
    <w:rsid w:val="00C0798F"/>
    <w:rsid w:val="00C07AD7"/>
    <w:rsid w:val="00C07AF1"/>
    <w:rsid w:val="00C101C2"/>
    <w:rsid w:val="00C114B0"/>
    <w:rsid w:val="00C1157E"/>
    <w:rsid w:val="00C11967"/>
    <w:rsid w:val="00C11B9B"/>
    <w:rsid w:val="00C11F03"/>
    <w:rsid w:val="00C13762"/>
    <w:rsid w:val="00C13917"/>
    <w:rsid w:val="00C13AF6"/>
    <w:rsid w:val="00C156F3"/>
    <w:rsid w:val="00C159E8"/>
    <w:rsid w:val="00C165ED"/>
    <w:rsid w:val="00C166D6"/>
    <w:rsid w:val="00C1713E"/>
    <w:rsid w:val="00C20749"/>
    <w:rsid w:val="00C22323"/>
    <w:rsid w:val="00C243A7"/>
    <w:rsid w:val="00C24646"/>
    <w:rsid w:val="00C256AB"/>
    <w:rsid w:val="00C2570F"/>
    <w:rsid w:val="00C26DC6"/>
    <w:rsid w:val="00C274E0"/>
    <w:rsid w:val="00C27C3C"/>
    <w:rsid w:val="00C27DE0"/>
    <w:rsid w:val="00C311B9"/>
    <w:rsid w:val="00C3196B"/>
    <w:rsid w:val="00C331F0"/>
    <w:rsid w:val="00C333FE"/>
    <w:rsid w:val="00C34013"/>
    <w:rsid w:val="00C34A94"/>
    <w:rsid w:val="00C35C5D"/>
    <w:rsid w:val="00C37884"/>
    <w:rsid w:val="00C40D7C"/>
    <w:rsid w:val="00C412C4"/>
    <w:rsid w:val="00C41623"/>
    <w:rsid w:val="00C42182"/>
    <w:rsid w:val="00C42296"/>
    <w:rsid w:val="00C42764"/>
    <w:rsid w:val="00C4376A"/>
    <w:rsid w:val="00C43873"/>
    <w:rsid w:val="00C4462B"/>
    <w:rsid w:val="00C446A6"/>
    <w:rsid w:val="00C4525D"/>
    <w:rsid w:val="00C4656E"/>
    <w:rsid w:val="00C506DE"/>
    <w:rsid w:val="00C50B15"/>
    <w:rsid w:val="00C50DD8"/>
    <w:rsid w:val="00C528EB"/>
    <w:rsid w:val="00C53C63"/>
    <w:rsid w:val="00C542D1"/>
    <w:rsid w:val="00C5473B"/>
    <w:rsid w:val="00C55C30"/>
    <w:rsid w:val="00C56341"/>
    <w:rsid w:val="00C56610"/>
    <w:rsid w:val="00C56F1A"/>
    <w:rsid w:val="00C60C56"/>
    <w:rsid w:val="00C60F47"/>
    <w:rsid w:val="00C61992"/>
    <w:rsid w:val="00C620BB"/>
    <w:rsid w:val="00C62698"/>
    <w:rsid w:val="00C62E75"/>
    <w:rsid w:val="00C632D7"/>
    <w:rsid w:val="00C649B4"/>
    <w:rsid w:val="00C6574A"/>
    <w:rsid w:val="00C66C2D"/>
    <w:rsid w:val="00C70812"/>
    <w:rsid w:val="00C715EC"/>
    <w:rsid w:val="00C72E20"/>
    <w:rsid w:val="00C73232"/>
    <w:rsid w:val="00C73F09"/>
    <w:rsid w:val="00C75507"/>
    <w:rsid w:val="00C76058"/>
    <w:rsid w:val="00C80A70"/>
    <w:rsid w:val="00C81371"/>
    <w:rsid w:val="00C81417"/>
    <w:rsid w:val="00C8180A"/>
    <w:rsid w:val="00C82F6B"/>
    <w:rsid w:val="00C8321E"/>
    <w:rsid w:val="00C83446"/>
    <w:rsid w:val="00C84A80"/>
    <w:rsid w:val="00C861AD"/>
    <w:rsid w:val="00C87247"/>
    <w:rsid w:val="00C90D0F"/>
    <w:rsid w:val="00C916B0"/>
    <w:rsid w:val="00C9299F"/>
    <w:rsid w:val="00C92E93"/>
    <w:rsid w:val="00C9490D"/>
    <w:rsid w:val="00C9744C"/>
    <w:rsid w:val="00CA0093"/>
    <w:rsid w:val="00CA09B3"/>
    <w:rsid w:val="00CA1920"/>
    <w:rsid w:val="00CA1B38"/>
    <w:rsid w:val="00CA27AD"/>
    <w:rsid w:val="00CA4C1B"/>
    <w:rsid w:val="00CA61DC"/>
    <w:rsid w:val="00CA6253"/>
    <w:rsid w:val="00CA632E"/>
    <w:rsid w:val="00CB0B75"/>
    <w:rsid w:val="00CB0E8C"/>
    <w:rsid w:val="00CB11EA"/>
    <w:rsid w:val="00CB1210"/>
    <w:rsid w:val="00CB14EB"/>
    <w:rsid w:val="00CB2D81"/>
    <w:rsid w:val="00CB2F47"/>
    <w:rsid w:val="00CB4159"/>
    <w:rsid w:val="00CB4440"/>
    <w:rsid w:val="00CB5F2A"/>
    <w:rsid w:val="00CB5F9F"/>
    <w:rsid w:val="00CB6F5E"/>
    <w:rsid w:val="00CC11B6"/>
    <w:rsid w:val="00CC2B90"/>
    <w:rsid w:val="00CC3028"/>
    <w:rsid w:val="00CC5405"/>
    <w:rsid w:val="00CC5F48"/>
    <w:rsid w:val="00CC7FF9"/>
    <w:rsid w:val="00CD3B2A"/>
    <w:rsid w:val="00CD3C5A"/>
    <w:rsid w:val="00CD4282"/>
    <w:rsid w:val="00CD439B"/>
    <w:rsid w:val="00CD48FE"/>
    <w:rsid w:val="00CD4C21"/>
    <w:rsid w:val="00CD5BDF"/>
    <w:rsid w:val="00CD6754"/>
    <w:rsid w:val="00CD6B15"/>
    <w:rsid w:val="00CD7ED1"/>
    <w:rsid w:val="00CE192A"/>
    <w:rsid w:val="00CE31D7"/>
    <w:rsid w:val="00CE3CE2"/>
    <w:rsid w:val="00CE3DC7"/>
    <w:rsid w:val="00CE5BB9"/>
    <w:rsid w:val="00CE6233"/>
    <w:rsid w:val="00CE6ACA"/>
    <w:rsid w:val="00CE765B"/>
    <w:rsid w:val="00CE7807"/>
    <w:rsid w:val="00CE7A60"/>
    <w:rsid w:val="00CE7E48"/>
    <w:rsid w:val="00CF159D"/>
    <w:rsid w:val="00CF19D6"/>
    <w:rsid w:val="00CF1B14"/>
    <w:rsid w:val="00CF1E2F"/>
    <w:rsid w:val="00CF1F30"/>
    <w:rsid w:val="00CF33DC"/>
    <w:rsid w:val="00CF37EB"/>
    <w:rsid w:val="00CF39D3"/>
    <w:rsid w:val="00CF3A04"/>
    <w:rsid w:val="00CF3C59"/>
    <w:rsid w:val="00CF488C"/>
    <w:rsid w:val="00CF4B2A"/>
    <w:rsid w:val="00CF5AEB"/>
    <w:rsid w:val="00CF62EF"/>
    <w:rsid w:val="00CF7C50"/>
    <w:rsid w:val="00D00054"/>
    <w:rsid w:val="00D00D62"/>
    <w:rsid w:val="00D01003"/>
    <w:rsid w:val="00D01356"/>
    <w:rsid w:val="00D02261"/>
    <w:rsid w:val="00D024DE"/>
    <w:rsid w:val="00D02D8D"/>
    <w:rsid w:val="00D030FD"/>
    <w:rsid w:val="00D03BDB"/>
    <w:rsid w:val="00D03F22"/>
    <w:rsid w:val="00D045D2"/>
    <w:rsid w:val="00D0485D"/>
    <w:rsid w:val="00D04FF9"/>
    <w:rsid w:val="00D051F7"/>
    <w:rsid w:val="00D054B2"/>
    <w:rsid w:val="00D055C2"/>
    <w:rsid w:val="00D05971"/>
    <w:rsid w:val="00D05C6D"/>
    <w:rsid w:val="00D05FB6"/>
    <w:rsid w:val="00D063BF"/>
    <w:rsid w:val="00D064E4"/>
    <w:rsid w:val="00D07F79"/>
    <w:rsid w:val="00D11494"/>
    <w:rsid w:val="00D1484A"/>
    <w:rsid w:val="00D1780A"/>
    <w:rsid w:val="00D21A32"/>
    <w:rsid w:val="00D22C01"/>
    <w:rsid w:val="00D23D21"/>
    <w:rsid w:val="00D26539"/>
    <w:rsid w:val="00D265CB"/>
    <w:rsid w:val="00D26F7A"/>
    <w:rsid w:val="00D27F08"/>
    <w:rsid w:val="00D30513"/>
    <w:rsid w:val="00D3094A"/>
    <w:rsid w:val="00D31B4F"/>
    <w:rsid w:val="00D32BAE"/>
    <w:rsid w:val="00D32C3E"/>
    <w:rsid w:val="00D33497"/>
    <w:rsid w:val="00D33E27"/>
    <w:rsid w:val="00D344F3"/>
    <w:rsid w:val="00D3579C"/>
    <w:rsid w:val="00D374D2"/>
    <w:rsid w:val="00D374F2"/>
    <w:rsid w:val="00D375BF"/>
    <w:rsid w:val="00D376AD"/>
    <w:rsid w:val="00D37756"/>
    <w:rsid w:val="00D37861"/>
    <w:rsid w:val="00D40E84"/>
    <w:rsid w:val="00D4244C"/>
    <w:rsid w:val="00D4261A"/>
    <w:rsid w:val="00D4277D"/>
    <w:rsid w:val="00D42E09"/>
    <w:rsid w:val="00D44125"/>
    <w:rsid w:val="00D441F2"/>
    <w:rsid w:val="00D44A11"/>
    <w:rsid w:val="00D44D6A"/>
    <w:rsid w:val="00D45AB1"/>
    <w:rsid w:val="00D46199"/>
    <w:rsid w:val="00D4651A"/>
    <w:rsid w:val="00D4662C"/>
    <w:rsid w:val="00D47910"/>
    <w:rsid w:val="00D50C72"/>
    <w:rsid w:val="00D50E78"/>
    <w:rsid w:val="00D51319"/>
    <w:rsid w:val="00D5196C"/>
    <w:rsid w:val="00D523B2"/>
    <w:rsid w:val="00D52439"/>
    <w:rsid w:val="00D52450"/>
    <w:rsid w:val="00D52E2A"/>
    <w:rsid w:val="00D5303E"/>
    <w:rsid w:val="00D551A9"/>
    <w:rsid w:val="00D55F4C"/>
    <w:rsid w:val="00D56208"/>
    <w:rsid w:val="00D56B90"/>
    <w:rsid w:val="00D56DDF"/>
    <w:rsid w:val="00D57773"/>
    <w:rsid w:val="00D6154A"/>
    <w:rsid w:val="00D61C22"/>
    <w:rsid w:val="00D62F5F"/>
    <w:rsid w:val="00D6300A"/>
    <w:rsid w:val="00D63A82"/>
    <w:rsid w:val="00D6427B"/>
    <w:rsid w:val="00D64453"/>
    <w:rsid w:val="00D64BB7"/>
    <w:rsid w:val="00D64E54"/>
    <w:rsid w:val="00D65791"/>
    <w:rsid w:val="00D66A3D"/>
    <w:rsid w:val="00D66F32"/>
    <w:rsid w:val="00D677C2"/>
    <w:rsid w:val="00D67B99"/>
    <w:rsid w:val="00D70031"/>
    <w:rsid w:val="00D7069D"/>
    <w:rsid w:val="00D70CF9"/>
    <w:rsid w:val="00D717DE"/>
    <w:rsid w:val="00D720EC"/>
    <w:rsid w:val="00D72745"/>
    <w:rsid w:val="00D72B25"/>
    <w:rsid w:val="00D733F1"/>
    <w:rsid w:val="00D75C48"/>
    <w:rsid w:val="00D765A9"/>
    <w:rsid w:val="00D76EFD"/>
    <w:rsid w:val="00D811A4"/>
    <w:rsid w:val="00D81D28"/>
    <w:rsid w:val="00D81F87"/>
    <w:rsid w:val="00D82254"/>
    <w:rsid w:val="00D82407"/>
    <w:rsid w:val="00D8343F"/>
    <w:rsid w:val="00D83EB5"/>
    <w:rsid w:val="00D84A81"/>
    <w:rsid w:val="00D85086"/>
    <w:rsid w:val="00D854A7"/>
    <w:rsid w:val="00D85D27"/>
    <w:rsid w:val="00D86770"/>
    <w:rsid w:val="00D8762F"/>
    <w:rsid w:val="00D87891"/>
    <w:rsid w:val="00D90CA7"/>
    <w:rsid w:val="00D9138D"/>
    <w:rsid w:val="00D948EF"/>
    <w:rsid w:val="00D957E8"/>
    <w:rsid w:val="00D97818"/>
    <w:rsid w:val="00D97B42"/>
    <w:rsid w:val="00D97FB2"/>
    <w:rsid w:val="00DA09F5"/>
    <w:rsid w:val="00DA11AA"/>
    <w:rsid w:val="00DA1280"/>
    <w:rsid w:val="00DA1488"/>
    <w:rsid w:val="00DA19C4"/>
    <w:rsid w:val="00DA23D4"/>
    <w:rsid w:val="00DA2D44"/>
    <w:rsid w:val="00DA3799"/>
    <w:rsid w:val="00DA3A23"/>
    <w:rsid w:val="00DA4A2D"/>
    <w:rsid w:val="00DA54B2"/>
    <w:rsid w:val="00DA748B"/>
    <w:rsid w:val="00DA7A9B"/>
    <w:rsid w:val="00DB021A"/>
    <w:rsid w:val="00DB06A1"/>
    <w:rsid w:val="00DB0D03"/>
    <w:rsid w:val="00DB1F72"/>
    <w:rsid w:val="00DB2061"/>
    <w:rsid w:val="00DB2759"/>
    <w:rsid w:val="00DB3271"/>
    <w:rsid w:val="00DB3490"/>
    <w:rsid w:val="00DB3958"/>
    <w:rsid w:val="00DB3EF7"/>
    <w:rsid w:val="00DB4E60"/>
    <w:rsid w:val="00DB50A2"/>
    <w:rsid w:val="00DB6D06"/>
    <w:rsid w:val="00DC1F4B"/>
    <w:rsid w:val="00DC2BC1"/>
    <w:rsid w:val="00DC2BEC"/>
    <w:rsid w:val="00DC2F9B"/>
    <w:rsid w:val="00DC36FF"/>
    <w:rsid w:val="00DC3AF7"/>
    <w:rsid w:val="00DC46E7"/>
    <w:rsid w:val="00DC533E"/>
    <w:rsid w:val="00DC56DD"/>
    <w:rsid w:val="00DC5C0A"/>
    <w:rsid w:val="00DC7CBF"/>
    <w:rsid w:val="00DD2782"/>
    <w:rsid w:val="00DD2981"/>
    <w:rsid w:val="00DD2EB3"/>
    <w:rsid w:val="00DD3208"/>
    <w:rsid w:val="00DD35E1"/>
    <w:rsid w:val="00DD566A"/>
    <w:rsid w:val="00DD580E"/>
    <w:rsid w:val="00DD5C86"/>
    <w:rsid w:val="00DD7B51"/>
    <w:rsid w:val="00DD7C59"/>
    <w:rsid w:val="00DD7CAD"/>
    <w:rsid w:val="00DE0DC5"/>
    <w:rsid w:val="00DE1152"/>
    <w:rsid w:val="00DE188E"/>
    <w:rsid w:val="00DE1C4D"/>
    <w:rsid w:val="00DE2079"/>
    <w:rsid w:val="00DE2369"/>
    <w:rsid w:val="00DE529B"/>
    <w:rsid w:val="00DE5AE9"/>
    <w:rsid w:val="00DE7C53"/>
    <w:rsid w:val="00DE7D86"/>
    <w:rsid w:val="00DF0C0C"/>
    <w:rsid w:val="00DF1285"/>
    <w:rsid w:val="00DF14EE"/>
    <w:rsid w:val="00DF1F2C"/>
    <w:rsid w:val="00DF219D"/>
    <w:rsid w:val="00DF2426"/>
    <w:rsid w:val="00DF2F8C"/>
    <w:rsid w:val="00DF446B"/>
    <w:rsid w:val="00DF49C1"/>
    <w:rsid w:val="00DF4BBF"/>
    <w:rsid w:val="00DF7028"/>
    <w:rsid w:val="00E00AAF"/>
    <w:rsid w:val="00E00E3D"/>
    <w:rsid w:val="00E00F3C"/>
    <w:rsid w:val="00E01289"/>
    <w:rsid w:val="00E02589"/>
    <w:rsid w:val="00E0296B"/>
    <w:rsid w:val="00E034CF"/>
    <w:rsid w:val="00E03914"/>
    <w:rsid w:val="00E03F7B"/>
    <w:rsid w:val="00E04117"/>
    <w:rsid w:val="00E055B8"/>
    <w:rsid w:val="00E063CC"/>
    <w:rsid w:val="00E07D39"/>
    <w:rsid w:val="00E07E7E"/>
    <w:rsid w:val="00E10D4B"/>
    <w:rsid w:val="00E1143A"/>
    <w:rsid w:val="00E11C14"/>
    <w:rsid w:val="00E12856"/>
    <w:rsid w:val="00E14A63"/>
    <w:rsid w:val="00E2096E"/>
    <w:rsid w:val="00E21838"/>
    <w:rsid w:val="00E21B36"/>
    <w:rsid w:val="00E22998"/>
    <w:rsid w:val="00E23C81"/>
    <w:rsid w:val="00E23DC1"/>
    <w:rsid w:val="00E24F5F"/>
    <w:rsid w:val="00E2612E"/>
    <w:rsid w:val="00E265D3"/>
    <w:rsid w:val="00E30C18"/>
    <w:rsid w:val="00E30FA1"/>
    <w:rsid w:val="00E31080"/>
    <w:rsid w:val="00E3191E"/>
    <w:rsid w:val="00E32DC9"/>
    <w:rsid w:val="00E33351"/>
    <w:rsid w:val="00E34B0C"/>
    <w:rsid w:val="00E3505C"/>
    <w:rsid w:val="00E355C7"/>
    <w:rsid w:val="00E365DB"/>
    <w:rsid w:val="00E37E66"/>
    <w:rsid w:val="00E40255"/>
    <w:rsid w:val="00E42475"/>
    <w:rsid w:val="00E42897"/>
    <w:rsid w:val="00E43075"/>
    <w:rsid w:val="00E443D2"/>
    <w:rsid w:val="00E44FA2"/>
    <w:rsid w:val="00E4537A"/>
    <w:rsid w:val="00E45E3D"/>
    <w:rsid w:val="00E46460"/>
    <w:rsid w:val="00E46A33"/>
    <w:rsid w:val="00E46A92"/>
    <w:rsid w:val="00E47BC6"/>
    <w:rsid w:val="00E47CD7"/>
    <w:rsid w:val="00E47DF7"/>
    <w:rsid w:val="00E504C4"/>
    <w:rsid w:val="00E514AD"/>
    <w:rsid w:val="00E531B5"/>
    <w:rsid w:val="00E53E20"/>
    <w:rsid w:val="00E54B53"/>
    <w:rsid w:val="00E54E7D"/>
    <w:rsid w:val="00E553A6"/>
    <w:rsid w:val="00E57C3C"/>
    <w:rsid w:val="00E6061E"/>
    <w:rsid w:val="00E6070A"/>
    <w:rsid w:val="00E60C24"/>
    <w:rsid w:val="00E60C31"/>
    <w:rsid w:val="00E6338C"/>
    <w:rsid w:val="00E64414"/>
    <w:rsid w:val="00E64594"/>
    <w:rsid w:val="00E64A4D"/>
    <w:rsid w:val="00E66290"/>
    <w:rsid w:val="00E715B8"/>
    <w:rsid w:val="00E716F8"/>
    <w:rsid w:val="00E71D96"/>
    <w:rsid w:val="00E7364D"/>
    <w:rsid w:val="00E762DE"/>
    <w:rsid w:val="00E762EE"/>
    <w:rsid w:val="00E76798"/>
    <w:rsid w:val="00E776EF"/>
    <w:rsid w:val="00E8056E"/>
    <w:rsid w:val="00E83F24"/>
    <w:rsid w:val="00E845C5"/>
    <w:rsid w:val="00E85035"/>
    <w:rsid w:val="00E85264"/>
    <w:rsid w:val="00E8531C"/>
    <w:rsid w:val="00E85D88"/>
    <w:rsid w:val="00E85E08"/>
    <w:rsid w:val="00E87626"/>
    <w:rsid w:val="00E87CFD"/>
    <w:rsid w:val="00E90DD9"/>
    <w:rsid w:val="00E91010"/>
    <w:rsid w:val="00E919C5"/>
    <w:rsid w:val="00E91A28"/>
    <w:rsid w:val="00E91D40"/>
    <w:rsid w:val="00E94074"/>
    <w:rsid w:val="00E9511B"/>
    <w:rsid w:val="00E957A3"/>
    <w:rsid w:val="00E959B5"/>
    <w:rsid w:val="00E96552"/>
    <w:rsid w:val="00E96662"/>
    <w:rsid w:val="00E972EA"/>
    <w:rsid w:val="00E973F3"/>
    <w:rsid w:val="00E97AF9"/>
    <w:rsid w:val="00E97DC0"/>
    <w:rsid w:val="00EA0220"/>
    <w:rsid w:val="00EA0A83"/>
    <w:rsid w:val="00EA22EC"/>
    <w:rsid w:val="00EA27C7"/>
    <w:rsid w:val="00EA420B"/>
    <w:rsid w:val="00EA52C4"/>
    <w:rsid w:val="00EA65AE"/>
    <w:rsid w:val="00EA6662"/>
    <w:rsid w:val="00EA742C"/>
    <w:rsid w:val="00EA7A8E"/>
    <w:rsid w:val="00EB02D8"/>
    <w:rsid w:val="00EB05A9"/>
    <w:rsid w:val="00EB13DB"/>
    <w:rsid w:val="00EB222A"/>
    <w:rsid w:val="00EB2434"/>
    <w:rsid w:val="00EB2607"/>
    <w:rsid w:val="00EB28BD"/>
    <w:rsid w:val="00EB3EFE"/>
    <w:rsid w:val="00EB420D"/>
    <w:rsid w:val="00EB463F"/>
    <w:rsid w:val="00EB57CE"/>
    <w:rsid w:val="00EB58E2"/>
    <w:rsid w:val="00EB5D0D"/>
    <w:rsid w:val="00EB635B"/>
    <w:rsid w:val="00EB7326"/>
    <w:rsid w:val="00EB7D1D"/>
    <w:rsid w:val="00EB7E7F"/>
    <w:rsid w:val="00EC08BA"/>
    <w:rsid w:val="00EC14E4"/>
    <w:rsid w:val="00EC1759"/>
    <w:rsid w:val="00EC196D"/>
    <w:rsid w:val="00EC1999"/>
    <w:rsid w:val="00EC1C28"/>
    <w:rsid w:val="00EC47EA"/>
    <w:rsid w:val="00EC495A"/>
    <w:rsid w:val="00EC5F8D"/>
    <w:rsid w:val="00EC6893"/>
    <w:rsid w:val="00EC733A"/>
    <w:rsid w:val="00EC7D8F"/>
    <w:rsid w:val="00EC7DE6"/>
    <w:rsid w:val="00ED00E7"/>
    <w:rsid w:val="00ED19B9"/>
    <w:rsid w:val="00ED1B3C"/>
    <w:rsid w:val="00ED2587"/>
    <w:rsid w:val="00ED2F99"/>
    <w:rsid w:val="00ED2FA6"/>
    <w:rsid w:val="00ED3A96"/>
    <w:rsid w:val="00ED40BC"/>
    <w:rsid w:val="00ED67BF"/>
    <w:rsid w:val="00ED7820"/>
    <w:rsid w:val="00EE1298"/>
    <w:rsid w:val="00EE151F"/>
    <w:rsid w:val="00EE1E7B"/>
    <w:rsid w:val="00EE2495"/>
    <w:rsid w:val="00EE42A9"/>
    <w:rsid w:val="00EE5421"/>
    <w:rsid w:val="00EE6619"/>
    <w:rsid w:val="00EE6665"/>
    <w:rsid w:val="00EE6F3A"/>
    <w:rsid w:val="00EE75A6"/>
    <w:rsid w:val="00EE7625"/>
    <w:rsid w:val="00EF08A5"/>
    <w:rsid w:val="00EF0F6F"/>
    <w:rsid w:val="00EF2662"/>
    <w:rsid w:val="00EF4F17"/>
    <w:rsid w:val="00EF63BE"/>
    <w:rsid w:val="00EF6810"/>
    <w:rsid w:val="00EF6B53"/>
    <w:rsid w:val="00EF6C20"/>
    <w:rsid w:val="00EF773E"/>
    <w:rsid w:val="00F00C38"/>
    <w:rsid w:val="00F016CF"/>
    <w:rsid w:val="00F03894"/>
    <w:rsid w:val="00F04488"/>
    <w:rsid w:val="00F0481E"/>
    <w:rsid w:val="00F053B6"/>
    <w:rsid w:val="00F10090"/>
    <w:rsid w:val="00F1015D"/>
    <w:rsid w:val="00F11894"/>
    <w:rsid w:val="00F12CA3"/>
    <w:rsid w:val="00F13AF5"/>
    <w:rsid w:val="00F13FDB"/>
    <w:rsid w:val="00F13FDD"/>
    <w:rsid w:val="00F14EBD"/>
    <w:rsid w:val="00F1593D"/>
    <w:rsid w:val="00F15961"/>
    <w:rsid w:val="00F22F51"/>
    <w:rsid w:val="00F25985"/>
    <w:rsid w:val="00F26D11"/>
    <w:rsid w:val="00F27B5B"/>
    <w:rsid w:val="00F31E0D"/>
    <w:rsid w:val="00F3411B"/>
    <w:rsid w:val="00F359FB"/>
    <w:rsid w:val="00F3667B"/>
    <w:rsid w:val="00F370F4"/>
    <w:rsid w:val="00F3724E"/>
    <w:rsid w:val="00F40167"/>
    <w:rsid w:val="00F4031A"/>
    <w:rsid w:val="00F4103D"/>
    <w:rsid w:val="00F41B4D"/>
    <w:rsid w:val="00F43EDD"/>
    <w:rsid w:val="00F459AF"/>
    <w:rsid w:val="00F4624E"/>
    <w:rsid w:val="00F462A1"/>
    <w:rsid w:val="00F47C6F"/>
    <w:rsid w:val="00F508D2"/>
    <w:rsid w:val="00F51188"/>
    <w:rsid w:val="00F51929"/>
    <w:rsid w:val="00F51CCB"/>
    <w:rsid w:val="00F52931"/>
    <w:rsid w:val="00F536D4"/>
    <w:rsid w:val="00F53761"/>
    <w:rsid w:val="00F57BE9"/>
    <w:rsid w:val="00F57F74"/>
    <w:rsid w:val="00F60188"/>
    <w:rsid w:val="00F60DE0"/>
    <w:rsid w:val="00F6503D"/>
    <w:rsid w:val="00F67880"/>
    <w:rsid w:val="00F701D9"/>
    <w:rsid w:val="00F70397"/>
    <w:rsid w:val="00F703AB"/>
    <w:rsid w:val="00F70CE3"/>
    <w:rsid w:val="00F712BA"/>
    <w:rsid w:val="00F715B8"/>
    <w:rsid w:val="00F72165"/>
    <w:rsid w:val="00F7240F"/>
    <w:rsid w:val="00F72A30"/>
    <w:rsid w:val="00F7363F"/>
    <w:rsid w:val="00F7394E"/>
    <w:rsid w:val="00F73D9A"/>
    <w:rsid w:val="00F73F80"/>
    <w:rsid w:val="00F742C1"/>
    <w:rsid w:val="00F74639"/>
    <w:rsid w:val="00F746EE"/>
    <w:rsid w:val="00F76E88"/>
    <w:rsid w:val="00F80012"/>
    <w:rsid w:val="00F80E9A"/>
    <w:rsid w:val="00F812B3"/>
    <w:rsid w:val="00F81E8E"/>
    <w:rsid w:val="00F8265D"/>
    <w:rsid w:val="00F836AB"/>
    <w:rsid w:val="00F83C08"/>
    <w:rsid w:val="00F847FD"/>
    <w:rsid w:val="00F84C9E"/>
    <w:rsid w:val="00F84CEF"/>
    <w:rsid w:val="00F853FA"/>
    <w:rsid w:val="00F8611A"/>
    <w:rsid w:val="00F8617C"/>
    <w:rsid w:val="00F8720F"/>
    <w:rsid w:val="00F9077B"/>
    <w:rsid w:val="00F90DFB"/>
    <w:rsid w:val="00F91CF4"/>
    <w:rsid w:val="00F925C2"/>
    <w:rsid w:val="00F92E10"/>
    <w:rsid w:val="00F94A1F"/>
    <w:rsid w:val="00F94B26"/>
    <w:rsid w:val="00F94D06"/>
    <w:rsid w:val="00F94E17"/>
    <w:rsid w:val="00F9526E"/>
    <w:rsid w:val="00F956D3"/>
    <w:rsid w:val="00F95D6E"/>
    <w:rsid w:val="00F95F0F"/>
    <w:rsid w:val="00F961A6"/>
    <w:rsid w:val="00F9693C"/>
    <w:rsid w:val="00F96990"/>
    <w:rsid w:val="00F9796C"/>
    <w:rsid w:val="00FA1456"/>
    <w:rsid w:val="00FA1653"/>
    <w:rsid w:val="00FA185E"/>
    <w:rsid w:val="00FA26EB"/>
    <w:rsid w:val="00FA2B33"/>
    <w:rsid w:val="00FA2CEF"/>
    <w:rsid w:val="00FA48F0"/>
    <w:rsid w:val="00FA6DF8"/>
    <w:rsid w:val="00FB12D7"/>
    <w:rsid w:val="00FB132D"/>
    <w:rsid w:val="00FB1377"/>
    <w:rsid w:val="00FB1482"/>
    <w:rsid w:val="00FB14EB"/>
    <w:rsid w:val="00FB174D"/>
    <w:rsid w:val="00FB17EE"/>
    <w:rsid w:val="00FB1AE2"/>
    <w:rsid w:val="00FB1EC2"/>
    <w:rsid w:val="00FB216A"/>
    <w:rsid w:val="00FB2BA7"/>
    <w:rsid w:val="00FB2EFB"/>
    <w:rsid w:val="00FB35DE"/>
    <w:rsid w:val="00FB35F1"/>
    <w:rsid w:val="00FB6E1F"/>
    <w:rsid w:val="00FB7ED2"/>
    <w:rsid w:val="00FC1A33"/>
    <w:rsid w:val="00FC1A52"/>
    <w:rsid w:val="00FC1A8C"/>
    <w:rsid w:val="00FC20CD"/>
    <w:rsid w:val="00FC4221"/>
    <w:rsid w:val="00FC592F"/>
    <w:rsid w:val="00FC6698"/>
    <w:rsid w:val="00FC6AF9"/>
    <w:rsid w:val="00FC7256"/>
    <w:rsid w:val="00FC741F"/>
    <w:rsid w:val="00FC7C2B"/>
    <w:rsid w:val="00FC7FE3"/>
    <w:rsid w:val="00FD1006"/>
    <w:rsid w:val="00FD1D78"/>
    <w:rsid w:val="00FD251B"/>
    <w:rsid w:val="00FD351C"/>
    <w:rsid w:val="00FD4D8F"/>
    <w:rsid w:val="00FD508C"/>
    <w:rsid w:val="00FD6BC8"/>
    <w:rsid w:val="00FD74BC"/>
    <w:rsid w:val="00FD75D5"/>
    <w:rsid w:val="00FE05A1"/>
    <w:rsid w:val="00FE24AB"/>
    <w:rsid w:val="00FE3994"/>
    <w:rsid w:val="00FE3C63"/>
    <w:rsid w:val="00FE431A"/>
    <w:rsid w:val="00FE4487"/>
    <w:rsid w:val="00FE50E6"/>
    <w:rsid w:val="00FF00A7"/>
    <w:rsid w:val="00FF061C"/>
    <w:rsid w:val="00FF06C0"/>
    <w:rsid w:val="00FF10DE"/>
    <w:rsid w:val="00FF11EF"/>
    <w:rsid w:val="00FF1204"/>
    <w:rsid w:val="00FF1B9C"/>
    <w:rsid w:val="00FF1E4C"/>
    <w:rsid w:val="00FF221E"/>
    <w:rsid w:val="00FF2235"/>
    <w:rsid w:val="00FF26AC"/>
    <w:rsid w:val="00FF27FE"/>
    <w:rsid w:val="00FF30D9"/>
    <w:rsid w:val="00FF30E5"/>
    <w:rsid w:val="00FF39F4"/>
    <w:rsid w:val="00FF667C"/>
    <w:rsid w:val="00FF6BAC"/>
    <w:rsid w:val="00FF6FC5"/>
    <w:rsid w:val="00FF76B8"/>
    <w:rsid w:val="00FF78F4"/>
    <w:rsid w:val="00FF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character" w:styleId="UnresolvedMention">
    <w:name w:val="Unresolved Mention"/>
    <w:basedOn w:val="DefaultParagraphFont"/>
    <w:uiPriority w:val="99"/>
    <w:semiHidden/>
    <w:unhideWhenUsed/>
    <w:rsid w:val="00812B84"/>
    <w:rPr>
      <w:color w:val="605E5C"/>
      <w:shd w:val="clear" w:color="auto" w:fill="E1DFDD"/>
    </w:rPr>
  </w:style>
  <w:style w:type="character" w:customStyle="1" w:styleId="html-italic">
    <w:name w:val="html-italic"/>
    <w:basedOn w:val="DefaultParagraphFont"/>
    <w:rsid w:val="00091D32"/>
  </w:style>
  <w:style w:type="character" w:styleId="Strong">
    <w:name w:val="Strong"/>
    <w:uiPriority w:val="22"/>
    <w:qFormat/>
    <w:rsid w:val="00755736"/>
    <w:rPr>
      <w:b/>
      <w:bCs/>
    </w:rPr>
  </w:style>
  <w:style w:type="paragraph" w:customStyle="1" w:styleId="References">
    <w:name w:val="References"/>
    <w:basedOn w:val="Normal"/>
    <w:qFormat/>
    <w:rsid w:val="00755736"/>
    <w:pPr>
      <w:numPr>
        <w:numId w:val="10"/>
      </w:numPr>
      <w:spacing w:after="0"/>
    </w:pPr>
    <w:rPr>
      <w:rFonts w:eastAsia="Times New Roman"/>
      <w:sz w:val="16"/>
      <w:szCs w:val="16"/>
      <w:lang w:eastAsia="en-US"/>
    </w:rPr>
  </w:style>
  <w:style w:type="paragraph" w:customStyle="1" w:styleId="Default">
    <w:name w:val="Default"/>
    <w:rsid w:val="00755736"/>
    <w:pPr>
      <w:widowControl w:val="0"/>
      <w:autoSpaceDE w:val="0"/>
      <w:autoSpaceDN w:val="0"/>
      <w:adjustRightInd w:val="0"/>
    </w:pPr>
    <w:rPr>
      <w:rFonts w:ascii="Times New Roman" w:eastAsia="宋体" w:hAnsi="Times New Roman" w:cs="Times New Roman"/>
      <w:color w:val="000000"/>
      <w:kern w:val="0"/>
      <w:sz w:val="24"/>
      <w:szCs w:val="24"/>
    </w:rPr>
  </w:style>
  <w:style w:type="numbering" w:customStyle="1" w:styleId="1">
    <w:name w:val="当前列表1"/>
    <w:uiPriority w:val="99"/>
    <w:rsid w:val="00221CF9"/>
  </w:style>
  <w:style w:type="table" w:styleId="TableGrid">
    <w:name w:val="Table Grid"/>
    <w:basedOn w:val="TableNormal"/>
    <w:uiPriority w:val="39"/>
    <w:rsid w:val="00BA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3A21"/>
    <w:rPr>
      <w:rFonts w:ascii="Times New Roman" w:hAnsi="Times New Roman"/>
      <w:sz w:val="18"/>
    </w:rPr>
  </w:style>
  <w:style w:type="paragraph" w:customStyle="1" w:styleId="MDPI31text">
    <w:name w:val="MDPI_3.1_text"/>
    <w:qFormat/>
    <w:rsid w:val="00F8265D"/>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F8265D"/>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F8265D"/>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paragraph" w:customStyle="1" w:styleId="MDPI32textnoindent">
    <w:name w:val="MDPI_3.2_text_no_indent"/>
    <w:basedOn w:val="MDPI31text"/>
    <w:qFormat/>
    <w:rsid w:val="00F8265D"/>
    <w:pPr>
      <w:ind w:firstLine="0"/>
    </w:pPr>
  </w:style>
  <w:style w:type="character" w:styleId="CommentReference">
    <w:name w:val="annotation reference"/>
    <w:basedOn w:val="DefaultParagraphFont"/>
    <w:uiPriority w:val="99"/>
    <w:semiHidden/>
    <w:unhideWhenUsed/>
    <w:rsid w:val="00556E1F"/>
    <w:rPr>
      <w:sz w:val="16"/>
      <w:szCs w:val="16"/>
    </w:rPr>
  </w:style>
  <w:style w:type="paragraph" w:styleId="CommentText">
    <w:name w:val="annotation text"/>
    <w:basedOn w:val="Normal"/>
    <w:link w:val="CommentTextChar"/>
    <w:uiPriority w:val="99"/>
    <w:semiHidden/>
    <w:unhideWhenUsed/>
    <w:rsid w:val="00556E1F"/>
    <w:rPr>
      <w:sz w:val="20"/>
    </w:rPr>
  </w:style>
  <w:style w:type="character" w:customStyle="1" w:styleId="CommentTextChar">
    <w:name w:val="Comment Text Char"/>
    <w:basedOn w:val="DefaultParagraphFont"/>
    <w:link w:val="CommentText"/>
    <w:uiPriority w:val="99"/>
    <w:semiHidden/>
    <w:rsid w:val="00556E1F"/>
    <w:rPr>
      <w:rFonts w:ascii="Times New Roman" w:eastAsia="宋体"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556E1F"/>
    <w:rPr>
      <w:b/>
      <w:bCs/>
    </w:rPr>
  </w:style>
  <w:style w:type="character" w:customStyle="1" w:styleId="CommentSubjectChar">
    <w:name w:val="Comment Subject Char"/>
    <w:basedOn w:val="CommentTextChar"/>
    <w:link w:val="CommentSubject"/>
    <w:uiPriority w:val="99"/>
    <w:semiHidden/>
    <w:rsid w:val="00556E1F"/>
    <w:rPr>
      <w:rFonts w:ascii="Times New Roman" w:eastAsia="宋体"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368422">
      <w:bodyDiv w:val="1"/>
      <w:marLeft w:val="0"/>
      <w:marRight w:val="0"/>
      <w:marTop w:val="0"/>
      <w:marBottom w:val="0"/>
      <w:divBdr>
        <w:top w:val="none" w:sz="0" w:space="0" w:color="auto"/>
        <w:left w:val="none" w:sz="0" w:space="0" w:color="auto"/>
        <w:bottom w:val="none" w:sz="0" w:space="0" w:color="auto"/>
        <w:right w:val="none" w:sz="0" w:space="0" w:color="auto"/>
      </w:divBdr>
      <w:divsChild>
        <w:div w:id="121119698">
          <w:marLeft w:val="0"/>
          <w:marRight w:val="0"/>
          <w:marTop w:val="0"/>
          <w:marBottom w:val="0"/>
          <w:divBdr>
            <w:top w:val="none" w:sz="0" w:space="0" w:color="auto"/>
            <w:left w:val="none" w:sz="0" w:space="0" w:color="auto"/>
            <w:bottom w:val="none" w:sz="0" w:space="0" w:color="auto"/>
            <w:right w:val="none" w:sz="0" w:space="0" w:color="auto"/>
          </w:divBdr>
          <w:divsChild>
            <w:div w:id="460534635">
              <w:marLeft w:val="0"/>
              <w:marRight w:val="0"/>
              <w:marTop w:val="0"/>
              <w:marBottom w:val="0"/>
              <w:divBdr>
                <w:top w:val="none" w:sz="0" w:space="0" w:color="auto"/>
                <w:left w:val="none" w:sz="0" w:space="0" w:color="auto"/>
                <w:bottom w:val="none" w:sz="0" w:space="0" w:color="auto"/>
                <w:right w:val="none" w:sz="0" w:space="0" w:color="auto"/>
              </w:divBdr>
            </w:div>
            <w:div w:id="1793207519">
              <w:marLeft w:val="0"/>
              <w:marRight w:val="0"/>
              <w:marTop w:val="0"/>
              <w:marBottom w:val="0"/>
              <w:divBdr>
                <w:top w:val="none" w:sz="0" w:space="0" w:color="auto"/>
                <w:left w:val="none" w:sz="0" w:space="0" w:color="auto"/>
                <w:bottom w:val="none" w:sz="0" w:space="0" w:color="auto"/>
                <w:right w:val="none" w:sz="0" w:space="0" w:color="auto"/>
              </w:divBdr>
              <w:divsChild>
                <w:div w:id="330257483">
                  <w:marLeft w:val="0"/>
                  <w:marRight w:val="0"/>
                  <w:marTop w:val="0"/>
                  <w:marBottom w:val="0"/>
                  <w:divBdr>
                    <w:top w:val="none" w:sz="0" w:space="0" w:color="auto"/>
                    <w:left w:val="none" w:sz="0" w:space="0" w:color="auto"/>
                    <w:bottom w:val="none" w:sz="0" w:space="0" w:color="auto"/>
                    <w:right w:val="none" w:sz="0" w:space="0" w:color="auto"/>
                  </w:divBdr>
                  <w:divsChild>
                    <w:div w:id="289046177">
                      <w:marLeft w:val="0"/>
                      <w:marRight w:val="0"/>
                      <w:marTop w:val="0"/>
                      <w:marBottom w:val="0"/>
                      <w:divBdr>
                        <w:top w:val="none" w:sz="0" w:space="0" w:color="auto"/>
                        <w:left w:val="none" w:sz="0" w:space="0" w:color="auto"/>
                        <w:bottom w:val="none" w:sz="0" w:space="0" w:color="auto"/>
                        <w:right w:val="none" w:sz="0" w:space="0" w:color="auto"/>
                      </w:divBdr>
                      <w:divsChild>
                        <w:div w:id="3480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12</Pages>
  <Words>4421</Words>
  <Characters>25200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582</cp:revision>
  <cp:lastPrinted>2024-07-31T04:07:00Z</cp:lastPrinted>
  <dcterms:created xsi:type="dcterms:W3CDTF">2024-07-01T05:10:00Z</dcterms:created>
  <dcterms:modified xsi:type="dcterms:W3CDTF">2024-09-09T02:57:00Z</dcterms:modified>
</cp:coreProperties>
</file>