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152403C2"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w:t>
      </w:r>
      <w:r w:rsidR="000C08DA">
        <w:rPr>
          <w:rFonts w:ascii="Minion Pro" w:hAnsi="Minion Pro"/>
          <w:color w:val="000000" w:themeColor="text1"/>
          <w:sz w:val="14"/>
          <w:szCs w:val="14"/>
        </w:rPr>
        <w:t>jcs</w:t>
      </w:r>
      <w:r w:rsidR="00C60F47" w:rsidRPr="00C60F47">
        <w:rPr>
          <w:rFonts w:ascii="Minion Pro" w:hAnsi="Minion Pro"/>
          <w:color w:val="000000" w:themeColor="text1"/>
          <w:sz w:val="14"/>
          <w:szCs w:val="14"/>
        </w:rPr>
        <w:t>.202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9F7599">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in excess of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Times New Roman</w:t>
      </w:r>
      <w:r>
        <w:rPr>
          <w:color w:val="000000" w:themeColor="text1"/>
        </w:rPr>
        <w:t>;</w:t>
      </w:r>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4458"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4459"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447F4F4D" w14:textId="59B8EA95" w:rsidR="00BF70CD" w:rsidRDefault="00AB64EE" w:rsidP="002E6434">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0EA92EFF" w14:textId="761D364C" w:rsidR="00BF70CD" w:rsidRPr="002E6434" w:rsidRDefault="00BF70CD" w:rsidP="00B91866">
      <w:pPr>
        <w:widowControl w:val="0"/>
        <w:snapToGrid w:val="0"/>
        <w:spacing w:beforeLines="100" w:before="312"/>
        <w:ind w:firstLineChars="200" w:firstLine="432"/>
        <w:rPr>
          <w:color w:val="000000" w:themeColor="text1"/>
          <w:spacing w:val="-2"/>
        </w:rPr>
      </w:pPr>
      <w:r w:rsidRPr="002E6434">
        <w:rPr>
          <w:color w:val="000000" w:themeColor="text1"/>
          <w:spacing w:val="-2"/>
        </w:rPr>
        <w:t>P</w:t>
      </w:r>
      <w:r w:rsidRPr="002E6434">
        <w:rPr>
          <w:rFonts w:hint="eastAsia"/>
          <w:color w:val="000000" w:themeColor="text1"/>
          <w:spacing w:val="-2"/>
        </w:rPr>
        <w:t>lease</w:t>
      </w:r>
      <w:r w:rsidRPr="002E6434">
        <w:rPr>
          <w:color w:val="000000" w:themeColor="text1"/>
          <w:spacing w:val="-2"/>
        </w:rPr>
        <w:t xml:space="preserve"> note that the five pieces of information (</w:t>
      </w:r>
      <w:r w:rsidRPr="002E6434">
        <w:rPr>
          <w:b/>
          <w:color w:val="000000" w:themeColor="text1"/>
          <w:spacing w:val="-2"/>
        </w:rPr>
        <w:t>Acknowledgement</w:t>
      </w:r>
      <w:r w:rsidRPr="002E6434">
        <w:rPr>
          <w:rFonts w:hint="eastAsia"/>
          <w:b/>
          <w:color w:val="000000" w:themeColor="text1"/>
          <w:spacing w:val="-2"/>
        </w:rPr>
        <w:t>,</w:t>
      </w:r>
      <w:r w:rsidRPr="002E6434">
        <w:rPr>
          <w:b/>
          <w:color w:val="000000" w:themeColor="text1"/>
          <w:spacing w:val="-2"/>
        </w:rPr>
        <w:t xml:space="preserve"> </w:t>
      </w:r>
      <w:r w:rsidRPr="002E6434">
        <w:rPr>
          <w:b/>
          <w:bCs/>
          <w:color w:val="000000" w:themeColor="text1"/>
          <w:spacing w:val="-2"/>
        </w:rPr>
        <w:t>Funding Statement</w:t>
      </w:r>
      <w:r w:rsidRPr="002E6434">
        <w:rPr>
          <w:rFonts w:hint="eastAsia"/>
          <w:b/>
          <w:bCs/>
          <w:color w:val="000000" w:themeColor="text1"/>
          <w:spacing w:val="-2"/>
        </w:rPr>
        <w:t>,</w:t>
      </w:r>
      <w:r w:rsidRPr="002E6434">
        <w:rPr>
          <w:b/>
          <w:bCs/>
          <w:color w:val="000000" w:themeColor="text1"/>
          <w:spacing w:val="-2"/>
        </w:rPr>
        <w:t xml:space="preserve"> Author Contributions</w:t>
      </w:r>
      <w:r w:rsidRPr="002E6434">
        <w:rPr>
          <w:rFonts w:hint="eastAsia"/>
          <w:b/>
          <w:bCs/>
          <w:color w:val="000000" w:themeColor="text1"/>
          <w:spacing w:val="-2"/>
        </w:rPr>
        <w:t>,</w:t>
      </w:r>
      <w:r w:rsidRPr="002E6434">
        <w:rPr>
          <w:b/>
          <w:bCs/>
          <w:color w:val="000000" w:themeColor="text1"/>
          <w:spacing w:val="-2"/>
        </w:rPr>
        <w:t xml:space="preserve"> Availability of Data and Materials</w:t>
      </w:r>
      <w:r w:rsidRPr="002E6434">
        <w:rPr>
          <w:rFonts w:hint="eastAsia"/>
          <w:b/>
          <w:bCs/>
          <w:color w:val="000000" w:themeColor="text1"/>
          <w:spacing w:val="-2"/>
        </w:rPr>
        <w:t>,</w:t>
      </w:r>
      <w:r w:rsidRPr="002E6434">
        <w:rPr>
          <w:b/>
          <w:bCs/>
          <w:color w:val="000000" w:themeColor="text1"/>
          <w:spacing w:val="-2"/>
        </w:rPr>
        <w:t xml:space="preserve"> Conflicts of Interest</w:t>
      </w:r>
      <w:r w:rsidRPr="002E6434">
        <w:rPr>
          <w:color w:val="000000" w:themeColor="text1"/>
          <w:spacing w:val="-2"/>
        </w:rPr>
        <w:t>) need to be truthfully provided at the end of the article.</w:t>
      </w:r>
    </w:p>
    <w:p w14:paraId="3459FD2B" w14:textId="47E8F958" w:rsidR="00E365DB" w:rsidRDefault="00E365DB" w:rsidP="00E365DB">
      <w:pPr>
        <w:pStyle w:val="keyword"/>
        <w:widowControl w:val="0"/>
        <w:snapToGrid w:val="0"/>
        <w:spacing w:beforeLines="100" w:before="312"/>
        <w:rPr>
          <w:color w:val="000000" w:themeColor="text1"/>
          <w:szCs w:val="22"/>
        </w:rPr>
      </w:pPr>
      <w:r w:rsidRPr="002E6434">
        <w:rPr>
          <w:b/>
          <w:color w:val="000000" w:themeColor="text1"/>
          <w:szCs w:val="22"/>
        </w:rPr>
        <w:t>Acknowledgement:</w:t>
      </w:r>
      <w:r w:rsidRPr="002E6434">
        <w:rPr>
          <w:color w:val="000000" w:themeColor="text1"/>
          <w:szCs w:val="22"/>
        </w:rPr>
        <w:t xml:space="preserve"> </w:t>
      </w:r>
      <w:bookmarkStart w:id="6" w:name="_Hlk150155877"/>
      <w:r w:rsidRPr="002E6434">
        <w:rPr>
          <w:color w:val="000000" w:themeColor="text1"/>
          <w:szCs w:val="22"/>
        </w:rPr>
        <w:t>Acknowledgement and reference heading should be left justified, bold, with the first letter capitalized but have no numbers. Text below continues as normal.</w:t>
      </w:r>
      <w:bookmarkEnd w:id="6"/>
      <w:r w:rsidR="00BF70CD" w:rsidRPr="002E6434">
        <w:rPr>
          <w:color w:val="000000" w:themeColor="text1"/>
          <w:szCs w:val="22"/>
        </w:rPr>
        <w:t xml:space="preserve"> </w:t>
      </w:r>
      <w:r w:rsidR="00BF70CD" w:rsidRPr="002E6434">
        <w:rPr>
          <w:b/>
          <w:bCs/>
        </w:rPr>
        <w:t>Please be aware that t</w:t>
      </w:r>
      <w:r w:rsidR="00BF70CD" w:rsidRPr="002E6434">
        <w:rPr>
          <w:rFonts w:hint="eastAsia"/>
          <w:b/>
          <w:bCs/>
        </w:rPr>
        <w:t>he</w:t>
      </w:r>
      <w:r w:rsidR="00BF70CD" w:rsidRPr="002E6434">
        <w:rPr>
          <w:b/>
          <w:bCs/>
        </w:rPr>
        <w:t xml:space="preserve"> specific funding grant number should only appear in the Funding Statement.</w:t>
      </w:r>
    </w:p>
    <w:p w14:paraId="5DA68C4A" w14:textId="1CEEF7DB" w:rsidR="00BF70CD"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TSP suggests to list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82EC81B" w:rsidR="00E365DB" w:rsidRPr="002E6434"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r w:rsidR="00BF70CD" w:rsidRPr="00BF70CD">
        <w:rPr>
          <w:color w:val="000000" w:themeColor="text1"/>
          <w:szCs w:val="22"/>
        </w:rPr>
        <w:t xml:space="preserve"> </w:t>
      </w:r>
      <w:r w:rsidR="00BF70CD" w:rsidRPr="002E6434">
        <w:rPr>
          <w:color w:val="000000" w:themeColor="text1"/>
          <w:szCs w:val="22"/>
        </w:rPr>
        <w:t>T</w:t>
      </w:r>
      <w:r w:rsidR="00BF70CD" w:rsidRPr="002E6434">
        <w:rPr>
          <w:rFonts w:hint="eastAsia"/>
          <w:color w:val="000000" w:themeColor="text1"/>
          <w:szCs w:val="22"/>
        </w:rPr>
        <w:t>h</w:t>
      </w:r>
      <w:r w:rsidR="00BF70CD" w:rsidRPr="002E6434">
        <w:rPr>
          <w:color w:val="000000" w:themeColor="text1"/>
          <w:szCs w:val="22"/>
        </w:rPr>
        <w:t>e following five statements are offered for reference.</w:t>
      </w:r>
    </w:p>
    <w:p w14:paraId="6737D244"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openly available in a public repository. </w:t>
      </w:r>
    </w:p>
    <w:p w14:paraId="638A7249" w14:textId="77777777" w:rsidR="00BF70CD" w:rsidRPr="002E6434" w:rsidRDefault="00BF70CD" w:rsidP="00BF70CD">
      <w:pPr>
        <w:shd w:val="clear" w:color="auto" w:fill="FFFFFF"/>
        <w:rPr>
          <w:color w:val="000000" w:themeColor="text1"/>
          <w:szCs w:val="22"/>
        </w:rPr>
      </w:pPr>
      <w:r w:rsidRPr="002E6434">
        <w:rPr>
          <w:color w:val="000000" w:themeColor="text1"/>
          <w:szCs w:val="22"/>
        </w:rPr>
        <w:lastRenderedPageBreak/>
        <w:t>“The data that support the findings of this study are openly available in [repository name] at [URL].”</w:t>
      </w:r>
    </w:p>
    <w:p w14:paraId="514F56D3"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within the article or its supplementary materials. </w:t>
      </w:r>
    </w:p>
    <w:p w14:paraId="6BC2C39A" w14:textId="77777777" w:rsidR="00BF70CD" w:rsidRPr="002E6434" w:rsidRDefault="00BF70CD" w:rsidP="00BF70CD">
      <w:pPr>
        <w:shd w:val="clear" w:color="auto" w:fill="FFFFFF"/>
        <w:rPr>
          <w:color w:val="000000" w:themeColor="text1"/>
          <w:szCs w:val="22"/>
        </w:rPr>
      </w:pPr>
      <w:r w:rsidRPr="002E6434">
        <w:rPr>
          <w:color w:val="000000" w:themeColor="text1"/>
          <w:szCs w:val="22"/>
        </w:rPr>
        <w:t>“The authors confirm that the data supporting the findings of this study are available within the article [and/or] its supplementary materials.”</w:t>
      </w:r>
    </w:p>
    <w:p w14:paraId="29D6DAD1"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on request from the authors. </w:t>
      </w:r>
    </w:p>
    <w:p w14:paraId="32953EBF"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available from the corresponding author, [author initials], upon reasonable request.”</w:t>
      </w:r>
    </w:p>
    <w:p w14:paraId="2294EF6B"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not available due to [ethical/legal/commercial] restrictions. </w:t>
      </w:r>
    </w:p>
    <w:p w14:paraId="46B1A108" w14:textId="77777777" w:rsidR="00BF70CD" w:rsidRPr="002E6434" w:rsidRDefault="00BF70CD" w:rsidP="00BF70CD">
      <w:pPr>
        <w:shd w:val="clear" w:color="auto" w:fill="FFFFFF"/>
        <w:rPr>
          <w:color w:val="000000" w:themeColor="text1"/>
          <w:szCs w:val="22"/>
        </w:rPr>
      </w:pPr>
      <w:r w:rsidRPr="002E6434">
        <w:rPr>
          <w:color w:val="000000" w:themeColor="text1"/>
          <w:szCs w:val="22"/>
        </w:rPr>
        <w:t>“Due to the nature of this research, participants of this study did not agree for their data to be shared publicly, so supporting data is not available.”</w:t>
      </w:r>
    </w:p>
    <w:p w14:paraId="2E1EB397" w14:textId="6BFD5C9D"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“Not applicable.” (This article does not involve data availability and this section is not applicable)</w:t>
      </w:r>
      <w:r w:rsidRPr="002E6434">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0AB44576" w:rsidR="00AB64EE" w:rsidRPr="00C81371"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Do not use commas around Jr., Sr., and III in names. </w:t>
      </w:r>
      <w:r w:rsidR="00637CF6">
        <w:rPr>
          <w:color w:val="000000" w:themeColor="text1"/>
          <w:sz w:val="22"/>
          <w:szCs w:val="22"/>
        </w:rPr>
        <w:t>TSP</w:t>
      </w:r>
      <w:r w:rsidR="00590B01" w:rsidRPr="00590B01">
        <w:rPr>
          <w:color w:val="000000" w:themeColor="text1"/>
          <w:sz w:val="22"/>
          <w:szCs w:val="22"/>
        </w:rPr>
        <w:t xml:space="preserve"> publications must list names of all authors, up </w:t>
      </w:r>
      <w:r w:rsidR="00590B01" w:rsidRPr="00590B01">
        <w:rPr>
          <w:color w:val="000000" w:themeColor="text1"/>
          <w:sz w:val="22"/>
          <w:szCs w:val="22"/>
        </w:rPr>
        <w:lastRenderedPageBreak/>
        <w:t>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 xml:space="preserve">All references, except those ending with URLs, will end with a period, including those with a DOI. If a reference contains both a DOI or accessed date, as well as a URL, place the DOI or accessed date first and the URL at the end.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Title of His Published Book, x</w:t>
      </w:r>
      <w:r w:rsidRPr="0092721C">
        <w:rPr>
          <w:sz w:val="20"/>
          <w:szCs w:val="20"/>
        </w:rPr>
        <w:t xml:space="preserve">th ed. City of Publisher, (only U.S. State), Country: Abbrev. of Publisher, year, </w:t>
      </w:r>
      <w:r w:rsidRPr="00BC3C66">
        <w:rPr>
          <w:sz w:val="20"/>
          <w:szCs w:val="20"/>
        </w:rPr>
        <w:t>ch.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 xml:space="preserve">The Meshless Local Petrov-Galerkin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77777777" w:rsidR="00755736" w:rsidRPr="0092721C" w:rsidRDefault="00755736" w:rsidP="0092721C">
      <w:pPr>
        <w:spacing w:beforeLines="50" w:before="156"/>
        <w:rPr>
          <w:b/>
          <w:bCs/>
          <w:sz w:val="20"/>
        </w:rPr>
      </w:pPr>
      <w:r w:rsidRPr="0092721C">
        <w:rPr>
          <w:b/>
          <w:bCs/>
          <w:sz w:val="20"/>
        </w:rPr>
        <w:t>Example format for books (Online):</w:t>
      </w:r>
    </w:p>
    <w:p w14:paraId="63F95B50" w14:textId="44602B52"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xth ed. City of Publisher, State, Country: Abbrev. of Publisher, year, ch. x, sec. x, pp. xxx–xxx. [Online]. Available: http://www.web.com</w:t>
      </w:r>
      <w:r w:rsidR="00BC3C66">
        <w:rPr>
          <w:sz w:val="20"/>
          <w:szCs w:val="20"/>
        </w:rPr>
        <w:t>.</w:t>
      </w:r>
      <w:r w:rsidR="00BC3C66" w:rsidRPr="00BC3C66">
        <w:rPr>
          <w:color w:val="000000" w:themeColor="text1"/>
          <w:sz w:val="20"/>
          <w:szCs w:val="20"/>
        </w:rPr>
        <w:t xml:space="preserve"> </w:t>
      </w:r>
      <w:r w:rsidR="00BC3C66">
        <w:rPr>
          <w:color w:val="000000" w:themeColor="text1"/>
          <w:sz w:val="20"/>
          <w:szCs w:val="20"/>
        </w:rPr>
        <w:t>Accessed: Month day, year.</w:t>
      </w:r>
      <w:r w:rsidRPr="0092721C">
        <w:rPr>
          <w:sz w:val="20"/>
          <w:szCs w:val="20"/>
        </w:rPr>
        <w:t xml:space="preserve"> </w:t>
      </w:r>
    </w:p>
    <w:p w14:paraId="3E4B6186" w14:textId="4A0A24F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Pr="0092721C">
        <w:rPr>
          <w:spacing w:val="-1"/>
          <w:sz w:val="20"/>
          <w:szCs w:val="20"/>
        </w:rPr>
        <w:t>[Online]. Available: https://www.techscience.com/books/mlpg_atluri.html</w:t>
      </w:r>
      <w:r w:rsidR="00BC3C66">
        <w:rPr>
          <w:spacing w:val="-1"/>
          <w:sz w:val="20"/>
          <w:szCs w:val="20"/>
        </w:rPr>
        <w:t>.</w:t>
      </w:r>
      <w:r w:rsidR="00590B01" w:rsidRPr="00590B01">
        <w:rPr>
          <w:color w:val="000000" w:themeColor="text1"/>
          <w:sz w:val="20"/>
          <w:szCs w:val="20"/>
        </w:rPr>
        <w:t xml:space="preserve"> </w:t>
      </w:r>
      <w:r w:rsidR="00BC3C66">
        <w:rPr>
          <w:color w:val="000000" w:themeColor="text1"/>
          <w:sz w:val="20"/>
          <w:szCs w:val="20"/>
        </w:rPr>
        <w:t>Accessed: May 19, 2022.</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xth </w:t>
      </w:r>
      <w:r w:rsidRPr="0092721C">
        <w:rPr>
          <w:rFonts w:eastAsiaTheme="minorEastAsia"/>
          <w:sz w:val="20"/>
        </w:rPr>
        <w:t xml:space="preserve">ed. City of Publisher, State (only U.S.), Country: Abbrev. of Publisher (in Language), year, ch.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Hyoronsha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CE6233">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CE6233">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CE6233">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65334F75" w14:textId="610DB8D9" w:rsidR="003D7FBD" w:rsidRPr="002A27B6" w:rsidRDefault="00125F8F" w:rsidP="002A27B6">
      <w:pPr>
        <w:pStyle w:val="a9"/>
        <w:widowControl w:val="0"/>
        <w:numPr>
          <w:ilvl w:val="0"/>
          <w:numId w:val="9"/>
        </w:numPr>
        <w:snapToGrid w:val="0"/>
        <w:spacing w:after="60" w:afterAutospacing="0"/>
        <w:jc w:val="both"/>
        <w:rPr>
          <w:rFonts w:eastAsiaTheme="minorEastAsia" w:hint="eastAsia"/>
          <w:color w:val="000000"/>
          <w:sz w:val="20"/>
        </w:rPr>
      </w:pPr>
      <w:r w:rsidRPr="00125F8F">
        <w:rPr>
          <w:rFonts w:eastAsiaTheme="minorEastAsia"/>
          <w:color w:val="000000"/>
          <w:sz w:val="20"/>
        </w:rPr>
        <w:t xml:space="preserve">J. G. </w:t>
      </w:r>
      <w:r w:rsidRPr="00125F8F">
        <w:rPr>
          <w:color w:val="000000" w:themeColor="text1"/>
          <w:sz w:val="20"/>
          <w:szCs w:val="20"/>
        </w:rPr>
        <w:t>Kreifeldt</w:t>
      </w:r>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575EA6D6" w:rsidR="00590B01" w:rsidRDefault="00125F8F" w:rsidP="00125F8F">
      <w:pPr>
        <w:spacing w:beforeLines="50" w:before="156"/>
        <w:rPr>
          <w:b/>
          <w:color w:val="000000" w:themeColor="text1"/>
          <w:sz w:val="20"/>
        </w:rPr>
      </w:pPr>
      <w:r>
        <w:rPr>
          <w:b/>
          <w:bCs/>
          <w:sz w:val="20"/>
        </w:rPr>
        <w:t>Conference Proceedings in Print (Paper Presented at a Conference)</w:t>
      </w:r>
      <w:r w:rsidR="00590B01" w:rsidRPr="00590B01">
        <w:rPr>
          <w:b/>
          <w:color w:val="000000" w:themeColor="text1"/>
          <w:sz w:val="20"/>
        </w:rPr>
        <w:t>:</w:t>
      </w:r>
    </w:p>
    <w:p w14:paraId="3451FC2A" w14:textId="5B01B55A" w:rsidR="00125F8F" w:rsidRPr="00590B01" w:rsidRDefault="00125F8F" w:rsidP="00CE6233">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w:t>
      </w:r>
      <w:r w:rsidRPr="00125F8F">
        <w:rPr>
          <w:rFonts w:eastAsiaTheme="minorEastAsia"/>
          <w:color w:val="000000"/>
          <w:sz w:val="20"/>
        </w:rPr>
        <w:lastRenderedPageBreak/>
        <w:t xml:space="preserve">and day(s) if provided) year, pp. </w:t>
      </w:r>
      <w:r w:rsidRPr="0014388E">
        <w:rPr>
          <w:rFonts w:eastAsiaTheme="minorEastAsia"/>
          <w:color w:val="000000"/>
          <w:sz w:val="20"/>
        </w:rPr>
        <w:t>xxx</w:t>
      </w:r>
      <w:r w:rsidR="00B813EC"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CE6233">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CE6233">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Proc. IEEE Antennas Propag.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doi: xxx. </w:t>
      </w:r>
    </w:p>
    <w:p w14:paraId="3ABA8E65" w14:textId="2AB65CBA" w:rsidR="00590B01" w:rsidRPr="00C56341"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r w:rsidR="00F31E0D" w:rsidRPr="00F72165">
        <w:rPr>
          <w:i/>
          <w:iCs/>
          <w:color w:val="000000" w:themeColor="text1"/>
          <w:sz w:val="20"/>
          <w:szCs w:val="20"/>
        </w:rPr>
        <w:t xml:space="preserve">Comput. </w:t>
      </w:r>
      <w:r w:rsidR="00F31E0D" w:rsidRPr="00C56341">
        <w:rPr>
          <w:i/>
          <w:iCs/>
          <w:color w:val="000000" w:themeColor="text1"/>
          <w:sz w:val="20"/>
          <w:szCs w:val="20"/>
        </w:rPr>
        <w:t>Mater. Contin.</w:t>
      </w:r>
      <w:r w:rsidRPr="00C56341">
        <w:rPr>
          <w:color w:val="000000" w:themeColor="text1"/>
          <w:sz w:val="20"/>
          <w:szCs w:val="20"/>
        </w:rPr>
        <w:t>, vol. 73, no.</w:t>
      </w:r>
      <w:r w:rsidR="0072329C" w:rsidRPr="00C56341">
        <w:rPr>
          <w:color w:val="000000" w:themeColor="text1"/>
          <w:sz w:val="20"/>
          <w:szCs w:val="20"/>
        </w:rPr>
        <w:t xml:space="preserve"> </w:t>
      </w:r>
      <w:r w:rsidRPr="00C56341">
        <w:rPr>
          <w:color w:val="000000" w:themeColor="text1"/>
          <w:sz w:val="20"/>
          <w:szCs w:val="20"/>
        </w:rPr>
        <w:t xml:space="preserve">1, pp. 69–85, </w:t>
      </w:r>
      <w:r w:rsidR="00AE2913" w:rsidRPr="00C56341">
        <w:rPr>
          <w:color w:val="000000" w:themeColor="text1"/>
          <w:sz w:val="20"/>
          <w:szCs w:val="20"/>
        </w:rPr>
        <w:t>Oct</w:t>
      </w:r>
      <w:r w:rsidR="00D045D2" w:rsidRPr="00C56341">
        <w:rPr>
          <w:rFonts w:hint="eastAsia"/>
          <w:color w:val="000000" w:themeColor="text1"/>
          <w:sz w:val="20"/>
          <w:szCs w:val="20"/>
        </w:rPr>
        <w:t>.</w:t>
      </w:r>
      <w:r w:rsidR="00D045D2" w:rsidRPr="00C56341">
        <w:rPr>
          <w:color w:val="000000" w:themeColor="text1"/>
          <w:sz w:val="20"/>
          <w:szCs w:val="20"/>
        </w:rPr>
        <w:t xml:space="preserve"> </w:t>
      </w:r>
      <w:r w:rsidRPr="00C56341">
        <w:rPr>
          <w:color w:val="000000" w:themeColor="text1"/>
          <w:sz w:val="20"/>
          <w:szCs w:val="20"/>
        </w:rPr>
        <w:t>2022.</w:t>
      </w:r>
    </w:p>
    <w:p w14:paraId="21F5887E" w14:textId="116C4D94"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H. H. Al-Khshali and M. Ilyas, </w:t>
      </w:r>
      <w:r w:rsidRPr="00C56341">
        <w:rPr>
          <w:rFonts w:eastAsiaTheme="minorEastAsia"/>
          <w:color w:val="000000"/>
          <w:sz w:val="20"/>
        </w:rPr>
        <w:t>“</w:t>
      </w:r>
      <w:r w:rsidRPr="00C56341">
        <w:rPr>
          <w:color w:val="000000" w:themeColor="text1"/>
          <w:sz w:val="20"/>
          <w:szCs w:val="20"/>
        </w:rPr>
        <w:t>Impact of portable executable header features on malware detection accuracy,</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153–178, J</w:t>
      </w:r>
      <w:r w:rsidRPr="00C56341">
        <w:rPr>
          <w:rFonts w:hint="eastAsia"/>
          <w:color w:val="000000" w:themeColor="text1"/>
          <w:sz w:val="20"/>
          <w:szCs w:val="20"/>
        </w:rPr>
        <w:t>an</w:t>
      </w:r>
      <w:r w:rsidRPr="00C56341">
        <w:rPr>
          <w:color w:val="000000" w:themeColor="text1"/>
          <w:sz w:val="20"/>
          <w:szCs w:val="20"/>
        </w:rPr>
        <w:t>. 2023</w:t>
      </w:r>
      <w:r w:rsidR="00590B01" w:rsidRPr="00C56341">
        <w:rPr>
          <w:color w:val="000000" w:themeColor="text1"/>
          <w:sz w:val="20"/>
          <w:szCs w:val="20"/>
        </w:rPr>
        <w:t>.</w:t>
      </w:r>
    </w:p>
    <w:p w14:paraId="63820E68" w14:textId="1DC68E5D"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A. Alsirhani,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r w:rsidR="00F31E0D" w:rsidRPr="00F72165">
        <w:rPr>
          <w:i/>
          <w:iCs/>
          <w:color w:val="000000" w:themeColor="text1"/>
          <w:sz w:val="20"/>
          <w:szCs w:val="20"/>
        </w:rPr>
        <w:t>Comput.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0F6F944F" w14:textId="1C74A40F"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Z. Q</w:t>
      </w:r>
      <w:r w:rsidRPr="00C56341">
        <w:rPr>
          <w:rFonts w:hint="eastAsia"/>
          <w:color w:val="000000" w:themeColor="text1"/>
          <w:sz w:val="20"/>
          <w:szCs w:val="20"/>
        </w:rPr>
        <w:t>.</w:t>
      </w:r>
      <w:r w:rsidRPr="00C56341">
        <w:rPr>
          <w:color w:val="000000" w:themeColor="text1"/>
          <w:sz w:val="20"/>
          <w:szCs w:val="20"/>
        </w:rPr>
        <w:t xml:space="preserve"> Zhu, M. A. Khan, S. H. Wang and Y. D. Zhang, </w:t>
      </w:r>
      <w:r w:rsidRPr="00C56341">
        <w:rPr>
          <w:rFonts w:eastAsiaTheme="minorEastAsia"/>
          <w:color w:val="000000"/>
          <w:sz w:val="20"/>
        </w:rPr>
        <w:t>“</w:t>
      </w:r>
      <w:r w:rsidR="002A27B6" w:rsidRPr="00C56341">
        <w:rPr>
          <w:color w:val="000000" w:themeColor="text1"/>
          <w:sz w:val="20"/>
          <w:szCs w:val="20"/>
        </w:rPr>
        <w:t>RBEBT: A ResNet-based BA-ELM</w:t>
      </w:r>
      <w:r w:rsidRPr="00C56341">
        <w:rPr>
          <w:color w:val="000000" w:themeColor="text1"/>
          <w:sz w:val="20"/>
          <w:szCs w:val="20"/>
        </w:rPr>
        <w:t xml:space="preserve"> for brain tumor classification,</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101–111, Jan. 2023</w:t>
      </w:r>
      <w:r w:rsidR="00590B01" w:rsidRPr="00C56341">
        <w:rPr>
          <w:color w:val="000000" w:themeColor="text1"/>
          <w:sz w:val="20"/>
          <w:szCs w:val="20"/>
        </w:rPr>
        <w:t>.</w:t>
      </w:r>
    </w:p>
    <w:p w14:paraId="46995D16" w14:textId="53E3DB42"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W. H. Chung, Y. C. Chang, C. H. Hsu, C. H. Chang and C. L. Hung, </w:t>
      </w:r>
      <w:r w:rsidRPr="00C56341">
        <w:rPr>
          <w:rFonts w:eastAsiaTheme="minorEastAsia"/>
          <w:color w:val="000000"/>
          <w:sz w:val="20"/>
        </w:rPr>
        <w:t>“</w:t>
      </w:r>
      <w:r w:rsidRPr="00C56341">
        <w:rPr>
          <w:color w:val="000000" w:themeColor="text1"/>
          <w:sz w:val="20"/>
          <w:szCs w:val="20"/>
        </w:rPr>
        <w:t>Federated feature concatenate method for heterogeneous computing in federated learning,</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75, no. 1, pp. 351–371, Apr. 2023</w:t>
      </w:r>
      <w:r w:rsidR="00590B01" w:rsidRPr="00C56341">
        <w:rPr>
          <w:color w:val="000000" w:themeColor="text1"/>
          <w:sz w:val="20"/>
          <w:szCs w:val="20"/>
        </w:rPr>
        <w:t>.</w:t>
      </w:r>
    </w:p>
    <w:p w14:paraId="4C0B8F34" w14:textId="0091A011"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Y. Y. Ghadi, I. Akhter, S. A. Alsuhibany, T. A. Shloul,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r w:rsidR="00F31E0D" w:rsidRPr="00F72165">
        <w:rPr>
          <w:i/>
          <w:iCs/>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p>
    <w:p w14:paraId="685C7DF1" w14:textId="61D1339A"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2A27B6" w:rsidRPr="00F72165">
        <w:rPr>
          <w:rFonts w:eastAsiaTheme="minorEastAsia"/>
          <w:color w:val="000000"/>
          <w:sz w:val="20"/>
        </w:rPr>
        <w:t>RNA,</w:t>
      </w:r>
      <w:r w:rsidRPr="00F72165">
        <w:rPr>
          <w:rFonts w:eastAsiaTheme="minorEastAsia"/>
          <w:color w:val="000000"/>
          <w:sz w:val="20"/>
        </w:rPr>
        <w:t>” </w:t>
      </w:r>
      <w:r w:rsidRPr="00F72165">
        <w:rPr>
          <w:i/>
          <w:iCs/>
          <w:color w:val="000000" w:themeColor="text1"/>
          <w:sz w:val="20"/>
        </w:rPr>
        <w:t>Comput. Mater. Contin.</w:t>
      </w:r>
      <w:r w:rsidRPr="00F72165">
        <w:rPr>
          <w:color w:val="000000" w:themeColor="text1"/>
          <w:sz w:val="20"/>
        </w:rPr>
        <w:t>,</w:t>
      </w:r>
      <w:r w:rsidRPr="00F72165">
        <w:rPr>
          <w:rFonts w:eastAsiaTheme="minorEastAsia"/>
          <w:color w:val="000000"/>
          <w:sz w:val="20"/>
        </w:rPr>
        <w:t xml:space="preserve"> vol. 77, no.</w:t>
      </w:r>
      <w:r w:rsidR="00913CBA">
        <w:rPr>
          <w:rFonts w:eastAsiaTheme="minorEastAsia"/>
          <w:color w:val="000000"/>
          <w:sz w:val="20"/>
        </w:rPr>
        <w:t xml:space="preserve"> </w:t>
      </w:r>
      <w:r w:rsidRPr="00F72165">
        <w:rPr>
          <w:rFonts w:eastAsiaTheme="minorEastAsia"/>
          <w:color w:val="000000"/>
          <w:sz w:val="20"/>
        </w:rPr>
        <w:t>1, pp. 139</w:t>
      </w:r>
      <w:r w:rsidR="00C56341" w:rsidRPr="00C56341">
        <w:rPr>
          <w:color w:val="000000" w:themeColor="text1"/>
          <w:sz w:val="20"/>
        </w:rPr>
        <w:t>–</w:t>
      </w:r>
      <w:r w:rsidRPr="00F72165">
        <w:rPr>
          <w:rFonts w:eastAsiaTheme="minorEastAsia"/>
          <w:color w:val="000000"/>
          <w:sz w:val="20"/>
        </w:rPr>
        <w:t>160, Oct. 2023.</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1CDA6BD4"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2A27B6">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C56341" w:rsidRPr="00C56341">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Math. Naturwiss. Anz. Ungar. Akad.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E3015A">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A1A5D" w14:textId="77777777" w:rsidR="00E3015A" w:rsidRDefault="00E3015A" w:rsidP="004B2475">
      <w:pPr>
        <w:spacing w:after="0"/>
      </w:pPr>
      <w:r>
        <w:separator/>
      </w:r>
    </w:p>
  </w:endnote>
  <w:endnote w:type="continuationSeparator" w:id="0">
    <w:p w14:paraId="12BAA9DA" w14:textId="77777777" w:rsidR="00E3015A" w:rsidRDefault="00E3015A"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10285" w14:textId="77777777" w:rsidR="00E3015A" w:rsidRDefault="00E3015A" w:rsidP="004B2475">
      <w:pPr>
        <w:spacing w:after="0"/>
      </w:pPr>
      <w:r>
        <w:separator/>
      </w:r>
    </w:p>
  </w:footnote>
  <w:footnote w:type="continuationSeparator" w:id="0">
    <w:p w14:paraId="0760EF42" w14:textId="77777777" w:rsidR="00E3015A" w:rsidRDefault="00E3015A"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31AB7559" w:rsidR="00D02261" w:rsidRPr="00D02261" w:rsidRDefault="00DB021A" w:rsidP="00D02261">
    <w:r>
      <w:rPr>
        <w:sz w:val="20"/>
      </w:rPr>
      <w:t>x</w:t>
    </w:r>
    <w:r w:rsidR="001B199D">
      <w:t xml:space="preserve">                                                    </w:t>
    </w:r>
    <w:r w:rsidR="0072341F">
      <w:t xml:space="preserve">   </w:t>
    </w:r>
    <w:r w:rsidR="001B199D">
      <w:t xml:space="preserve"> </w:t>
    </w:r>
    <w:r>
      <w:t xml:space="preserve">            </w:t>
    </w:r>
    <w:r w:rsidR="000454AB">
      <w:t xml:space="preserve"> </w:t>
    </w:r>
    <w:r w:rsidR="00AC7693">
      <w:rPr>
        <w:rFonts w:hint="eastAsia"/>
        <w:sz w:val="20"/>
      </w:rPr>
      <w:t>JCS</w:t>
    </w:r>
    <w:r>
      <w:rPr>
        <w:sz w:val="20"/>
      </w:rPr>
      <w: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40247668" w:rsidR="00D02261" w:rsidRPr="00D02261" w:rsidRDefault="00AC7693" w:rsidP="00D02261">
    <w:r>
      <w:rPr>
        <w:rFonts w:hint="eastAsia"/>
        <w:sz w:val="20"/>
      </w:rPr>
      <w:t>JCS</w:t>
    </w:r>
    <w:r w:rsidR="00DB021A">
      <w:rPr>
        <w:sz w:val="20"/>
      </w:rPr>
      <w:t>, 202X</w:t>
    </w:r>
    <w:r w:rsidR="001B199D">
      <w:rPr>
        <w:sz w:val="20"/>
      </w:rPr>
      <w:t xml:space="preserve">                                                        </w:t>
    </w:r>
    <w:r w:rsidR="0072341F">
      <w:rPr>
        <w:sz w:val="20"/>
      </w:rPr>
      <w:t xml:space="preserve">   </w:t>
    </w:r>
    <w:r w:rsidR="001B199D">
      <w:rPr>
        <w:sz w:val="20"/>
      </w:rPr>
      <w:t xml:space="preserve">  </w:t>
    </w:r>
    <w:r w:rsidR="00DB021A">
      <w:rPr>
        <w:sz w:val="20"/>
      </w:rPr>
      <w:t xml:space="preserve">              </w:t>
    </w:r>
    <w:r w:rsidR="000454AB">
      <w:rPr>
        <w:sz w:val="20"/>
      </w:rPr>
      <w:t xml:space="preserve"> </w:t>
    </w:r>
    <w:r w:rsidR="00DB021A">
      <w:rPr>
        <w:sz w:val="20"/>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62A16D96"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AC7693">
      <w:rPr>
        <w:noProof/>
      </w:rPr>
      <w:drawing>
        <wp:inline distT="0" distB="0" distL="114300" distR="114300" wp14:anchorId="45761984" wp14:editId="5EBDB1EC">
          <wp:extent cx="1769110" cy="441960"/>
          <wp:effectExtent l="0" t="0" r="0" b="0"/>
          <wp:docPr id="42407813" name="图片 42407813" descr="C:\Users\先若尘\Desktop\TSP\杂\计算机事业部相关\计算机logo\JCS-logo.pngJ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CS-logo.pngJCS-logo"/>
                  <pic:cNvPicPr>
                    <a:picLocks noChangeAspect="1"/>
                  </pic:cNvPicPr>
                </pic:nvPicPr>
                <pic:blipFill>
                  <a:blip r:embed="rId2"/>
                  <a:srcRect/>
                  <a:stretch>
                    <a:fillRect/>
                  </a:stretch>
                </pic:blipFill>
                <pic:spPr>
                  <a:xfrm>
                    <a:off x="0" y="0"/>
                    <a:ext cx="176911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8"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9"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6"/>
  </w:num>
  <w:num w:numId="2" w16cid:durableId="581065722">
    <w:abstractNumId w:val="10"/>
  </w:num>
  <w:num w:numId="3" w16cid:durableId="888146379">
    <w:abstractNumId w:val="2"/>
  </w:num>
  <w:num w:numId="4" w16cid:durableId="1396901698">
    <w:abstractNumId w:val="11"/>
  </w:num>
  <w:num w:numId="5" w16cid:durableId="313028426">
    <w:abstractNumId w:val="0"/>
  </w:num>
  <w:num w:numId="6" w16cid:durableId="878975053">
    <w:abstractNumId w:val="8"/>
  </w:num>
  <w:num w:numId="7" w16cid:durableId="1042945102">
    <w:abstractNumId w:val="3"/>
  </w:num>
  <w:num w:numId="8" w16cid:durableId="1247036791">
    <w:abstractNumId w:val="5"/>
  </w:num>
  <w:num w:numId="9" w16cid:durableId="1057049600">
    <w:abstractNumId w:val="9"/>
  </w:num>
  <w:num w:numId="10" w16cid:durableId="1022899241">
    <w:abstractNumId w:val="7"/>
  </w:num>
  <w:num w:numId="11" w16cid:durableId="1368683203">
    <w:abstractNumId w:val="12"/>
  </w:num>
  <w:num w:numId="12" w16cid:durableId="2096854204">
    <w:abstractNumId w:val="4"/>
  </w:num>
  <w:num w:numId="13" w16cid:durableId="104872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112E"/>
    <w:rsid w:val="000244ED"/>
    <w:rsid w:val="000454AB"/>
    <w:rsid w:val="00052E7B"/>
    <w:rsid w:val="00062192"/>
    <w:rsid w:val="00091D32"/>
    <w:rsid w:val="000A4C09"/>
    <w:rsid w:val="000C08DA"/>
    <w:rsid w:val="000D58F5"/>
    <w:rsid w:val="00125F8F"/>
    <w:rsid w:val="0014388E"/>
    <w:rsid w:val="00145BEA"/>
    <w:rsid w:val="00155FBF"/>
    <w:rsid w:val="001B199D"/>
    <w:rsid w:val="001B5429"/>
    <w:rsid w:val="001C4295"/>
    <w:rsid w:val="001D603A"/>
    <w:rsid w:val="00207C6C"/>
    <w:rsid w:val="00272A50"/>
    <w:rsid w:val="00274949"/>
    <w:rsid w:val="00287381"/>
    <w:rsid w:val="002A27B6"/>
    <w:rsid w:val="002B0884"/>
    <w:rsid w:val="002C683C"/>
    <w:rsid w:val="002D3B4D"/>
    <w:rsid w:val="002E3132"/>
    <w:rsid w:val="002E6434"/>
    <w:rsid w:val="00340A59"/>
    <w:rsid w:val="00361E43"/>
    <w:rsid w:val="003D3B8F"/>
    <w:rsid w:val="003D7FBD"/>
    <w:rsid w:val="004117AB"/>
    <w:rsid w:val="004B2475"/>
    <w:rsid w:val="004B302E"/>
    <w:rsid w:val="004C27D4"/>
    <w:rsid w:val="004F3A84"/>
    <w:rsid w:val="004F56CA"/>
    <w:rsid w:val="00506225"/>
    <w:rsid w:val="00513C8D"/>
    <w:rsid w:val="00525ABA"/>
    <w:rsid w:val="0053106B"/>
    <w:rsid w:val="00590B01"/>
    <w:rsid w:val="006247B6"/>
    <w:rsid w:val="00637CF6"/>
    <w:rsid w:val="00647940"/>
    <w:rsid w:val="006579B0"/>
    <w:rsid w:val="00690961"/>
    <w:rsid w:val="00691E55"/>
    <w:rsid w:val="00695C00"/>
    <w:rsid w:val="006C11BB"/>
    <w:rsid w:val="006C524A"/>
    <w:rsid w:val="006C657C"/>
    <w:rsid w:val="0072329C"/>
    <w:rsid w:val="0072341F"/>
    <w:rsid w:val="00755736"/>
    <w:rsid w:val="007A46CF"/>
    <w:rsid w:val="007A72B2"/>
    <w:rsid w:val="007F3000"/>
    <w:rsid w:val="00800C1B"/>
    <w:rsid w:val="00812B84"/>
    <w:rsid w:val="0082520C"/>
    <w:rsid w:val="00884C27"/>
    <w:rsid w:val="008A374A"/>
    <w:rsid w:val="008B38C1"/>
    <w:rsid w:val="008B5574"/>
    <w:rsid w:val="008F3A7A"/>
    <w:rsid w:val="00913CBA"/>
    <w:rsid w:val="0092721C"/>
    <w:rsid w:val="00933AD1"/>
    <w:rsid w:val="00947BAD"/>
    <w:rsid w:val="00982037"/>
    <w:rsid w:val="00985A50"/>
    <w:rsid w:val="009A205C"/>
    <w:rsid w:val="009F7599"/>
    <w:rsid w:val="00A1293C"/>
    <w:rsid w:val="00A43D4B"/>
    <w:rsid w:val="00A54493"/>
    <w:rsid w:val="00A603DC"/>
    <w:rsid w:val="00A87ABC"/>
    <w:rsid w:val="00AB64EE"/>
    <w:rsid w:val="00AC7693"/>
    <w:rsid w:val="00AE2913"/>
    <w:rsid w:val="00AF58D2"/>
    <w:rsid w:val="00AF6351"/>
    <w:rsid w:val="00B214AD"/>
    <w:rsid w:val="00B306D6"/>
    <w:rsid w:val="00B31A98"/>
    <w:rsid w:val="00B813EC"/>
    <w:rsid w:val="00B90B55"/>
    <w:rsid w:val="00B91866"/>
    <w:rsid w:val="00BC3C66"/>
    <w:rsid w:val="00BE23F3"/>
    <w:rsid w:val="00BF0434"/>
    <w:rsid w:val="00BF0D86"/>
    <w:rsid w:val="00BF70CD"/>
    <w:rsid w:val="00C11B9B"/>
    <w:rsid w:val="00C13AF6"/>
    <w:rsid w:val="00C159E8"/>
    <w:rsid w:val="00C42296"/>
    <w:rsid w:val="00C56341"/>
    <w:rsid w:val="00C60F47"/>
    <w:rsid w:val="00C81371"/>
    <w:rsid w:val="00C81417"/>
    <w:rsid w:val="00C8180A"/>
    <w:rsid w:val="00C87247"/>
    <w:rsid w:val="00CB6F5E"/>
    <w:rsid w:val="00CE6233"/>
    <w:rsid w:val="00D01356"/>
    <w:rsid w:val="00D02261"/>
    <w:rsid w:val="00D045D2"/>
    <w:rsid w:val="00D56DDF"/>
    <w:rsid w:val="00DB021A"/>
    <w:rsid w:val="00DD5C86"/>
    <w:rsid w:val="00DF2F8C"/>
    <w:rsid w:val="00E21B36"/>
    <w:rsid w:val="00E3015A"/>
    <w:rsid w:val="00E33351"/>
    <w:rsid w:val="00E365DB"/>
    <w:rsid w:val="00E43F5D"/>
    <w:rsid w:val="00E44FA2"/>
    <w:rsid w:val="00E715B8"/>
    <w:rsid w:val="00E957A3"/>
    <w:rsid w:val="00EC7D8F"/>
    <w:rsid w:val="00F00C38"/>
    <w:rsid w:val="00F31E0D"/>
    <w:rsid w:val="00F72165"/>
    <w:rsid w:val="00F746EE"/>
    <w:rsid w:val="00F853FA"/>
    <w:rsid w:val="00F91CF4"/>
    <w:rsid w:val="00F9796C"/>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2807</Words>
  <Characters>14653</Characters>
  <Application>Microsoft Office Word</Application>
  <DocSecurity>0</DocSecurity>
  <Lines>261</Lines>
  <Paragraphs>160</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8</cp:revision>
  <cp:lastPrinted>2022-01-07T06:24:00Z</cp:lastPrinted>
  <dcterms:created xsi:type="dcterms:W3CDTF">2023-11-21T06:02:00Z</dcterms:created>
  <dcterms:modified xsi:type="dcterms:W3CDTF">2024-03-28T07:18:00Z</dcterms:modified>
</cp:coreProperties>
</file>