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F4FB2" w14:textId="77777777" w:rsidR="006E3465" w:rsidRPr="006E3465" w:rsidRDefault="006E3465" w:rsidP="006E3465">
      <w:pPr>
        <w:autoSpaceDE w:val="0"/>
        <w:autoSpaceDN w:val="0"/>
        <w:adjustRightInd w:val="0"/>
        <w:jc w:val="left"/>
        <w:rPr>
          <w:rFonts w:ascii="AdvTT2cba4af3.B" w:hAnsi="AdvTT2cba4af3.B" w:cs="AdvTT2cba4af3.B"/>
          <w:b/>
          <w:bCs/>
          <w:kern w:val="0"/>
          <w:sz w:val="20"/>
          <w:szCs w:val="20"/>
        </w:rPr>
      </w:pPr>
      <w:r w:rsidRPr="006E3465">
        <w:rPr>
          <w:rFonts w:ascii="AdvTT2cba4af3.B" w:hAnsi="AdvTT2cba4af3.B" w:cs="AdvTT2cba4af3.B"/>
          <w:b/>
          <w:bCs/>
          <w:kern w:val="0"/>
          <w:sz w:val="20"/>
          <w:szCs w:val="20"/>
        </w:rPr>
        <w:t>Supplementary Materials</w:t>
      </w:r>
    </w:p>
    <w:p w14:paraId="6FB39302" w14:textId="6F842987" w:rsidR="006E3465" w:rsidRDefault="006E3465" w:rsidP="006E3465">
      <w:pPr>
        <w:autoSpaceDE w:val="0"/>
        <w:autoSpaceDN w:val="0"/>
        <w:adjustRightInd w:val="0"/>
        <w:jc w:val="left"/>
        <w:rPr>
          <w:rFonts w:ascii="AdvTT5843c571" w:hAnsi="AdvTT5843c571" w:cs="AdvTT5843c571"/>
          <w:kern w:val="0"/>
          <w:sz w:val="22"/>
        </w:rPr>
      </w:pPr>
      <w:r w:rsidRPr="006E3465">
        <w:rPr>
          <w:rFonts w:ascii="AdvTT2cba4af3.B" w:hAnsi="AdvTT2cba4af3.B" w:cs="AdvTT2cba4af3.B"/>
          <w:b/>
          <w:bCs/>
          <w:kern w:val="0"/>
          <w:sz w:val="22"/>
        </w:rPr>
        <w:t>Figure S1:</w:t>
      </w:r>
      <w:r>
        <w:rPr>
          <w:rFonts w:ascii="AdvTT2cba4af3.B" w:hAnsi="AdvTT2cba4af3.B" w:cs="AdvTT2cba4af3.B"/>
          <w:kern w:val="0"/>
          <w:sz w:val="22"/>
        </w:rPr>
        <w:t xml:space="preserve"> </w:t>
      </w:r>
      <w:r>
        <w:rPr>
          <w:rFonts w:ascii="AdvTT5843c571" w:hAnsi="AdvTT5843c571" w:cs="AdvTT5843c571"/>
          <w:kern w:val="0"/>
          <w:sz w:val="22"/>
        </w:rPr>
        <w:t>Pearson</w:t>
      </w:r>
      <w:r>
        <w:rPr>
          <w:rFonts w:ascii="AdvTT5843c571+20" w:hAnsi="AdvTT5843c571+20" w:cs="AdvTT5843c571+20"/>
          <w:kern w:val="0"/>
          <w:sz w:val="22"/>
        </w:rPr>
        <w:t>’</w:t>
      </w:r>
      <w:r>
        <w:rPr>
          <w:rFonts w:ascii="AdvTT5843c571" w:hAnsi="AdvTT5843c571" w:cs="AdvTT5843c571"/>
          <w:kern w:val="0"/>
          <w:sz w:val="22"/>
        </w:rPr>
        <w:t>s Correlation Coef</w:t>
      </w:r>
      <w:r>
        <w:rPr>
          <w:rFonts w:ascii="AdvTT5843c571+fb" w:eastAsia="AdvTT5843c571+fb" w:hAnsi="AdvTT2cba4af3.B" w:cs="AdvTT5843c571+fb"/>
          <w:kern w:val="0"/>
          <w:sz w:val="22"/>
        </w:rPr>
        <w:t>fi</w:t>
      </w:r>
      <w:r>
        <w:rPr>
          <w:rFonts w:ascii="AdvTT5843c571" w:hAnsi="AdvTT5843c571" w:cs="AdvTT5843c571"/>
          <w:kern w:val="0"/>
          <w:sz w:val="22"/>
        </w:rPr>
        <w:t>cient analysis based on ion intensities of 723 metabolites detected</w:t>
      </w:r>
      <w:r>
        <w:rPr>
          <w:rFonts w:ascii="AdvTT5843c571" w:hAnsi="AdvTT5843c571" w:cs="AdvTT5843c571" w:hint="eastAsia"/>
          <w:kern w:val="0"/>
          <w:sz w:val="22"/>
        </w:rPr>
        <w:t xml:space="preserve"> </w:t>
      </w:r>
      <w:r>
        <w:rPr>
          <w:rFonts w:ascii="AdvTT5843c571" w:hAnsi="AdvTT5843c571" w:cs="AdvTT5843c571"/>
          <w:kern w:val="0"/>
          <w:sz w:val="22"/>
        </w:rPr>
        <w:t>between shreds of fresh cut potato stored for 0 and 4 h (CK and CK4H, respectively) in triplicates</w:t>
      </w:r>
      <w:r>
        <w:rPr>
          <w:rFonts w:ascii="AdvTT5843c571" w:hAnsi="AdvTT5843c571" w:cs="AdvTT5843c571" w:hint="eastAsia"/>
          <w:kern w:val="0"/>
          <w:sz w:val="22"/>
        </w:rPr>
        <w:t xml:space="preserve"> </w:t>
      </w:r>
      <w:r>
        <w:rPr>
          <w:rFonts w:ascii="AdvTT5843c571" w:hAnsi="AdvTT5843c571" w:cs="AdvTT5843c571"/>
          <w:kern w:val="0"/>
          <w:sz w:val="22"/>
        </w:rPr>
        <w:t>(CK 1-3 and CK4H 1-3). Mix = control sample from the CK and CK4H samples used for quality check</w:t>
      </w:r>
      <w:r>
        <w:rPr>
          <w:rFonts w:ascii="AdvTT5843c571" w:hAnsi="AdvTT5843c571" w:cs="AdvTT5843c571" w:hint="eastAsia"/>
          <w:kern w:val="0"/>
          <w:sz w:val="22"/>
        </w:rPr>
        <w:t xml:space="preserve"> </w:t>
      </w:r>
      <w:r>
        <w:rPr>
          <w:rFonts w:ascii="AdvTT5843c571" w:hAnsi="AdvTT5843c571" w:cs="AdvTT5843c571"/>
          <w:kern w:val="0"/>
          <w:sz w:val="22"/>
        </w:rPr>
        <w:t xml:space="preserve">in quadruplicates (mix01-04). Each column represents with one colored bar indicating the </w:t>
      </w:r>
      <w:proofErr w:type="gramStart"/>
      <w:r>
        <w:rPr>
          <w:rFonts w:ascii="AdvTT5843c571" w:hAnsi="AdvTT5843c571" w:cs="AdvTT5843c571"/>
          <w:kern w:val="0"/>
          <w:sz w:val="22"/>
        </w:rPr>
        <w:t>replications</w:t>
      </w:r>
      <w:proofErr w:type="gramEnd"/>
    </w:p>
    <w:p w14:paraId="182599FD" w14:textId="77777777" w:rsidR="006E3465" w:rsidRDefault="006E3465" w:rsidP="006E3465">
      <w:pPr>
        <w:autoSpaceDE w:val="0"/>
        <w:autoSpaceDN w:val="0"/>
        <w:adjustRightInd w:val="0"/>
        <w:jc w:val="left"/>
        <w:rPr>
          <w:rFonts w:ascii="AdvTT2cba4af3.B" w:hAnsi="AdvTT2cba4af3.B" w:cs="AdvTT2cba4af3.B"/>
          <w:kern w:val="0"/>
          <w:sz w:val="22"/>
        </w:rPr>
      </w:pPr>
    </w:p>
    <w:p w14:paraId="545411D6" w14:textId="715438D7" w:rsidR="006E3465" w:rsidRDefault="006E3465" w:rsidP="006E3465">
      <w:pPr>
        <w:autoSpaceDE w:val="0"/>
        <w:autoSpaceDN w:val="0"/>
        <w:adjustRightInd w:val="0"/>
        <w:jc w:val="left"/>
        <w:rPr>
          <w:rFonts w:ascii="AdvTT5843c571" w:hAnsi="AdvTT5843c571" w:cs="AdvTT5843c571"/>
          <w:kern w:val="0"/>
          <w:sz w:val="22"/>
        </w:rPr>
      </w:pPr>
      <w:r w:rsidRPr="006E3465">
        <w:rPr>
          <w:rFonts w:ascii="AdvTT2cba4af3.B" w:hAnsi="AdvTT2cba4af3.B" w:cs="AdvTT2cba4af3.B"/>
          <w:b/>
          <w:bCs/>
          <w:kern w:val="0"/>
          <w:sz w:val="22"/>
        </w:rPr>
        <w:t xml:space="preserve">Table S1: </w:t>
      </w:r>
      <w:r>
        <w:rPr>
          <w:rFonts w:ascii="AdvTT5843c571" w:hAnsi="AdvTT5843c571" w:cs="AdvTT5843c571"/>
          <w:kern w:val="0"/>
          <w:sz w:val="22"/>
        </w:rPr>
        <w:t>723 metabolites detected by ultra-performance liquid chromatography-tandem mass spectrometry</w:t>
      </w:r>
      <w:r>
        <w:rPr>
          <w:rFonts w:ascii="AdvTT5843c571" w:hAnsi="AdvTT5843c571" w:cs="AdvTT5843c571" w:hint="eastAsia"/>
          <w:kern w:val="0"/>
          <w:sz w:val="22"/>
        </w:rPr>
        <w:t xml:space="preserve"> </w:t>
      </w:r>
      <w:r>
        <w:rPr>
          <w:rFonts w:ascii="AdvTT5843c571" w:hAnsi="AdvTT5843c571" w:cs="AdvTT5843c571"/>
          <w:kern w:val="0"/>
          <w:sz w:val="22"/>
        </w:rPr>
        <w:t>in fresh cut potato shred stored for 0 h (CK) and 4 h (CK4H). Metabolome pro</w:t>
      </w:r>
      <w:r>
        <w:rPr>
          <w:rFonts w:ascii="AdvTT5843c571+fb" w:eastAsia="AdvTT5843c571+fb" w:hAnsi="AdvTT2cba4af3.B" w:cs="AdvTT5843c571+fb"/>
          <w:kern w:val="0"/>
          <w:sz w:val="22"/>
        </w:rPr>
        <w:t>fi</w:t>
      </w:r>
      <w:r>
        <w:rPr>
          <w:rFonts w:ascii="AdvTT5843c571" w:hAnsi="AdvTT5843c571" w:cs="AdvTT5843c571"/>
          <w:kern w:val="0"/>
          <w:sz w:val="22"/>
        </w:rPr>
        <w:t>ling were done in triplicates,</w:t>
      </w:r>
      <w:r>
        <w:rPr>
          <w:rFonts w:ascii="AdvTT5843c571" w:hAnsi="AdvTT5843c571" w:cs="AdvTT5843c571" w:hint="eastAsia"/>
          <w:kern w:val="0"/>
          <w:sz w:val="22"/>
        </w:rPr>
        <w:t xml:space="preserve"> </w:t>
      </w:r>
      <w:r>
        <w:rPr>
          <w:rFonts w:ascii="AdvTT5843c571" w:hAnsi="AdvTT5843c571" w:cs="AdvTT5843c571"/>
          <w:kern w:val="0"/>
          <w:sz w:val="22"/>
        </w:rPr>
        <w:t>the means of CK and CK4H are shown</w:t>
      </w:r>
      <w:r>
        <w:rPr>
          <w:rFonts w:ascii="AdvTT5843c571" w:hAnsi="AdvTT5843c571" w:cs="AdvTT5843c571"/>
          <w:kern w:val="0"/>
          <w:sz w:val="22"/>
        </w:rPr>
        <w:t xml:space="preserve"> </w:t>
      </w:r>
      <w:proofErr w:type="gramStart"/>
      <w:r>
        <w:rPr>
          <w:rFonts w:ascii="AdvTT5843c571" w:hAnsi="AdvTT5843c571" w:cs="AdvTT5843c571"/>
          <w:kern w:val="0"/>
          <w:sz w:val="22"/>
        </w:rPr>
        <w:t>here</w:t>
      </w:r>
      <w:proofErr w:type="gramEnd"/>
    </w:p>
    <w:p w14:paraId="1FE3C8BE" w14:textId="77777777" w:rsidR="006E3465" w:rsidRDefault="006E3465" w:rsidP="006E3465">
      <w:pPr>
        <w:autoSpaceDE w:val="0"/>
        <w:autoSpaceDN w:val="0"/>
        <w:adjustRightInd w:val="0"/>
        <w:jc w:val="left"/>
        <w:rPr>
          <w:rFonts w:ascii="AdvTT2cba4af3.B" w:hAnsi="AdvTT2cba4af3.B" w:cs="AdvTT2cba4af3.B"/>
          <w:kern w:val="0"/>
          <w:sz w:val="22"/>
        </w:rPr>
      </w:pPr>
    </w:p>
    <w:p w14:paraId="5D255D2C" w14:textId="0B4A86CD" w:rsidR="002C6F90" w:rsidRPr="006E3465" w:rsidRDefault="006E3465" w:rsidP="006E3465">
      <w:pPr>
        <w:autoSpaceDE w:val="0"/>
        <w:autoSpaceDN w:val="0"/>
        <w:adjustRightInd w:val="0"/>
        <w:jc w:val="left"/>
        <w:rPr>
          <w:rFonts w:ascii="AdvTT5843c571" w:hAnsi="AdvTT5843c571" w:cs="AdvTT5843c571"/>
          <w:kern w:val="0"/>
          <w:sz w:val="22"/>
        </w:rPr>
      </w:pPr>
      <w:r w:rsidRPr="006E3465">
        <w:rPr>
          <w:rFonts w:ascii="AdvTT2cba4af3.B" w:hAnsi="AdvTT2cba4af3.B" w:cs="AdvTT2cba4af3.B"/>
          <w:b/>
          <w:bCs/>
          <w:kern w:val="0"/>
          <w:sz w:val="22"/>
        </w:rPr>
        <w:t xml:space="preserve">Table S2: </w:t>
      </w:r>
      <w:r>
        <w:rPr>
          <w:rFonts w:ascii="AdvTT5843c571" w:hAnsi="AdvTT5843c571" w:cs="AdvTT5843c571"/>
          <w:kern w:val="0"/>
          <w:sz w:val="22"/>
        </w:rPr>
        <w:t>Lipid, alkaloid and terpenoid compounds differentially accumulated in fresh cut potato shred</w:t>
      </w:r>
      <w:r>
        <w:rPr>
          <w:rFonts w:ascii="AdvTT5843c571" w:hAnsi="AdvTT5843c571" w:cs="AdvTT5843c571" w:hint="eastAsia"/>
          <w:kern w:val="0"/>
          <w:sz w:val="22"/>
        </w:rPr>
        <w:t xml:space="preserve"> </w:t>
      </w:r>
      <w:r>
        <w:rPr>
          <w:rFonts w:ascii="AdvTT5843c571" w:hAnsi="AdvTT5843c571" w:cs="AdvTT5843c571"/>
          <w:kern w:val="0"/>
          <w:sz w:val="22"/>
        </w:rPr>
        <w:t xml:space="preserve">stored for 0 h (CK) and 4 h (CK4H) with stringent </w:t>
      </w:r>
      <w:r>
        <w:rPr>
          <w:rFonts w:ascii="AdvTT5843c571+fb" w:eastAsia="AdvTT5843c571+fb" w:hAnsi="AdvTT2cba4af3.B" w:cs="AdvTT5843c571+fb"/>
          <w:kern w:val="0"/>
          <w:sz w:val="22"/>
        </w:rPr>
        <w:t>fi</w:t>
      </w:r>
      <w:r>
        <w:rPr>
          <w:rFonts w:ascii="AdvTT5843c571" w:hAnsi="AdvTT5843c571" w:cs="AdvTT5843c571"/>
          <w:kern w:val="0"/>
          <w:sz w:val="22"/>
        </w:rPr>
        <w:t>ltering criteria, i.e., log2 fold change |log2FC| and</w:t>
      </w:r>
      <w:r>
        <w:rPr>
          <w:rFonts w:ascii="AdvTT5843c571" w:hAnsi="AdvTT5843c571" w:cs="AdvTT5843c571" w:hint="eastAsia"/>
          <w:kern w:val="0"/>
          <w:sz w:val="22"/>
        </w:rPr>
        <w:t xml:space="preserve"> </w:t>
      </w:r>
      <w:r>
        <w:rPr>
          <w:rFonts w:ascii="AdvTT5843c571" w:hAnsi="AdvTT5843c571" w:cs="AdvTT5843c571"/>
          <w:kern w:val="0"/>
          <w:sz w:val="22"/>
        </w:rPr>
        <w:t>variable importance in projection (VIP)</w:t>
      </w:r>
    </w:p>
    <w:sectPr w:rsidR="002C6F90" w:rsidRPr="006E34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TT2cba4af3.B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TT5843c571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TT5843c571+2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TT5843c571+fb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2B2"/>
    <w:rsid w:val="002C6F90"/>
    <w:rsid w:val="006E3465"/>
    <w:rsid w:val="0073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2A4F6"/>
  <w15:chartTrackingRefBased/>
  <w15:docId w15:val="{24C7F4BE-0C49-4965-92A2-506F3A4B8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Zillah Zillah</dc:creator>
  <cp:keywords/>
  <dc:description/>
  <cp:lastModifiedBy>Zillah Zillah</cp:lastModifiedBy>
  <cp:revision>2</cp:revision>
  <dcterms:created xsi:type="dcterms:W3CDTF">2023-09-05T08:27:00Z</dcterms:created>
  <dcterms:modified xsi:type="dcterms:W3CDTF">2023-09-05T08:28:00Z</dcterms:modified>
</cp:coreProperties>
</file>