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5D023" w14:textId="2445D676" w:rsidR="00E34813" w:rsidRDefault="00000000">
      <w:pPr>
        <w:jc w:val="center"/>
        <w:rPr>
          <w:rFonts w:ascii="Times New Roman" w:hAnsi="Times New Roman" w:cs="Times New Roman"/>
          <w:bCs/>
          <w:color w:val="000000"/>
          <w:sz w:val="22"/>
          <w:lang w:eastAsia="zh-CN"/>
        </w:rPr>
      </w:pPr>
      <w:r>
        <w:rPr>
          <w:rFonts w:ascii="Times New Roman" w:hAnsi="Times New Roman" w:cs="Times New Roman" w:hint="eastAsia"/>
          <w:bCs/>
          <w:color w:val="000000"/>
          <w:sz w:val="22"/>
          <w:lang w:eastAsia="zh-CN"/>
        </w:rPr>
        <w:t xml:space="preserve">Supplement </w:t>
      </w:r>
      <w:r w:rsidR="00527CB4">
        <w:rPr>
          <w:rFonts w:ascii="Times New Roman" w:hAnsi="Times New Roman" w:cs="Times New Roman" w:hint="eastAsia"/>
          <w:bCs/>
          <w:color w:val="000000"/>
          <w:sz w:val="22"/>
          <w:lang w:eastAsia="zh-CN"/>
        </w:rPr>
        <w:t>T</w:t>
      </w:r>
      <w:r>
        <w:rPr>
          <w:rFonts w:ascii="Times New Roman" w:hAnsi="Times New Roman" w:cs="Times New Roman" w:hint="eastAsia"/>
          <w:bCs/>
          <w:color w:val="000000"/>
          <w:sz w:val="22"/>
          <w:lang w:eastAsia="zh-CN"/>
        </w:rPr>
        <w:t xml:space="preserve">able 1 </w:t>
      </w:r>
      <w:r>
        <w:rPr>
          <w:rFonts w:ascii="Times New Roman" w:hAnsi="Times New Roman" w:cs="Times New Roman"/>
          <w:bCs/>
          <w:color w:val="000000"/>
          <w:sz w:val="22"/>
          <w:lang w:eastAsia="zh-CN"/>
        </w:rPr>
        <w:t>Variables and cut-off values used for risk stratification</w:t>
      </w:r>
    </w:p>
    <w:tbl>
      <w:tblPr>
        <w:tblW w:w="8940" w:type="dxa"/>
        <w:tblInd w:w="100" w:type="dxa"/>
        <w:tblLook w:val="04A0" w:firstRow="1" w:lastRow="0" w:firstColumn="1" w:lastColumn="0" w:noHBand="0" w:noVBand="1"/>
      </w:tblPr>
      <w:tblGrid>
        <w:gridCol w:w="3638"/>
        <w:gridCol w:w="1767"/>
        <w:gridCol w:w="1767"/>
        <w:gridCol w:w="1768"/>
      </w:tblGrid>
      <w:tr w:rsidR="00E34813" w14:paraId="7E9EF336" w14:textId="77777777">
        <w:trPr>
          <w:trHeight w:val="286"/>
        </w:trPr>
        <w:tc>
          <w:tcPr>
            <w:tcW w:w="363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bottom"/>
          </w:tcPr>
          <w:p w14:paraId="07AE94C7" w14:textId="77777777" w:rsidR="00E34813" w:rsidRDefault="00E3481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6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8E4366" w14:textId="77777777" w:rsidR="00E34813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>Low risk</w:t>
            </w:r>
          </w:p>
        </w:tc>
        <w:tc>
          <w:tcPr>
            <w:tcW w:w="176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FBC873C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>Intermediate risk</w:t>
            </w:r>
          </w:p>
        </w:tc>
        <w:tc>
          <w:tcPr>
            <w:tcW w:w="176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E9CC0D8" w14:textId="77777777" w:rsidR="00E34813" w:rsidRDefault="00000000">
            <w:pPr>
              <w:widowControl/>
              <w:ind w:firstLineChars="200" w:firstLine="44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>High risk</w:t>
            </w:r>
          </w:p>
        </w:tc>
      </w:tr>
      <w:tr w:rsidR="00E34813" w14:paraId="7502B4FB" w14:textId="77777777">
        <w:trPr>
          <w:trHeight w:val="255"/>
        </w:trPr>
        <w:tc>
          <w:tcPr>
            <w:tcW w:w="36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E5492B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>WHO FC</w:t>
            </w:r>
          </w:p>
        </w:tc>
        <w:tc>
          <w:tcPr>
            <w:tcW w:w="17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134B57D" w14:textId="77777777" w:rsidR="00E34813" w:rsidRDefault="00000000">
            <w:pPr>
              <w:widowControl/>
              <w:ind w:firstLineChars="300" w:firstLine="660"/>
              <w:textAlignment w:val="top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>I/II</w:t>
            </w:r>
          </w:p>
        </w:tc>
        <w:tc>
          <w:tcPr>
            <w:tcW w:w="17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E233F18" w14:textId="77777777" w:rsidR="00E34813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III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386EE3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>IV</w:t>
            </w:r>
          </w:p>
        </w:tc>
      </w:tr>
      <w:tr w:rsidR="00E34813" w14:paraId="28EE8A53" w14:textId="77777777">
        <w:trPr>
          <w:trHeight w:val="255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E5FC12" w14:textId="77777777" w:rsidR="00E34813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>6-min walk distance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>m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03EDD2" w14:textId="77777777" w:rsidR="00E34813" w:rsidRDefault="00000000">
            <w:pPr>
              <w:widowControl/>
              <w:ind w:firstLineChars="300" w:firstLine="660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>&gt;440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C75C5F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>165-440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2F5C22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>&lt;165</w:t>
            </w:r>
          </w:p>
        </w:tc>
      </w:tr>
      <w:tr w:rsidR="00E34813" w14:paraId="58CB1443" w14:textId="77777777">
        <w:trPr>
          <w:trHeight w:val="255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3D634C" w14:textId="77777777" w:rsidR="00E34813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>BNP ng·L-1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174FF2" w14:textId="77777777" w:rsidR="00E34813" w:rsidRDefault="00000000">
            <w:pPr>
              <w:widowControl/>
              <w:ind w:firstLineChars="300" w:firstLine="660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>&lt;50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62E1FC" w14:textId="77777777" w:rsidR="00E34813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>50-300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84700B" w14:textId="77777777" w:rsidR="00E34813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>&gt;300</w:t>
            </w:r>
          </w:p>
        </w:tc>
      </w:tr>
      <w:tr w:rsidR="00E34813" w14:paraId="127EB0DA" w14:textId="77777777">
        <w:trPr>
          <w:trHeight w:val="309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D52603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 xml:space="preserve">NT-proBNP, log pg/mL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1FE222" w14:textId="77777777" w:rsidR="00E34813" w:rsidRDefault="00000000">
            <w:pPr>
              <w:widowControl/>
              <w:ind w:firstLineChars="300" w:firstLine="660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>&lt;300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33102B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>300-1400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FFF59F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>&gt;1400</w:t>
            </w:r>
          </w:p>
        </w:tc>
      </w:tr>
      <w:tr w:rsidR="00E34813" w14:paraId="478488C5" w14:textId="77777777">
        <w:trPr>
          <w:trHeight w:val="263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5357BD" w14:textId="77777777" w:rsidR="00E34813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>Right atrial pressure</w:t>
            </w:r>
            <w:r>
              <w:rPr>
                <w:rFonts w:ascii="Times New Roman" w:eastAsia="Helvetica" w:hAnsi="Times New Roman" w:cs="Times New Roman"/>
                <w:sz w:val="18"/>
                <w:szCs w:val="18"/>
                <w:lang w:eastAsia="zh-CN" w:bidi="ar"/>
              </w:rPr>
              <w:t>, mmHg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59BE83" w14:textId="77777777" w:rsidR="00E34813" w:rsidRDefault="00000000">
            <w:pPr>
              <w:widowControl/>
              <w:ind w:firstLineChars="300" w:firstLine="660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>&lt;8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EE5AB1" w14:textId="77777777" w:rsidR="00E34813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>8-14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1A0D7F" w14:textId="77777777" w:rsidR="00E34813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>&gt;14</w:t>
            </w:r>
          </w:p>
        </w:tc>
      </w:tr>
      <w:tr w:rsidR="00E34813" w14:paraId="0BC98430" w14:textId="77777777">
        <w:trPr>
          <w:trHeight w:val="257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7FB9EB" w14:textId="77777777" w:rsidR="00E34813" w:rsidRDefault="00000000">
            <w:pPr>
              <w:widowControl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>Cardiac index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>L/min/m²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0C49BC" w14:textId="77777777" w:rsidR="00E34813" w:rsidRDefault="00000000">
            <w:pPr>
              <w:widowControl/>
              <w:ind w:firstLineChars="300" w:firstLine="660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>≥2.5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757136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>2.0-2.4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84FC22" w14:textId="77777777" w:rsidR="00E34813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>&lt;2.0</w:t>
            </w:r>
          </w:p>
        </w:tc>
      </w:tr>
      <w:tr w:rsidR="00E34813" w14:paraId="15D4ACE3" w14:textId="77777777">
        <w:trPr>
          <w:trHeight w:val="345"/>
        </w:trPr>
        <w:tc>
          <w:tcPr>
            <w:tcW w:w="363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CE0E520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>Sv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>₂%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bottom"/>
          </w:tcPr>
          <w:p w14:paraId="6AC2E599" w14:textId="77777777" w:rsidR="00E34813" w:rsidRDefault="00000000">
            <w:pPr>
              <w:widowControl/>
              <w:ind w:firstLineChars="300" w:firstLine="660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>&gt;65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1EF0AC7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>60-65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bottom"/>
          </w:tcPr>
          <w:p w14:paraId="5A7D5938" w14:textId="77777777" w:rsidR="00E34813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  <w:t>&lt;60</w:t>
            </w:r>
          </w:p>
        </w:tc>
      </w:tr>
    </w:tbl>
    <w:p w14:paraId="1AF93764" w14:textId="6B7DFFEF" w:rsidR="00E34813" w:rsidRDefault="00527CB4">
      <w:pPr>
        <w:jc w:val="left"/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</w:pPr>
      <w:r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 xml:space="preserve">Note: </w:t>
      </w:r>
      <w:r w:rsidR="000000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WHO FC: World Health Organization functional class; BNP: brain natriuretic peptide; NT-proBNP: </w:t>
      </w:r>
    </w:p>
    <w:p w14:paraId="65CEB046" w14:textId="77777777" w:rsidR="00E34813" w:rsidRDefault="00000000">
      <w:pPr>
        <w:jc w:val="left"/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N-terminal fragment of pro-brain natriuretic peptide; SvO</w:t>
      </w:r>
      <w:r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eastAsia="zh-CN"/>
        </w:rPr>
        <w:t>2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: mixed venous oxygen saturation.</w:t>
      </w:r>
    </w:p>
    <w:p w14:paraId="454D4911" w14:textId="77777777" w:rsidR="00E34813" w:rsidRDefault="00E34813">
      <w:pPr>
        <w:jc w:val="center"/>
        <w:rPr>
          <w:rFonts w:ascii="Times New Roman" w:hAnsi="Times New Roman" w:cs="Times New Roman"/>
          <w:bCs/>
          <w:color w:val="000000"/>
          <w:sz w:val="22"/>
          <w:lang w:eastAsia="zh-CN"/>
        </w:rPr>
      </w:pPr>
    </w:p>
    <w:p w14:paraId="40F8F0A2" w14:textId="77777777" w:rsidR="00E34813" w:rsidRDefault="00E34813">
      <w:pPr>
        <w:jc w:val="center"/>
        <w:rPr>
          <w:rFonts w:ascii="Times New Roman" w:hAnsi="Times New Roman" w:cs="Times New Roman"/>
          <w:bCs/>
          <w:color w:val="000000"/>
          <w:sz w:val="22"/>
          <w:lang w:eastAsia="zh-CN"/>
        </w:rPr>
      </w:pPr>
    </w:p>
    <w:p w14:paraId="2934606D" w14:textId="77777777" w:rsidR="00E34813" w:rsidRDefault="00E34813">
      <w:pPr>
        <w:jc w:val="center"/>
        <w:rPr>
          <w:rFonts w:ascii="Times New Roman" w:hAnsi="Times New Roman" w:cs="Times New Roman"/>
          <w:bCs/>
          <w:color w:val="000000"/>
          <w:sz w:val="22"/>
          <w:lang w:eastAsia="zh-CN"/>
        </w:rPr>
      </w:pPr>
    </w:p>
    <w:p w14:paraId="59640CD0" w14:textId="64344291" w:rsidR="00E34813" w:rsidRDefault="00000000">
      <w:pPr>
        <w:jc w:val="center"/>
        <w:rPr>
          <w:rFonts w:ascii="Times New Roman" w:hAnsi="Times New Roman" w:cs="Times New Roman"/>
          <w:bCs/>
          <w:color w:val="000000"/>
          <w:sz w:val="22"/>
          <w:lang w:eastAsia="zh-CN"/>
        </w:rPr>
      </w:pPr>
      <w:r>
        <w:rPr>
          <w:rFonts w:ascii="Times New Roman" w:hAnsi="Times New Roman" w:cs="Times New Roman" w:hint="eastAsia"/>
          <w:bCs/>
          <w:color w:val="000000"/>
          <w:sz w:val="22"/>
          <w:lang w:eastAsia="zh-CN"/>
        </w:rPr>
        <w:t xml:space="preserve">Supplement </w:t>
      </w:r>
      <w:r w:rsidR="00527CB4">
        <w:rPr>
          <w:rFonts w:ascii="Times New Roman" w:hAnsi="Times New Roman" w:cs="Times New Roman" w:hint="eastAsia"/>
          <w:bCs/>
          <w:color w:val="000000"/>
          <w:sz w:val="22"/>
          <w:lang w:eastAsia="zh-CN"/>
        </w:rPr>
        <w:t>T</w:t>
      </w:r>
      <w:r>
        <w:rPr>
          <w:rFonts w:ascii="Times New Roman" w:hAnsi="Times New Roman" w:cs="Times New Roman" w:hint="eastAsia"/>
          <w:bCs/>
          <w:color w:val="000000"/>
          <w:sz w:val="22"/>
          <w:lang w:eastAsia="zh-CN"/>
        </w:rPr>
        <w:t>able 2  Pairwise comparisons and adjusting for multiple comparisons</w:t>
      </w:r>
    </w:p>
    <w:tbl>
      <w:tblPr>
        <w:tblW w:w="4998" w:type="pct"/>
        <w:jc w:val="center"/>
        <w:tblLook w:val="04A0" w:firstRow="1" w:lastRow="0" w:firstColumn="1" w:lastColumn="0" w:noHBand="0" w:noVBand="1"/>
      </w:tblPr>
      <w:tblGrid>
        <w:gridCol w:w="2538"/>
        <w:gridCol w:w="2344"/>
        <w:gridCol w:w="2345"/>
        <w:gridCol w:w="2345"/>
      </w:tblGrid>
      <w:tr w:rsidR="00E34813" w14:paraId="7F062DBF" w14:textId="77777777">
        <w:trPr>
          <w:trHeight w:val="270"/>
          <w:jc w:val="center"/>
        </w:trPr>
        <w:tc>
          <w:tcPr>
            <w:tcW w:w="125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noWrap/>
          </w:tcPr>
          <w:p w14:paraId="6E4C71E2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Variable</w:t>
            </w:r>
          </w:p>
        </w:tc>
        <w:tc>
          <w:tcPr>
            <w:tcW w:w="125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</w:tcPr>
          <w:p w14:paraId="05B9E1A4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Comparison</w:t>
            </w:r>
          </w:p>
        </w:tc>
        <w:tc>
          <w:tcPr>
            <w:tcW w:w="125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</w:tcPr>
          <w:p w14:paraId="471211D7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Significance</w:t>
            </w:r>
          </w:p>
        </w:tc>
        <w:tc>
          <w:tcPr>
            <w:tcW w:w="125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</w:tcPr>
          <w:p w14:paraId="1B4346F7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 xml:space="preserve">Adjusted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sz w:val="22"/>
                <w:lang w:eastAsia="zh-CN" w:bidi="ar"/>
              </w:rPr>
              <w:t>p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-value</w:t>
            </w:r>
          </w:p>
        </w:tc>
      </w:tr>
      <w:tr w:rsidR="00E34813" w14:paraId="75EF3568" w14:textId="77777777">
        <w:trPr>
          <w:trHeight w:val="270"/>
          <w:jc w:val="center"/>
        </w:trPr>
        <w:tc>
          <w:tcPr>
            <w:tcW w:w="125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B15E52F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Total Protein, g/L</w:t>
            </w:r>
          </w:p>
        </w:tc>
        <w:tc>
          <w:tcPr>
            <w:tcW w:w="125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2060C07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1 vs 2</w:t>
            </w:r>
          </w:p>
        </w:tc>
        <w:tc>
          <w:tcPr>
            <w:tcW w:w="125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D0814C0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Not significant</w:t>
            </w:r>
          </w:p>
        </w:tc>
        <w:tc>
          <w:tcPr>
            <w:tcW w:w="125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A10EA08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0.1122</w:t>
            </w:r>
          </w:p>
        </w:tc>
      </w:tr>
      <w:tr w:rsidR="00E34813" w14:paraId="05A82CE4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4E0C466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Total Protein, g/L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DDB735D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1 vs 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6E5AFCC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95E613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0.0056</w:t>
            </w:r>
          </w:p>
        </w:tc>
      </w:tr>
      <w:tr w:rsidR="00E34813" w14:paraId="76F42AB1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FCECCF8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Total Protein, g/L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B9A0B07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2 vs 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FA5E994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Not 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AFEAB08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0.4784</w:t>
            </w:r>
          </w:p>
        </w:tc>
      </w:tr>
      <w:tr w:rsidR="00E34813" w14:paraId="12C31024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016D1DF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Albumin, g/L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67E1E5E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1 vs 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F5FEB7E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Not 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DDA1777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0.0520</w:t>
            </w:r>
          </w:p>
        </w:tc>
      </w:tr>
      <w:tr w:rsidR="00E34813" w14:paraId="49E8AB17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04EFBBC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Albumin, g/L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11C4026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1 vs 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3D5DE60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EC0EA47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0.0076</w:t>
            </w:r>
          </w:p>
        </w:tc>
      </w:tr>
      <w:tr w:rsidR="00E34813" w14:paraId="544E56DE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DF87096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Albumin, g/L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F042586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2 vs 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D206969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Not 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78B1EA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0.4523</w:t>
            </w:r>
          </w:p>
        </w:tc>
      </w:tr>
      <w:tr w:rsidR="00E34813" w14:paraId="05480F8A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C675C09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 xml:space="preserve">Total Bilirubin,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μ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mol/L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42B9DD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1 vs 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E0F8AD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Not 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7B0D0D3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0.0610</w:t>
            </w:r>
          </w:p>
        </w:tc>
      </w:tr>
      <w:tr w:rsidR="00E34813" w14:paraId="007EAA9B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888CF4A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 xml:space="preserve">Total Bilirubin,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μ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mol/L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3851F86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1 vs 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17491F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Not 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95D0466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0.0910</w:t>
            </w:r>
          </w:p>
        </w:tc>
      </w:tr>
      <w:tr w:rsidR="00E34813" w14:paraId="0B8CBC5C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6639F01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 xml:space="preserve">Total Bilirubin,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μ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mol/L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6D7A0AA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2 vs 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93B5AB0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Not 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512C142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1.2059</w:t>
            </w:r>
          </w:p>
        </w:tc>
      </w:tr>
      <w:tr w:rsidR="00E34813" w14:paraId="5420C710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122DA2B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 xml:space="preserve">Direct Bilirubin,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μ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mol/L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118836B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1 vs 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766F42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Not 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970ED5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0.0616</w:t>
            </w:r>
          </w:p>
        </w:tc>
      </w:tr>
      <w:tr w:rsidR="00E34813" w14:paraId="056299F7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88187CF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 xml:space="preserve">Direct Bilirubin,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μ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mol/L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C43BF40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1 vs 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E0CFD25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58813B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0.0213</w:t>
            </w:r>
          </w:p>
        </w:tc>
      </w:tr>
      <w:tr w:rsidR="00E34813" w14:paraId="51F9D94A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2B950EE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 xml:space="preserve">Direct Bilirubin,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μ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mol/L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A6276C8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2 vs 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E739298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Not 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2CBDD69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0.5785</w:t>
            </w:r>
          </w:p>
        </w:tc>
      </w:tr>
      <w:tr w:rsidR="00E34813" w14:paraId="3CA3014E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911C50B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Calcium, mmol/L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9C13D0B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1 vs 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54FA730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Not 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BCDAE43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0.0846</w:t>
            </w:r>
          </w:p>
        </w:tc>
      </w:tr>
      <w:tr w:rsidR="00E34813" w14:paraId="5C3A34A7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475D351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Calcium, mmol/L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738BD4A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1 vs 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C2AB2E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2DE1BF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0.0335</w:t>
            </w:r>
          </w:p>
        </w:tc>
      </w:tr>
      <w:tr w:rsidR="00E34813" w14:paraId="241B43AB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02C375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Calcium, mmol/L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51142B5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2 vs 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239067A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Not 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0BA3F4D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0.6364</w:t>
            </w:r>
          </w:p>
        </w:tc>
      </w:tr>
      <w:tr w:rsidR="00E34813" w14:paraId="63364992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FFB0AB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HDL-C, mmol/L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02956C8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1 vs 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CF2F525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Not 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FB37903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1.3557</w:t>
            </w:r>
          </w:p>
        </w:tc>
      </w:tr>
      <w:tr w:rsidR="00E34813" w14:paraId="25846EE0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4B14BF1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HDL-C, mmol/L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0BB3798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1 vs 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95069ED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CFCB3A4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0.0213</w:t>
            </w:r>
          </w:p>
        </w:tc>
      </w:tr>
      <w:tr w:rsidR="00E34813" w14:paraId="3CA4F8FD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49E481C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HDL-C, mmol/L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74157FA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2 vs 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0D8EAB0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CB025BF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0.0261</w:t>
            </w:r>
          </w:p>
        </w:tc>
      </w:tr>
      <w:tr w:rsidR="00E34813" w14:paraId="422BC124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FF0CB44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LDH, U/L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3B2C2DF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1 vs 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BEAD6AE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Not 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B3A99D0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0.0764</w:t>
            </w:r>
          </w:p>
        </w:tc>
      </w:tr>
      <w:tr w:rsidR="00E34813" w14:paraId="74A4A8FD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9D503B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LDH, U/L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51BAC37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1 vs 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1AAB070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C3FBF8F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0.0406</w:t>
            </w:r>
          </w:p>
        </w:tc>
      </w:tr>
      <w:tr w:rsidR="00E34813" w14:paraId="51CF2E8E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BF3DC28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LDH, U/L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551DA41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2 vs 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02E9C7F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Not 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7368669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0.7341</w:t>
            </w:r>
          </w:p>
        </w:tc>
      </w:tr>
      <w:tr w:rsidR="00E34813" w14:paraId="1F343610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439D135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Prothrombin activity,%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91BAD02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1 vs 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5C8D589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Not 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B497E7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0.1039</w:t>
            </w:r>
          </w:p>
        </w:tc>
      </w:tr>
      <w:tr w:rsidR="00E34813" w14:paraId="5E70F170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10ABFAE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lastRenderedPageBreak/>
              <w:t>Prothrombin activity,%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685513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1 vs 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1946BBB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5F5B6C2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0.0039</w:t>
            </w:r>
          </w:p>
        </w:tc>
      </w:tr>
      <w:tr w:rsidR="00E34813" w14:paraId="7F05390D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DEB4209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Prothrombin activity,%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511FC6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2 vs 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3CB3DE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Not 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7CD0352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0.0861</w:t>
            </w:r>
          </w:p>
        </w:tc>
      </w:tr>
      <w:tr w:rsidR="00E34813" w14:paraId="19984B3A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66AA6E1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INR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90C2A8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1 vs 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088745D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Not 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DE4B249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0.0977</w:t>
            </w:r>
          </w:p>
        </w:tc>
      </w:tr>
      <w:tr w:rsidR="00E34813" w14:paraId="31115E04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28AB199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INR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DCBFB49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1 vs 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73E04C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970A25B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0.0011</w:t>
            </w:r>
          </w:p>
        </w:tc>
      </w:tr>
      <w:tr w:rsidR="00E34813" w14:paraId="5DF39C6B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2509AF2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INR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954E112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2 vs 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84B615B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EE2CD86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0.0356</w:t>
            </w:r>
          </w:p>
        </w:tc>
      </w:tr>
      <w:tr w:rsidR="00E34813" w14:paraId="69C3D273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5C48FC2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Right atrial area, cm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vertAlign w:val="superscript"/>
                <w:lang w:eastAsia="zh-CN" w:bidi="a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CBEBFB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1 vs 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A28C23D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Not 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8B097FF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0.2961</w:t>
            </w:r>
          </w:p>
        </w:tc>
      </w:tr>
      <w:tr w:rsidR="00E34813" w14:paraId="3A2B4246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86D6431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Right atrial area, cm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vertAlign w:val="superscript"/>
                <w:lang w:eastAsia="zh-CN" w:bidi="a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A95A2F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1 vs 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F58142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36CA60E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0.0122</w:t>
            </w:r>
          </w:p>
        </w:tc>
      </w:tr>
      <w:tr w:rsidR="00E34813" w14:paraId="605BD0BB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89A5372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Right atrial area, cm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vertAlign w:val="superscript"/>
                <w:lang w:eastAsia="zh-CN" w:bidi="a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37FF1FD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2 vs 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734BE2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Not 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32CFD4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0.2160</w:t>
            </w:r>
          </w:p>
        </w:tc>
      </w:tr>
      <w:tr w:rsidR="00E34813" w14:paraId="00562529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D63722C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Right ventricle area, cm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vertAlign w:val="superscript"/>
                <w:lang w:eastAsia="zh-CN" w:bidi="a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B1FCC77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1 vs 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DF3B9D5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Not 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A2D20F6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1.6385</w:t>
            </w:r>
          </w:p>
        </w:tc>
      </w:tr>
      <w:tr w:rsidR="00E34813" w14:paraId="05A710BC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DC3452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Right ventricle area, cm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vertAlign w:val="superscript"/>
                <w:lang w:eastAsia="zh-CN" w:bidi="a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1CFD787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1 vs 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D8C1E90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7D36AB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0.0178</w:t>
            </w:r>
          </w:p>
        </w:tc>
      </w:tr>
      <w:tr w:rsidR="00E34813" w14:paraId="34E46900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539A68E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Right ventricle area, cm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vertAlign w:val="superscript"/>
                <w:lang w:eastAsia="zh-CN" w:bidi="a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FB78082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2 vs 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DC9DCDB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2AB166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0.0089</w:t>
            </w:r>
          </w:p>
        </w:tc>
      </w:tr>
      <w:tr w:rsidR="00E34813" w14:paraId="44E9AC9E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99D01C3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TAPSE, mm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7596ABC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1 vs 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C60806C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Not 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D2B65B5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0.5870</w:t>
            </w:r>
          </w:p>
        </w:tc>
      </w:tr>
      <w:tr w:rsidR="00E34813" w14:paraId="710F9232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8FF766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TAPSE, mm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12E144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1 vs 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58C60B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Significant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8B273C0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0.0346</w:t>
            </w:r>
          </w:p>
        </w:tc>
      </w:tr>
      <w:tr w:rsidR="00E34813" w14:paraId="7A467FCE" w14:textId="77777777">
        <w:trPr>
          <w:trHeight w:val="270"/>
          <w:jc w:val="center"/>
        </w:trPr>
        <w:tc>
          <w:tcPr>
            <w:tcW w:w="125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bottom"/>
          </w:tcPr>
          <w:p w14:paraId="7D687555" w14:textId="77777777" w:rsidR="00E34813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TAPSE, mm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bottom"/>
          </w:tcPr>
          <w:p w14:paraId="2B6A30BF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2 vs 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bottom"/>
          </w:tcPr>
          <w:p w14:paraId="23DCD466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Not significant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bottom"/>
          </w:tcPr>
          <w:p w14:paraId="69CD0BB1" w14:textId="77777777" w:rsidR="00E34813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lang w:eastAsia="zh-CN" w:bidi="ar"/>
              </w:rPr>
              <w:t>0.1492</w:t>
            </w:r>
          </w:p>
        </w:tc>
      </w:tr>
    </w:tbl>
    <w:p w14:paraId="7DA2015C" w14:textId="4C422970" w:rsidR="00E34813" w:rsidRDefault="00527CB4">
      <w:pP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</w:pPr>
      <w:r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 xml:space="preserve">Note: </w:t>
      </w:r>
      <w:r w:rsidR="000000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HDL-C: high-density lipoprotein cholesterol; LDL-C: low-density lipoprotein cholesterol; TAPSE: tricuspid annular plane systolic excursion; INR: international normalized ratio</w:t>
      </w:r>
      <w:r w:rsidR="00000000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.</w:t>
      </w:r>
      <w:r w:rsidR="000000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</w:p>
    <w:p w14:paraId="4B1B2C9E" w14:textId="77777777" w:rsidR="00E34813" w:rsidRDefault="00E34813">
      <w:pP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</w:pPr>
    </w:p>
    <w:p w14:paraId="6C8B8F86" w14:textId="77777777" w:rsidR="00E34813" w:rsidRDefault="00E34813">
      <w:pP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</w:pPr>
    </w:p>
    <w:p w14:paraId="410DF79F" w14:textId="77777777" w:rsidR="00E34813" w:rsidRDefault="00E34813">
      <w:pP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</w:pPr>
    </w:p>
    <w:p w14:paraId="4FE176FC" w14:textId="77777777" w:rsidR="00E34813" w:rsidRDefault="00E34813">
      <w:pPr>
        <w:rPr>
          <w:lang w:eastAsia="zh-CN"/>
        </w:rPr>
      </w:pPr>
    </w:p>
    <w:sectPr w:rsidR="00E34813">
      <w:pgSz w:w="12240" w:h="15840"/>
      <w:pgMar w:top="1440" w:right="1440" w:bottom="1440" w:left="1440" w:header="851" w:footer="992" w:gutter="0"/>
      <w:cols w:space="0"/>
      <w:docGrid w:type="lines"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E2ZTgyMzM2Y2JlNGQwZjJkZTlmM2Q4YmQ2NDc5NWYifQ=="/>
  </w:docVars>
  <w:rsids>
    <w:rsidRoot w:val="5C081994"/>
    <w:rsid w:val="00323724"/>
    <w:rsid w:val="00527CB4"/>
    <w:rsid w:val="00E34813"/>
    <w:rsid w:val="0A455A91"/>
    <w:rsid w:val="13772614"/>
    <w:rsid w:val="199030F5"/>
    <w:rsid w:val="1FAF6851"/>
    <w:rsid w:val="207D067D"/>
    <w:rsid w:val="210674D2"/>
    <w:rsid w:val="23A86D7B"/>
    <w:rsid w:val="4F3557D2"/>
    <w:rsid w:val="53922FAF"/>
    <w:rsid w:val="57081041"/>
    <w:rsid w:val="584A0C4B"/>
    <w:rsid w:val="5A9F6E67"/>
    <w:rsid w:val="5C081994"/>
    <w:rsid w:val="5DBC1ADE"/>
    <w:rsid w:val="6EBA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76BD89"/>
  <w15:docId w15:val="{C9EFC757-5795-4EF0-8CF9-49A0D615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autoSpaceDE w:val="0"/>
      <w:autoSpaceDN w:val="0"/>
      <w:jc w:val="both"/>
    </w:pPr>
    <w:rPr>
      <w:rFonts w:ascii="Calibri" w:eastAsiaTheme="minorEastAsia" w:hAnsi="Calibri" w:cs="宋体"/>
      <w:sz w:val="24"/>
      <w:szCs w:val="22"/>
      <w:lang w:eastAsia="en-US"/>
    </w:rPr>
  </w:style>
  <w:style w:type="paragraph" w:styleId="1">
    <w:name w:val="heading 1"/>
    <w:basedOn w:val="a"/>
    <w:next w:val="a"/>
    <w:autoRedefine/>
    <w:qFormat/>
    <w:pPr>
      <w:spacing w:line="722" w:lineRule="exact"/>
      <w:ind w:left="554" w:right="711"/>
      <w:jc w:val="center"/>
      <w:outlineLvl w:val="0"/>
    </w:pPr>
    <w:rPr>
      <w:rFonts w:ascii="方正小标宋简体" w:hAnsi="方正小标宋简体" w:cs="方正小标宋简体"/>
      <w:b/>
      <w:sz w:val="36"/>
      <w:szCs w:val="44"/>
    </w:rPr>
  </w:style>
  <w:style w:type="paragraph" w:styleId="2">
    <w:name w:val="heading 2"/>
    <w:basedOn w:val="a"/>
    <w:next w:val="a"/>
    <w:autoRedefine/>
    <w:semiHidden/>
    <w:unhideWhenUsed/>
    <w:qFormat/>
    <w:pPr>
      <w:ind w:left="1467"/>
      <w:outlineLvl w:val="1"/>
    </w:pPr>
    <w:rPr>
      <w:rFonts w:ascii="宋体" w:eastAsia="宋体" w:hAnsi="宋体"/>
      <w:b/>
      <w:bCs/>
      <w:sz w:val="28"/>
      <w:szCs w:val="36"/>
    </w:rPr>
  </w:style>
  <w:style w:type="paragraph" w:styleId="3">
    <w:name w:val="heading 3"/>
    <w:basedOn w:val="a"/>
    <w:next w:val="a"/>
    <w:link w:val="30"/>
    <w:autoRedefine/>
    <w:semiHidden/>
    <w:unhideWhenUsed/>
    <w:qFormat/>
    <w:pPr>
      <w:keepNext/>
      <w:keepLines/>
      <w:spacing w:line="360" w:lineRule="auto"/>
      <w:outlineLvl w:val="2"/>
    </w:pPr>
    <w:rPr>
      <w:rFonts w:ascii="仿宋_GB2312" w:eastAsia="宋体" w:hAnsi="仿宋_GB2312" w:cs="仿宋_GB2312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autoRedefine/>
    <w:uiPriority w:val="9"/>
    <w:qFormat/>
    <w:rPr>
      <w:rFonts w:ascii="仿宋_GB2312" w:eastAsia="宋体" w:hAnsi="仿宋_GB2312" w:cs="仿宋_GB2312"/>
      <w:b/>
      <w:kern w:val="2"/>
      <w:sz w:val="3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Wenjie Dong</dc:creator>
  <cp:lastModifiedBy>TSP TSP</cp:lastModifiedBy>
  <cp:revision>2</cp:revision>
  <dcterms:created xsi:type="dcterms:W3CDTF">2024-05-05T13:19:00Z</dcterms:created>
  <dcterms:modified xsi:type="dcterms:W3CDTF">2024-07-03T07:09:00Z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ABE9C596B1E24E40B368E464D865AB84_13</vt:lpwstr>
  </property>
</Properties>
</file>