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A0F00" w14:textId="4E12469C" w:rsidR="006B28E5"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w:t>
      </w:r>
      <w:r w:rsidR="006B28E5">
        <w:rPr>
          <w:rFonts w:ascii="Arial" w:eastAsiaTheme="majorEastAsia" w:hAnsi="Arial" w:cs="Arial"/>
          <w:b/>
          <w:bCs/>
          <w:szCs w:val="20"/>
        </w:rPr>
        <w:t xml:space="preserve"> </w:t>
      </w:r>
      <w:r>
        <w:rPr>
          <w:rFonts w:ascii="Arial" w:eastAsiaTheme="majorEastAsia" w:hAnsi="Arial" w:cs="Arial"/>
          <w:b/>
          <w:bCs/>
          <w:szCs w:val="20"/>
        </w:rPr>
        <w:t>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p w14:paraId="5B5FA199" w14:textId="77777777" w:rsidR="006B28E5" w:rsidRDefault="006B28E5" w:rsidP="00A22784">
      <w:pPr>
        <w:keepNext/>
        <w:keepLines/>
        <w:spacing w:line="240" w:lineRule="auto"/>
        <w:outlineLvl w:val="0"/>
        <w:rPr>
          <w:rFonts w:ascii="Arial" w:eastAsiaTheme="majorEastAsia" w:hAnsi="Arial" w:cs="Arial"/>
          <w:b/>
          <w:bCs/>
          <w:szCs w:val="20"/>
        </w:rPr>
      </w:pPr>
    </w:p>
    <w:p w14:paraId="259CD63B" w14:textId="77777777" w:rsidR="006B28E5" w:rsidRPr="006B28E5" w:rsidRDefault="006B28E5" w:rsidP="006B28E5">
      <w:pPr>
        <w:keepNext/>
        <w:keepLines/>
        <w:spacing w:line="240" w:lineRule="auto"/>
        <w:outlineLvl w:val="0"/>
        <w:rPr>
          <w:rFonts w:ascii="Arial" w:eastAsiaTheme="majorEastAsia" w:hAnsi="Arial" w:cs="Arial"/>
          <w:b/>
          <w:bCs/>
          <w:szCs w:val="20"/>
        </w:rPr>
      </w:pPr>
      <w:bookmarkStart w:id="0" w:name="_Hlk54099856"/>
      <w:r w:rsidRPr="006B28E5">
        <w:rPr>
          <w:rFonts w:ascii="Arial" w:eastAsiaTheme="majorEastAsia" w:hAnsi="Arial" w:cs="Arial"/>
          <w:b/>
          <w:bCs/>
          <w:szCs w:val="20"/>
        </w:rPr>
        <w:t>The effects of laser therapy in treating hypertrophic scars and keloids after median sternotomy: a scoping review</w:t>
      </w:r>
    </w:p>
    <w:bookmarkEnd w:id="0"/>
    <w:p w14:paraId="0CD369F5" w14:textId="77777777" w:rsidR="006B28E5" w:rsidRPr="006B28E5" w:rsidRDefault="006B28E5" w:rsidP="006B28E5">
      <w:pPr>
        <w:keepNext/>
        <w:keepLines/>
        <w:spacing w:line="240" w:lineRule="auto"/>
        <w:outlineLvl w:val="0"/>
        <w:rPr>
          <w:rFonts w:ascii="Arial" w:eastAsiaTheme="majorEastAsia" w:hAnsi="Arial" w:cs="Arial"/>
          <w:sz w:val="21"/>
          <w:szCs w:val="18"/>
          <w:lang w:val="it-IT"/>
        </w:rPr>
      </w:pPr>
      <w:r w:rsidRPr="006B28E5">
        <w:rPr>
          <w:rFonts w:ascii="Arial" w:eastAsiaTheme="majorEastAsia" w:hAnsi="Arial" w:cs="Arial"/>
          <w:sz w:val="21"/>
          <w:szCs w:val="18"/>
          <w:lang w:val="it-IT"/>
        </w:rPr>
        <w:t>Laura Schianchi</w:t>
      </w:r>
      <w:proofErr w:type="gramStart"/>
      <w:r w:rsidRPr="006B28E5">
        <w:rPr>
          <w:rFonts w:ascii="Arial" w:eastAsiaTheme="majorEastAsia" w:hAnsi="Arial" w:cs="Arial"/>
          <w:sz w:val="21"/>
          <w:szCs w:val="18"/>
          <w:vertAlign w:val="superscript"/>
          <w:lang w:val="it-IT"/>
        </w:rPr>
        <w:t>1,*</w:t>
      </w:r>
      <w:proofErr w:type="gramEnd"/>
      <w:r w:rsidRPr="006B28E5">
        <w:rPr>
          <w:rFonts w:ascii="Arial" w:eastAsiaTheme="majorEastAsia" w:hAnsi="Arial" w:cs="Arial"/>
          <w:sz w:val="21"/>
          <w:szCs w:val="18"/>
          <w:lang w:val="it-IT"/>
        </w:rPr>
        <w:t>, Fabrizio Vaira</w:t>
      </w:r>
      <w:r w:rsidRPr="006B28E5">
        <w:rPr>
          <w:rFonts w:ascii="Arial" w:eastAsiaTheme="majorEastAsia" w:hAnsi="Arial" w:cs="Arial"/>
          <w:sz w:val="21"/>
          <w:szCs w:val="18"/>
          <w:vertAlign w:val="superscript"/>
          <w:lang w:val="it-IT"/>
        </w:rPr>
        <w:t>2</w:t>
      </w:r>
      <w:r w:rsidRPr="006B28E5">
        <w:rPr>
          <w:rFonts w:ascii="Arial" w:eastAsiaTheme="majorEastAsia" w:hAnsi="Arial" w:cs="Arial"/>
          <w:sz w:val="21"/>
          <w:szCs w:val="18"/>
          <w:lang w:val="it-IT"/>
        </w:rPr>
        <w:t>, Massimo Chessa</w:t>
      </w:r>
      <w:r w:rsidRPr="006B28E5">
        <w:rPr>
          <w:rFonts w:ascii="Arial" w:eastAsiaTheme="majorEastAsia" w:hAnsi="Arial" w:cs="Arial"/>
          <w:sz w:val="21"/>
          <w:szCs w:val="18"/>
          <w:vertAlign w:val="superscript"/>
          <w:lang w:val="it-IT"/>
        </w:rPr>
        <w:t>1,3</w:t>
      </w:r>
      <w:r w:rsidRPr="006B28E5">
        <w:rPr>
          <w:rFonts w:ascii="Arial" w:eastAsiaTheme="majorEastAsia" w:hAnsi="Arial" w:cs="Arial"/>
          <w:sz w:val="21"/>
          <w:szCs w:val="18"/>
          <w:lang w:val="it-IT"/>
        </w:rPr>
        <w:t>, Serena Francesca Flocco</w:t>
      </w:r>
      <w:r w:rsidRPr="006B28E5">
        <w:rPr>
          <w:rFonts w:ascii="Arial" w:eastAsiaTheme="majorEastAsia" w:hAnsi="Arial" w:cs="Arial"/>
          <w:sz w:val="21"/>
          <w:szCs w:val="18"/>
          <w:vertAlign w:val="superscript"/>
          <w:lang w:val="it-IT"/>
        </w:rPr>
        <w:t>4</w:t>
      </w:r>
      <w:r w:rsidRPr="006B28E5">
        <w:rPr>
          <w:rFonts w:ascii="Arial" w:eastAsiaTheme="majorEastAsia" w:hAnsi="Arial" w:cs="Arial"/>
          <w:sz w:val="21"/>
          <w:szCs w:val="18"/>
          <w:lang w:val="it-IT"/>
        </w:rPr>
        <w:t>, Arianna Magon</w:t>
      </w:r>
      <w:r w:rsidRPr="006B28E5">
        <w:rPr>
          <w:rFonts w:ascii="Arial" w:eastAsiaTheme="majorEastAsia" w:hAnsi="Arial" w:cs="Arial"/>
          <w:sz w:val="21"/>
          <w:szCs w:val="18"/>
          <w:vertAlign w:val="superscript"/>
          <w:lang w:val="it-IT"/>
        </w:rPr>
        <w:t>4</w:t>
      </w:r>
      <w:r w:rsidRPr="006B28E5">
        <w:rPr>
          <w:rFonts w:ascii="Arial" w:eastAsiaTheme="majorEastAsia" w:hAnsi="Arial" w:cs="Arial"/>
          <w:sz w:val="21"/>
          <w:szCs w:val="18"/>
          <w:lang w:val="it-IT"/>
        </w:rPr>
        <w:t>, Gianluca Conte</w:t>
      </w:r>
      <w:r w:rsidRPr="006B28E5">
        <w:rPr>
          <w:rFonts w:ascii="Arial" w:eastAsiaTheme="majorEastAsia" w:hAnsi="Arial" w:cs="Arial"/>
          <w:sz w:val="21"/>
          <w:szCs w:val="18"/>
          <w:vertAlign w:val="superscript"/>
          <w:lang w:val="it-IT"/>
        </w:rPr>
        <w:t>4</w:t>
      </w:r>
      <w:r w:rsidRPr="006B28E5">
        <w:rPr>
          <w:rFonts w:ascii="Arial" w:eastAsiaTheme="majorEastAsia" w:hAnsi="Arial" w:cs="Arial"/>
          <w:sz w:val="21"/>
          <w:szCs w:val="18"/>
          <w:lang w:val="it-IT"/>
        </w:rPr>
        <w:t>, Karina Geraldina Zuniga Olaya</w:t>
      </w:r>
      <w:r w:rsidRPr="006B28E5">
        <w:rPr>
          <w:rFonts w:ascii="Arial" w:eastAsiaTheme="majorEastAsia" w:hAnsi="Arial" w:cs="Arial"/>
          <w:sz w:val="21"/>
          <w:szCs w:val="18"/>
          <w:vertAlign w:val="superscript"/>
          <w:lang w:val="it-IT"/>
        </w:rPr>
        <w:t>5</w:t>
      </w:r>
      <w:r w:rsidRPr="006B28E5">
        <w:rPr>
          <w:rFonts w:ascii="Arial" w:eastAsiaTheme="majorEastAsia" w:hAnsi="Arial" w:cs="Arial"/>
          <w:sz w:val="21"/>
          <w:szCs w:val="18"/>
          <w:lang w:val="it-IT"/>
        </w:rPr>
        <w:t>, Giacomo Bortolussi</w:t>
      </w:r>
      <w:r w:rsidRPr="006B28E5">
        <w:rPr>
          <w:rFonts w:ascii="Arial" w:eastAsiaTheme="majorEastAsia" w:hAnsi="Arial" w:cs="Arial"/>
          <w:sz w:val="21"/>
          <w:szCs w:val="18"/>
          <w:vertAlign w:val="superscript"/>
          <w:lang w:val="it-IT"/>
        </w:rPr>
        <w:t>6</w:t>
      </w:r>
      <w:r w:rsidRPr="006B28E5">
        <w:rPr>
          <w:rFonts w:ascii="Arial" w:eastAsiaTheme="majorEastAsia" w:hAnsi="Arial" w:cs="Arial"/>
          <w:sz w:val="21"/>
          <w:szCs w:val="18"/>
          <w:lang w:val="it-IT"/>
        </w:rPr>
        <w:t>, Erika Cioffi</w:t>
      </w:r>
      <w:r w:rsidRPr="006B28E5">
        <w:rPr>
          <w:rFonts w:ascii="Arial" w:eastAsiaTheme="majorEastAsia" w:hAnsi="Arial" w:cs="Arial"/>
          <w:sz w:val="21"/>
          <w:szCs w:val="18"/>
          <w:vertAlign w:val="superscript"/>
          <w:lang w:val="it-IT"/>
        </w:rPr>
        <w:t>1</w:t>
      </w:r>
      <w:r w:rsidRPr="006B28E5">
        <w:rPr>
          <w:rFonts w:ascii="Arial" w:eastAsiaTheme="majorEastAsia" w:hAnsi="Arial" w:cs="Arial"/>
          <w:sz w:val="21"/>
          <w:szCs w:val="18"/>
          <w:lang w:val="it-IT"/>
        </w:rPr>
        <w:t>, Matteo Riccardo Di Nicola</w:t>
      </w:r>
      <w:r w:rsidRPr="006B28E5">
        <w:rPr>
          <w:rFonts w:ascii="Arial" w:eastAsiaTheme="majorEastAsia" w:hAnsi="Arial" w:cs="Arial"/>
          <w:sz w:val="21"/>
          <w:szCs w:val="18"/>
          <w:vertAlign w:val="superscript"/>
          <w:lang w:val="it-IT"/>
        </w:rPr>
        <w:t>2</w:t>
      </w:r>
      <w:r w:rsidRPr="006B28E5">
        <w:rPr>
          <w:rFonts w:ascii="Arial" w:eastAsiaTheme="majorEastAsia" w:hAnsi="Arial" w:cs="Arial"/>
          <w:sz w:val="21"/>
          <w:szCs w:val="18"/>
          <w:lang w:val="it-IT"/>
        </w:rPr>
        <w:t>, Santo Raffaele Mercuri</w:t>
      </w:r>
      <w:r w:rsidRPr="006B28E5">
        <w:rPr>
          <w:rFonts w:ascii="Arial" w:eastAsiaTheme="majorEastAsia" w:hAnsi="Arial" w:cs="Arial"/>
          <w:sz w:val="21"/>
          <w:szCs w:val="18"/>
          <w:vertAlign w:val="superscript"/>
          <w:lang w:val="it-IT"/>
        </w:rPr>
        <w:t xml:space="preserve">2 </w:t>
      </w:r>
      <w:r w:rsidRPr="006B28E5">
        <w:rPr>
          <w:rFonts w:ascii="Arial" w:eastAsiaTheme="majorEastAsia" w:hAnsi="Arial" w:cs="Arial"/>
          <w:sz w:val="21"/>
          <w:szCs w:val="18"/>
          <w:lang w:val="it-IT"/>
        </w:rPr>
        <w:t>and Rosario Caruso</w:t>
      </w:r>
      <w:r w:rsidRPr="006B28E5">
        <w:rPr>
          <w:rFonts w:ascii="Arial" w:eastAsiaTheme="majorEastAsia" w:hAnsi="Arial" w:cs="Arial"/>
          <w:sz w:val="21"/>
          <w:szCs w:val="18"/>
          <w:vertAlign w:val="superscript"/>
          <w:lang w:val="it-IT"/>
        </w:rPr>
        <w:t>4,7</w:t>
      </w:r>
    </w:p>
    <w:p w14:paraId="600CABFC" w14:textId="77777777" w:rsidR="006B28E5" w:rsidRPr="008C47EA" w:rsidRDefault="006B28E5" w:rsidP="00A22784">
      <w:pPr>
        <w:keepNext/>
        <w:keepLines/>
        <w:spacing w:line="240" w:lineRule="auto"/>
        <w:outlineLvl w:val="0"/>
        <w:rPr>
          <w:rFonts w:ascii="Arial" w:eastAsiaTheme="majorEastAsia" w:hAnsi="Arial" w:cs="Arial"/>
          <w:b/>
          <w:bCs/>
          <w:szCs w:val="20"/>
        </w:rPr>
      </w:pP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44177864"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73864541"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3A504C9F"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04169CBE"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6FB6D433" w:rsidR="00DB4B2C" w:rsidRPr="00410502" w:rsidRDefault="006B28E5" w:rsidP="006B2B65">
                <w:pPr>
                  <w:rPr>
                    <w:rFonts w:ascii="Arial" w:hAnsi="Arial" w:cs="Arial"/>
                    <w:sz w:val="20"/>
                    <w:szCs w:val="20"/>
                  </w:rPr>
                </w:pPr>
                <w:r>
                  <w:rPr>
                    <w:rFonts w:ascii="Arial" w:hAnsi="Arial" w:cs="Arial"/>
                    <w:sz w:val="20"/>
                    <w:szCs w:val="20"/>
                  </w:rPr>
                  <w:t>no</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7008B252"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74A76952"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5A53D504"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53FBE3CB"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w:t>
            </w:r>
            <w:r w:rsidRPr="00410502">
              <w:rPr>
                <w:rFonts w:ascii="Arial" w:hAnsi="Arial" w:cs="Arial"/>
                <w:sz w:val="20"/>
                <w:szCs w:val="20"/>
              </w:rPr>
              <w:lastRenderedPageBreak/>
              <w:t>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7EADAE26"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66FC839E"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78F16129" w:rsidR="00DB4B2C" w:rsidRPr="00410502" w:rsidRDefault="006B28E5" w:rsidP="006B2B65">
                <w:pPr>
                  <w:rPr>
                    <w:rFonts w:ascii="Arial" w:hAnsi="Arial" w:cs="Arial"/>
                    <w:sz w:val="20"/>
                    <w:szCs w:val="20"/>
                  </w:rPr>
                </w:pPr>
                <w:r>
                  <w:rPr>
                    <w:rFonts w:ascii="Arial" w:hAnsi="Arial" w:cs="Arial"/>
                    <w:sz w:val="20"/>
                    <w:szCs w:val="20"/>
                  </w:rPr>
                  <w:t>Not done</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6909BCD8"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2221F671"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296201FA"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10E6D95B" w:rsidR="00DB4B2C" w:rsidRPr="00410502" w:rsidRDefault="006B28E5" w:rsidP="006B2B65">
                <w:pPr>
                  <w:rPr>
                    <w:rFonts w:ascii="Arial" w:hAnsi="Arial" w:cs="Arial"/>
                    <w:sz w:val="20"/>
                    <w:szCs w:val="20"/>
                  </w:rPr>
                </w:pPr>
                <w:r>
                  <w:rPr>
                    <w:rFonts w:ascii="Arial" w:hAnsi="Arial" w:cs="Arial"/>
                    <w:sz w:val="20"/>
                    <w:szCs w:val="20"/>
                  </w:rPr>
                  <w:t>Not done</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37C398F0"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0DC77D0A"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0011E444"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7410AABF"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55DC601F" w:rsidR="00DB4B2C" w:rsidRPr="00410502" w:rsidRDefault="006B28E5" w:rsidP="006B2B65">
                <w:pPr>
                  <w:rPr>
                    <w:rFonts w:ascii="Arial" w:hAnsi="Arial" w:cs="Arial"/>
                    <w:sz w:val="20"/>
                    <w:szCs w:val="20"/>
                  </w:rPr>
                </w:pPr>
                <w:r>
                  <w:rPr>
                    <w:rFonts w:ascii="Arial" w:hAnsi="Arial" w:cs="Arial"/>
                    <w:sz w:val="20"/>
                    <w:szCs w:val="20"/>
                  </w:rPr>
                  <w:t>yes</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39EFEC6C" w:rsidR="00DB4B2C" w:rsidRPr="00410502" w:rsidRDefault="006B28E5" w:rsidP="006B2B65">
                <w:pPr>
                  <w:rPr>
                    <w:rFonts w:ascii="Arial" w:hAnsi="Arial" w:cs="Arial"/>
                    <w:sz w:val="20"/>
                    <w:szCs w:val="20"/>
                  </w:rPr>
                </w:pPr>
                <w:r>
                  <w:rPr>
                    <w:rFonts w:ascii="Arial" w:hAnsi="Arial" w:cs="Arial"/>
                    <w:sz w:val="20"/>
                    <w:szCs w:val="20"/>
                  </w:rPr>
                  <w:t>yes</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 xml:space="preserve">The process of systematically examining research evidence to assess its validity, results, and relevance before using it to inform a decision. This term is used for items 12 and 19 instead of "risk of bias" (which is more applicable </w:t>
      </w:r>
      <w:r w:rsidRPr="00A22784">
        <w:rPr>
          <w:rFonts w:ascii="Arial" w:hAnsi="Arial" w:cs="Arial"/>
          <w:sz w:val="18"/>
          <w:szCs w:val="20"/>
        </w:rPr>
        <w:lastRenderedPageBreak/>
        <w:t>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69BBB" w14:textId="77777777" w:rsidR="00A07361" w:rsidRDefault="00A07361" w:rsidP="008F00FC">
      <w:pPr>
        <w:spacing w:after="0" w:line="240" w:lineRule="auto"/>
      </w:pPr>
      <w:r>
        <w:separator/>
      </w:r>
    </w:p>
  </w:endnote>
  <w:endnote w:type="continuationSeparator" w:id="0">
    <w:p w14:paraId="265016A2" w14:textId="77777777" w:rsidR="00A07361" w:rsidRDefault="00A07361"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AF9412"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76CE4" w14:textId="77777777" w:rsidR="00A07361" w:rsidRDefault="00A07361" w:rsidP="008F00FC">
      <w:pPr>
        <w:spacing w:after="0" w:line="240" w:lineRule="auto"/>
      </w:pPr>
      <w:r>
        <w:separator/>
      </w:r>
    </w:p>
  </w:footnote>
  <w:footnote w:type="continuationSeparator" w:id="0">
    <w:p w14:paraId="640B578E" w14:textId="77777777" w:rsidR="00A07361" w:rsidRDefault="00A07361"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DAB35"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69BDEF"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096570">
    <w:abstractNumId w:val="4"/>
  </w:num>
  <w:num w:numId="2" w16cid:durableId="145560248">
    <w:abstractNumId w:val="5"/>
  </w:num>
  <w:num w:numId="3" w16cid:durableId="660472992">
    <w:abstractNumId w:val="7"/>
  </w:num>
  <w:num w:numId="4" w16cid:durableId="631374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8359403">
    <w:abstractNumId w:val="9"/>
  </w:num>
  <w:num w:numId="6" w16cid:durableId="1904289299">
    <w:abstractNumId w:val="8"/>
  </w:num>
  <w:num w:numId="7" w16cid:durableId="1443837253">
    <w:abstractNumId w:val="0"/>
  </w:num>
  <w:num w:numId="8" w16cid:durableId="255948157">
    <w:abstractNumId w:val="6"/>
  </w:num>
  <w:num w:numId="9" w16cid:durableId="1132093085">
    <w:abstractNumId w:val="2"/>
  </w:num>
  <w:num w:numId="10" w16cid:durableId="1010835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2EC2"/>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C3C19"/>
    <w:rsid w:val="004D3507"/>
    <w:rsid w:val="004E0449"/>
    <w:rsid w:val="004E66A9"/>
    <w:rsid w:val="004F5410"/>
    <w:rsid w:val="004F5660"/>
    <w:rsid w:val="004F6D4D"/>
    <w:rsid w:val="00536F35"/>
    <w:rsid w:val="00552CC9"/>
    <w:rsid w:val="005627F4"/>
    <w:rsid w:val="00574F3D"/>
    <w:rsid w:val="005B2EA2"/>
    <w:rsid w:val="005D5A41"/>
    <w:rsid w:val="005E3916"/>
    <w:rsid w:val="006014F6"/>
    <w:rsid w:val="006065A1"/>
    <w:rsid w:val="00627303"/>
    <w:rsid w:val="00636C96"/>
    <w:rsid w:val="00644D86"/>
    <w:rsid w:val="0066796D"/>
    <w:rsid w:val="006737C3"/>
    <w:rsid w:val="006805F3"/>
    <w:rsid w:val="00685157"/>
    <w:rsid w:val="006861DB"/>
    <w:rsid w:val="006A24B8"/>
    <w:rsid w:val="006B28E5"/>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07361"/>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C51E1FA5-3A6F-9543-9A0C-1A615BF1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232EC2"/>
    <w:rsid w:val="0078603B"/>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.~WRD0000</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Laura Schianchi</cp:lastModifiedBy>
  <cp:revision>2</cp:revision>
  <cp:lastPrinted>2018-11-16T17:06:00Z</cp:lastPrinted>
  <dcterms:created xsi:type="dcterms:W3CDTF">2024-08-23T15:21:00Z</dcterms:created>
  <dcterms:modified xsi:type="dcterms:W3CDTF">2024-08-23T15:21:00Z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